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1287" w:rsidP="0068104D" w:rsidRDefault="00D01287">
      <w:pPr>
        <w:jc w:val="center"/>
        <w:rPr>
          <w:szCs w:val="24"/>
        </w:rPr>
      </w:pPr>
      <w:bookmarkStart w:name="_GoBack" w:id="0"/>
      <w:bookmarkEnd w:id="0"/>
    </w:p>
    <w:p w:rsidR="00D01287" w:rsidP="0068104D" w:rsidRDefault="00D01287">
      <w:pPr>
        <w:jc w:val="center"/>
        <w:rPr>
          <w:szCs w:val="24"/>
        </w:rPr>
      </w:pPr>
    </w:p>
    <w:p w:rsidRPr="00EB4B46" w:rsidR="00EC6427" w:rsidP="0068104D" w:rsidRDefault="00EC6427">
      <w:pPr>
        <w:jc w:val="center"/>
        <w:rPr>
          <w:lang w:val="fr-FR"/>
        </w:rPr>
      </w:pPr>
    </w:p>
    <w:p w:rsidRPr="00EB4B46" w:rsidR="00EC6427" w:rsidP="0068104D" w:rsidRDefault="0009318F">
      <w:pPr>
        <w:jc w:val="center"/>
        <w:rPr>
          <w:lang w:val="fr-FR"/>
        </w:rPr>
      </w:pPr>
      <w:r w:rsidRPr="00EB4B46">
        <w:rPr>
          <w:lang w:val="fr-FR"/>
        </w:rPr>
        <w:t>CINQUIÈME SECTION</w:t>
      </w:r>
    </w:p>
    <w:p w:rsidRPr="00966A90" w:rsidR="00D01287" w:rsidP="0068104D" w:rsidRDefault="00D01287">
      <w:pPr>
        <w:jc w:val="center"/>
        <w:rPr>
          <w:szCs w:val="24"/>
          <w:lang w:val="fr-FR"/>
        </w:rPr>
      </w:pPr>
    </w:p>
    <w:p w:rsidRPr="00966A90" w:rsidR="00D01287" w:rsidP="0068104D" w:rsidRDefault="00D01287">
      <w:pPr>
        <w:jc w:val="center"/>
        <w:rPr>
          <w:szCs w:val="24"/>
          <w:lang w:val="fr-FR"/>
        </w:rPr>
      </w:pPr>
    </w:p>
    <w:p w:rsidRPr="00966A90" w:rsidR="00D01287" w:rsidP="0068104D" w:rsidRDefault="00D01287">
      <w:pPr>
        <w:jc w:val="center"/>
        <w:rPr>
          <w:szCs w:val="24"/>
          <w:lang w:val="fr-FR"/>
        </w:rPr>
      </w:pPr>
    </w:p>
    <w:p w:rsidRPr="00966A90" w:rsidR="00D01287" w:rsidP="0068104D" w:rsidRDefault="00D01287">
      <w:pPr>
        <w:jc w:val="center"/>
        <w:rPr>
          <w:szCs w:val="24"/>
          <w:lang w:val="fr-FR"/>
        </w:rPr>
      </w:pPr>
    </w:p>
    <w:p w:rsidRPr="00966A90" w:rsidR="00EC6427" w:rsidP="0068104D" w:rsidRDefault="00EC6427">
      <w:pPr>
        <w:jc w:val="center"/>
        <w:rPr>
          <w:szCs w:val="24"/>
          <w:lang w:val="fr-FR"/>
        </w:rPr>
      </w:pPr>
    </w:p>
    <w:p w:rsidRPr="00EB4B46" w:rsidR="00EC6427" w:rsidP="0068104D" w:rsidRDefault="00EC6427">
      <w:pPr>
        <w:jc w:val="center"/>
        <w:rPr>
          <w:b/>
          <w:lang w:val="fr-FR"/>
        </w:rPr>
      </w:pPr>
      <w:bookmarkStart w:name="To" w:id="1"/>
      <w:r w:rsidRPr="00EB4B46">
        <w:rPr>
          <w:b/>
          <w:lang w:val="fr-FR"/>
        </w:rPr>
        <w:t xml:space="preserve">AFFAIRE </w:t>
      </w:r>
      <w:bookmarkEnd w:id="1"/>
      <w:r w:rsidRPr="00EB4B46" w:rsidR="0009318F">
        <w:rPr>
          <w:b/>
          <w:lang w:val="fr-FR"/>
        </w:rPr>
        <w:t xml:space="preserve">RESSIOT ET </w:t>
      </w:r>
      <w:r w:rsidR="00DA2043">
        <w:rPr>
          <w:b/>
          <w:lang w:val="fr-FR"/>
        </w:rPr>
        <w:t>AUTRES</w:t>
      </w:r>
      <w:r w:rsidRPr="00EB4B46" w:rsidR="0009318F">
        <w:rPr>
          <w:b/>
          <w:lang w:val="fr-FR"/>
        </w:rPr>
        <w:t xml:space="preserve"> c. </w:t>
      </w:r>
      <w:r w:rsidR="0028425A">
        <w:rPr>
          <w:b/>
          <w:lang w:val="fr-FR"/>
        </w:rPr>
        <w:t>FRANCE</w:t>
      </w:r>
    </w:p>
    <w:p w:rsidRPr="00EB4B46" w:rsidR="00EC6427" w:rsidP="0068104D" w:rsidRDefault="00EC6427">
      <w:pPr>
        <w:jc w:val="center"/>
        <w:rPr>
          <w:lang w:val="fr-FR"/>
        </w:rPr>
      </w:pPr>
    </w:p>
    <w:p w:rsidR="00D01287" w:rsidP="00D01287" w:rsidRDefault="00EC6427">
      <w:pPr>
        <w:jc w:val="center"/>
        <w:rPr>
          <w:i/>
          <w:lang w:val="fr-FR"/>
        </w:rPr>
      </w:pPr>
      <w:r w:rsidRPr="00EB4B46">
        <w:rPr>
          <w:i/>
          <w:lang w:val="fr-FR"/>
        </w:rPr>
        <w:t>(</w:t>
      </w:r>
      <w:r w:rsidRPr="00EB4B46" w:rsidR="0009318F">
        <w:rPr>
          <w:i/>
          <w:noProof/>
          <w:lang w:val="fr-FR"/>
        </w:rPr>
        <w:t>Requêtes n</w:t>
      </w:r>
      <w:r w:rsidRPr="00EB4B46" w:rsidR="0009318F">
        <w:rPr>
          <w:i/>
          <w:noProof/>
          <w:vertAlign w:val="superscript"/>
          <w:lang w:val="fr-FR"/>
        </w:rPr>
        <w:t>os</w:t>
      </w:r>
      <w:r w:rsidRPr="00EB4B46" w:rsidR="0009318F">
        <w:rPr>
          <w:i/>
          <w:noProof/>
          <w:lang w:val="fr-FR"/>
        </w:rPr>
        <w:t xml:space="preserve"> 15054/07 et</w:t>
      </w:r>
      <w:r w:rsidRPr="00EB4B46" w:rsidR="007631B7">
        <w:rPr>
          <w:i/>
          <w:noProof/>
          <w:lang w:val="fr-FR"/>
        </w:rPr>
        <w:t xml:space="preserve"> </w:t>
      </w:r>
      <w:r w:rsidRPr="00EB4B46" w:rsidR="00BC2114">
        <w:rPr>
          <w:i/>
          <w:noProof/>
          <w:lang w:val="fr-FR"/>
        </w:rPr>
        <w:t>15066/07</w:t>
      </w:r>
      <w:r w:rsidRPr="00EB4B46">
        <w:rPr>
          <w:i/>
          <w:lang w:val="fr-FR"/>
        </w:rPr>
        <w:t>)</w:t>
      </w:r>
    </w:p>
    <w:p w:rsidRPr="00966A90" w:rsidR="00D01287" w:rsidP="00D01287" w:rsidRDefault="00D01287">
      <w:pPr>
        <w:jc w:val="center"/>
        <w:rPr>
          <w:szCs w:val="24"/>
          <w:lang w:val="fr-FR"/>
        </w:rPr>
      </w:pPr>
    </w:p>
    <w:p w:rsidRPr="00966A90" w:rsidR="00D01287" w:rsidP="00D01287" w:rsidRDefault="00D01287">
      <w:pPr>
        <w:jc w:val="center"/>
        <w:rPr>
          <w:szCs w:val="24"/>
          <w:lang w:val="fr-FR"/>
        </w:rPr>
      </w:pPr>
    </w:p>
    <w:p w:rsidRPr="00966A90" w:rsidR="00D01287" w:rsidP="00D01287" w:rsidRDefault="00D01287">
      <w:pPr>
        <w:jc w:val="center"/>
        <w:rPr>
          <w:szCs w:val="24"/>
          <w:lang w:val="fr-FR"/>
        </w:rPr>
      </w:pPr>
    </w:p>
    <w:p w:rsidRPr="00966A90" w:rsidR="00D01287" w:rsidP="00D01287" w:rsidRDefault="00D01287">
      <w:pPr>
        <w:jc w:val="center"/>
        <w:rPr>
          <w:szCs w:val="24"/>
          <w:lang w:val="fr-FR"/>
        </w:rPr>
      </w:pPr>
    </w:p>
    <w:p w:rsidRPr="00966A90" w:rsidR="00D01287" w:rsidP="00D01287" w:rsidRDefault="00D01287">
      <w:pPr>
        <w:jc w:val="center"/>
        <w:rPr>
          <w:szCs w:val="24"/>
          <w:lang w:val="fr-FR"/>
        </w:rPr>
      </w:pPr>
    </w:p>
    <w:p w:rsidRPr="00966A90" w:rsidR="00D01287" w:rsidP="00D01287" w:rsidRDefault="00D01287">
      <w:pPr>
        <w:jc w:val="center"/>
        <w:rPr>
          <w:szCs w:val="24"/>
          <w:lang w:val="fr-FR"/>
        </w:rPr>
      </w:pPr>
    </w:p>
    <w:p w:rsidRPr="00966A90" w:rsidR="00D01287" w:rsidP="00D01287" w:rsidRDefault="00D01287">
      <w:pPr>
        <w:jc w:val="center"/>
        <w:rPr>
          <w:szCs w:val="24"/>
          <w:lang w:val="fr-FR"/>
        </w:rPr>
      </w:pPr>
    </w:p>
    <w:p w:rsidRPr="00966A90" w:rsidR="00D01287" w:rsidP="00D01287" w:rsidRDefault="00D01287">
      <w:pPr>
        <w:jc w:val="center"/>
        <w:rPr>
          <w:szCs w:val="24"/>
          <w:lang w:val="fr-FR"/>
        </w:rPr>
      </w:pPr>
      <w:r w:rsidRPr="00966A90">
        <w:rPr>
          <w:szCs w:val="24"/>
          <w:lang w:val="fr-FR"/>
        </w:rPr>
        <w:t>ARRÊT</w:t>
      </w:r>
    </w:p>
    <w:p w:rsidRPr="00966A90" w:rsidR="00CB7DFD" w:rsidP="00D01287" w:rsidRDefault="00CB7DFD">
      <w:pPr>
        <w:jc w:val="center"/>
        <w:rPr>
          <w:szCs w:val="24"/>
          <w:lang w:val="fr-FR"/>
        </w:rPr>
      </w:pPr>
    </w:p>
    <w:p w:rsidRPr="00966A90" w:rsidR="00D01287" w:rsidP="00A15264" w:rsidRDefault="00D01287">
      <w:pPr>
        <w:jc w:val="center"/>
        <w:rPr>
          <w:szCs w:val="24"/>
          <w:lang w:val="fr-FR"/>
        </w:rPr>
      </w:pPr>
    </w:p>
    <w:p w:rsidRPr="00966A90" w:rsidR="00D01287" w:rsidP="00A15264" w:rsidRDefault="00D01287">
      <w:pPr>
        <w:jc w:val="center"/>
        <w:rPr>
          <w:szCs w:val="24"/>
          <w:lang w:val="fr-FR"/>
        </w:rPr>
      </w:pPr>
    </w:p>
    <w:p w:rsidRPr="00966A90" w:rsidR="00D01287" w:rsidP="00A15264" w:rsidRDefault="00D01287">
      <w:pPr>
        <w:jc w:val="center"/>
        <w:rPr>
          <w:szCs w:val="24"/>
          <w:lang w:val="fr-FR"/>
        </w:rPr>
      </w:pPr>
      <w:r w:rsidRPr="00966A90">
        <w:rPr>
          <w:szCs w:val="24"/>
          <w:lang w:val="fr-FR"/>
        </w:rPr>
        <w:t>STRASBOURG</w:t>
      </w:r>
    </w:p>
    <w:p w:rsidRPr="00966A90" w:rsidR="00D01287" w:rsidP="00A15264" w:rsidRDefault="00D01287">
      <w:pPr>
        <w:jc w:val="center"/>
        <w:rPr>
          <w:szCs w:val="24"/>
          <w:lang w:val="fr-FR"/>
        </w:rPr>
      </w:pPr>
    </w:p>
    <w:p w:rsidRPr="00966A90" w:rsidR="00D01287" w:rsidP="00A15264" w:rsidRDefault="00D01287">
      <w:pPr>
        <w:jc w:val="center"/>
        <w:rPr>
          <w:szCs w:val="24"/>
          <w:lang w:val="fr-FR"/>
        </w:rPr>
      </w:pPr>
      <w:r w:rsidRPr="00966A90">
        <w:rPr>
          <w:szCs w:val="24"/>
          <w:lang w:val="fr-FR"/>
        </w:rPr>
        <w:t>28 juin 2012</w:t>
      </w:r>
    </w:p>
    <w:p w:rsidRPr="00966A90" w:rsidR="00D01287" w:rsidP="00A15264" w:rsidRDefault="00D01287">
      <w:pPr>
        <w:jc w:val="center"/>
        <w:rPr>
          <w:szCs w:val="24"/>
          <w:lang w:val="fr-FR"/>
        </w:rPr>
      </w:pPr>
    </w:p>
    <w:p w:rsidRPr="00D0135F" w:rsidR="00D0135F" w:rsidP="00D0135F" w:rsidRDefault="00D0135F">
      <w:pPr>
        <w:jc w:val="center"/>
        <w:rPr>
          <w:b/>
          <w:bCs/>
          <w:color w:val="FF0000"/>
          <w:sz w:val="28"/>
          <w:szCs w:val="28"/>
          <w:u w:val="single"/>
          <w:lang w:val="fr-FR"/>
        </w:rPr>
      </w:pPr>
      <w:r w:rsidRPr="00D0135F">
        <w:rPr>
          <w:b/>
          <w:bCs/>
          <w:color w:val="FF0000"/>
          <w:sz w:val="28"/>
          <w:szCs w:val="28"/>
          <w:u w:val="single"/>
          <w:lang w:val="fr-FR"/>
        </w:rPr>
        <w:t>DÉFINITIF</w:t>
      </w:r>
    </w:p>
    <w:p w:rsidRPr="00D0135F" w:rsidR="00D0135F" w:rsidP="00D0135F" w:rsidRDefault="00D0135F">
      <w:pPr>
        <w:jc w:val="center"/>
        <w:rPr>
          <w:b/>
          <w:color w:val="FF0000"/>
          <w:u w:val="single"/>
          <w:lang w:val="fr-FR"/>
        </w:rPr>
      </w:pPr>
    </w:p>
    <w:p w:rsidRPr="00D0135F" w:rsidR="00D0135F" w:rsidP="00D0135F" w:rsidRDefault="00D0135F">
      <w:pPr>
        <w:jc w:val="center"/>
        <w:rPr>
          <w:i/>
          <w:color w:val="FF0000"/>
          <w:sz w:val="28"/>
          <w:szCs w:val="28"/>
          <w:lang w:val="fr-FR"/>
        </w:rPr>
      </w:pPr>
      <w:r w:rsidRPr="00D0135F">
        <w:rPr>
          <w:i/>
          <w:color w:val="FF0000"/>
          <w:sz w:val="28"/>
          <w:szCs w:val="28"/>
          <w:lang w:val="fr-FR"/>
        </w:rPr>
        <w:t>28/09/2012</w:t>
      </w:r>
    </w:p>
    <w:p w:rsidRPr="00D0135F" w:rsidR="00D0135F" w:rsidP="00D0135F" w:rsidRDefault="00D0135F">
      <w:pPr>
        <w:pStyle w:val="JuPara"/>
        <w:ind w:firstLine="0"/>
        <w:jc w:val="center"/>
        <w:rPr>
          <w:lang w:val="fr-FR"/>
        </w:rPr>
      </w:pPr>
    </w:p>
    <w:p w:rsidR="00D01287" w:rsidP="00D0135F" w:rsidRDefault="00D0135F">
      <w:pPr>
        <w:pStyle w:val="JuPara"/>
        <w:ind w:firstLine="0"/>
        <w:rPr>
          <w:i/>
          <w:sz w:val="22"/>
          <w:lang w:val="fr-FR"/>
        </w:rPr>
      </w:pPr>
      <w:r w:rsidRPr="00D0135F">
        <w:rPr>
          <w:rStyle w:val="normal--char"/>
          <w:i/>
          <w:iCs/>
          <w:sz w:val="22"/>
          <w:szCs w:val="22"/>
          <w:lang w:val="fr-FR"/>
        </w:rPr>
        <w:t>Cet arrêt est devenu définitif en vertu de l</w:t>
      </w:r>
      <w:r>
        <w:rPr>
          <w:rStyle w:val="normal--char"/>
          <w:i/>
          <w:iCs/>
          <w:sz w:val="22"/>
          <w:szCs w:val="22"/>
          <w:lang w:val="fr-FR"/>
        </w:rPr>
        <w:t>’</w:t>
      </w:r>
      <w:r w:rsidRPr="00D0135F">
        <w:rPr>
          <w:rStyle w:val="normal--char"/>
          <w:i/>
          <w:iCs/>
          <w:sz w:val="22"/>
          <w:szCs w:val="22"/>
          <w:lang w:val="fr-FR"/>
        </w:rPr>
        <w:t>article 44 § 2 de la Convention. Il peut subir des retouches de forme.</w:t>
      </w:r>
    </w:p>
    <w:p w:rsidRPr="00D01287" w:rsidR="00D01287" w:rsidP="00D01287" w:rsidRDefault="00D01287">
      <w:pPr>
        <w:pStyle w:val="JuPara"/>
        <w:ind w:firstLine="0"/>
        <w:rPr>
          <w:lang w:val="fr-FR"/>
        </w:rPr>
        <w:sectPr w:rsidRPr="00D01287" w:rsidR="00D01287" w:rsidSect="00D01287">
          <w:headerReference w:type="default" r:id="rId7"/>
          <w:headerReference w:type="first" r:id="rId8"/>
          <w:footerReference w:type="first" r:id="rId9"/>
          <w:footnotePr>
            <w:numRestart w:val="eachPage"/>
          </w:footnotePr>
          <w:pgSz w:w="11906" w:h="16838" w:code="9"/>
          <w:pgMar w:top="2274" w:right="2274" w:bottom="2274" w:left="2274" w:header="1701" w:footer="720" w:gutter="0"/>
          <w:pgNumType w:start="1"/>
          <w:cols w:space="720"/>
          <w:titlePg/>
          <w:docGrid w:linePitch="254"/>
        </w:sectPr>
      </w:pPr>
    </w:p>
    <w:p w:rsidRPr="0009318F" w:rsidR="00EC6427" w:rsidP="0068104D" w:rsidRDefault="00DA2043">
      <w:pPr>
        <w:pStyle w:val="JuCase"/>
        <w:rPr>
          <w:lang w:val="fr-FR"/>
        </w:rPr>
      </w:pPr>
      <w:r>
        <w:rPr>
          <w:lang w:val="fr-FR"/>
        </w:rPr>
        <w:t>Dans</w:t>
      </w:r>
      <w:r w:rsidRPr="0009318F" w:rsidR="00EC6427">
        <w:rPr>
          <w:lang w:val="fr-FR"/>
        </w:rPr>
        <w:t xml:space="preserve"> l</w:t>
      </w:r>
      <w:r w:rsidR="00D0135F">
        <w:rPr>
          <w:lang w:val="fr-FR"/>
        </w:rPr>
        <w:t>’</w:t>
      </w:r>
      <w:r w:rsidRPr="0009318F" w:rsidR="00EC6427">
        <w:rPr>
          <w:lang w:val="fr-FR"/>
        </w:rPr>
        <w:t xml:space="preserve">affaire </w:t>
      </w:r>
      <w:r w:rsidRPr="0009318F" w:rsidR="0009318F">
        <w:rPr>
          <w:lang w:val="fr-FR"/>
        </w:rPr>
        <w:t xml:space="preserve">Ressiot et </w:t>
      </w:r>
      <w:r w:rsidR="00D01287">
        <w:rPr>
          <w:lang w:val="fr-FR"/>
        </w:rPr>
        <w:t>autres</w:t>
      </w:r>
      <w:r w:rsidRPr="0009318F" w:rsidR="0009318F">
        <w:rPr>
          <w:lang w:val="fr-FR"/>
        </w:rPr>
        <w:t xml:space="preserve"> c. France</w:t>
      </w:r>
      <w:r w:rsidRPr="0009318F" w:rsidR="00EC6427">
        <w:rPr>
          <w:lang w:val="fr-FR"/>
        </w:rPr>
        <w:t>,</w:t>
      </w:r>
    </w:p>
    <w:p w:rsidRPr="0009318F" w:rsidR="00362D1F" w:rsidP="0068104D" w:rsidRDefault="00EC6427">
      <w:pPr>
        <w:pStyle w:val="JuPara"/>
        <w:rPr>
          <w:lang w:val="fr-FR"/>
        </w:rPr>
      </w:pPr>
      <w:r w:rsidRPr="0009318F">
        <w:rPr>
          <w:lang w:val="fr-FR"/>
        </w:rPr>
        <w:t xml:space="preserve">La Cour européenne des </w:t>
      </w:r>
      <w:r w:rsidRPr="0009318F" w:rsidR="00445E54">
        <w:rPr>
          <w:lang w:val="fr-FR"/>
        </w:rPr>
        <w:t>d</w:t>
      </w:r>
      <w:r w:rsidRPr="0009318F">
        <w:rPr>
          <w:lang w:val="fr-FR"/>
        </w:rPr>
        <w:t>roits de l</w:t>
      </w:r>
      <w:r w:rsidR="00D0135F">
        <w:rPr>
          <w:lang w:val="fr-FR"/>
        </w:rPr>
        <w:t>’</w:t>
      </w:r>
      <w:r w:rsidRPr="0009318F" w:rsidR="00445E54">
        <w:rPr>
          <w:lang w:val="fr-FR"/>
        </w:rPr>
        <w:t>h</w:t>
      </w:r>
      <w:r w:rsidRPr="0009318F">
        <w:rPr>
          <w:lang w:val="fr-FR"/>
        </w:rPr>
        <w:t>omme</w:t>
      </w:r>
      <w:r w:rsidRPr="0009318F" w:rsidR="00DE593D">
        <w:rPr>
          <w:lang w:val="fr-FR"/>
        </w:rPr>
        <w:t xml:space="preserve"> (</w:t>
      </w:r>
      <w:r w:rsidRPr="0009318F" w:rsidR="0009318F">
        <w:rPr>
          <w:lang w:val="fr-FR"/>
        </w:rPr>
        <w:t>cinquième section</w:t>
      </w:r>
      <w:r w:rsidRPr="0009318F" w:rsidR="00DE593D">
        <w:rPr>
          <w:lang w:val="fr-FR"/>
        </w:rPr>
        <w:t>)</w:t>
      </w:r>
      <w:r w:rsidRPr="0009318F">
        <w:rPr>
          <w:lang w:val="fr-FR"/>
        </w:rPr>
        <w:t xml:space="preserve">, siégeant en </w:t>
      </w:r>
      <w:r w:rsidRPr="005E703D" w:rsidR="0009318F">
        <w:rPr>
          <w:noProof/>
          <w:lang w:val="fr-FR"/>
        </w:rPr>
        <w:t>une chambre composée</w:t>
      </w:r>
      <w:r w:rsidRPr="005E703D" w:rsidR="004702BA">
        <w:rPr>
          <w:lang w:val="fr-FR"/>
        </w:rPr>
        <w:t xml:space="preserve"> </w:t>
      </w:r>
      <w:r w:rsidRPr="005E703D" w:rsidR="00362D1F">
        <w:rPr>
          <w:lang w:val="fr-FR"/>
        </w:rPr>
        <w:t>de</w:t>
      </w:r>
      <w:r w:rsidRPr="0009318F" w:rsidR="00362D1F">
        <w:rPr>
          <w:lang w:val="fr-FR"/>
        </w:rPr>
        <w:t> :</w:t>
      </w:r>
    </w:p>
    <w:p w:rsidRPr="0009318F" w:rsidR="0009234F" w:rsidP="0068104D" w:rsidRDefault="00D01287">
      <w:pPr>
        <w:pStyle w:val="JuJudges"/>
        <w:rPr>
          <w:lang w:val="fr-FR"/>
        </w:rPr>
      </w:pPr>
      <w:r w:rsidRPr="00E5768F">
        <w:rPr>
          <w:lang w:val="fr-FR"/>
        </w:rPr>
        <w:tab/>
      </w:r>
      <w:r w:rsidRPr="00D01287">
        <w:rPr>
          <w:lang w:val="fr-FR"/>
        </w:rPr>
        <w:t>Dean Spielmann,</w:t>
      </w:r>
      <w:r w:rsidRPr="00D01287">
        <w:rPr>
          <w:i/>
          <w:lang w:val="fr-FR"/>
        </w:rPr>
        <w:t xml:space="preserve"> président,</w:t>
      </w:r>
      <w:r w:rsidRPr="00D01287">
        <w:rPr>
          <w:i/>
          <w:lang w:val="fr-FR"/>
        </w:rPr>
        <w:br/>
      </w:r>
      <w:r w:rsidRPr="00D01287">
        <w:rPr>
          <w:lang w:val="fr-FR"/>
        </w:rPr>
        <w:tab/>
        <w:t>Mark Villiger,</w:t>
      </w:r>
      <w:r w:rsidRPr="00D01287">
        <w:rPr>
          <w:i/>
          <w:lang w:val="fr-FR"/>
        </w:rPr>
        <w:br/>
      </w:r>
      <w:r w:rsidRPr="00D01287">
        <w:rPr>
          <w:lang w:val="fr-FR"/>
        </w:rPr>
        <w:tab/>
        <w:t>Karel Jungwiert,</w:t>
      </w:r>
      <w:r w:rsidRPr="00D01287">
        <w:rPr>
          <w:i/>
          <w:lang w:val="fr-FR"/>
        </w:rPr>
        <w:br/>
      </w:r>
      <w:r w:rsidRPr="00D01287">
        <w:rPr>
          <w:lang w:val="fr-FR"/>
        </w:rPr>
        <w:tab/>
        <w:t>Boštjan M. Zupančič,</w:t>
      </w:r>
      <w:r w:rsidRPr="00D01287">
        <w:rPr>
          <w:i/>
          <w:lang w:val="fr-FR"/>
        </w:rPr>
        <w:br/>
      </w:r>
      <w:r w:rsidRPr="00D01287">
        <w:rPr>
          <w:lang w:val="fr-FR"/>
        </w:rPr>
        <w:tab/>
        <w:t>Ann Power-Forde,</w:t>
      </w:r>
      <w:r w:rsidRPr="00D01287">
        <w:rPr>
          <w:i/>
          <w:lang w:val="fr-FR"/>
        </w:rPr>
        <w:br/>
      </w:r>
      <w:r w:rsidRPr="00D01287">
        <w:rPr>
          <w:lang w:val="fr-FR"/>
        </w:rPr>
        <w:tab/>
        <w:t>Angelika Nußberger,</w:t>
      </w:r>
      <w:r w:rsidRPr="00D01287">
        <w:rPr>
          <w:i/>
          <w:lang w:val="fr-FR"/>
        </w:rPr>
        <w:br/>
      </w:r>
      <w:r w:rsidRPr="00D01287">
        <w:rPr>
          <w:lang w:val="fr-FR"/>
        </w:rPr>
        <w:tab/>
        <w:t>André Potocki,</w:t>
      </w:r>
      <w:r w:rsidRPr="00D01287">
        <w:rPr>
          <w:i/>
          <w:lang w:val="fr-FR"/>
        </w:rPr>
        <w:t xml:space="preserve"> juges,</w:t>
      </w:r>
      <w:r w:rsidRPr="0009318F" w:rsidR="0009234F">
        <w:rPr>
          <w:lang w:val="fr-FR"/>
        </w:rPr>
        <w:br/>
        <w:t xml:space="preserve">et de </w:t>
      </w:r>
      <w:r w:rsidRPr="0009318F" w:rsidR="0009318F">
        <w:rPr>
          <w:noProof/>
          <w:lang w:val="fr-FR"/>
        </w:rPr>
        <w:t>Claudia Westerdiek</w:t>
      </w:r>
      <w:r w:rsidRPr="0009318F" w:rsidR="004E3393">
        <w:rPr>
          <w:lang w:val="fr-FR"/>
        </w:rPr>
        <w:t xml:space="preserve">, </w:t>
      </w:r>
      <w:r w:rsidRPr="0009318F" w:rsidR="0009318F">
        <w:rPr>
          <w:i/>
          <w:noProof/>
          <w:lang w:val="fr-FR"/>
        </w:rPr>
        <w:t>greffière</w:t>
      </w:r>
      <w:r w:rsidRPr="0009318F" w:rsidR="0009318F">
        <w:rPr>
          <w:iCs/>
          <w:noProof/>
          <w:lang w:val="fr-FR"/>
        </w:rPr>
        <w:t xml:space="preserve"> </w:t>
      </w:r>
      <w:r w:rsidRPr="0009318F" w:rsidR="0009318F">
        <w:rPr>
          <w:i/>
          <w:iCs/>
          <w:noProof/>
          <w:lang w:val="fr-FR"/>
        </w:rPr>
        <w:t>d</w:t>
      </w:r>
      <w:r w:rsidRPr="0009318F" w:rsidR="0009318F">
        <w:rPr>
          <w:i/>
          <w:noProof/>
          <w:lang w:val="fr-FR"/>
        </w:rPr>
        <w:t>e section</w:t>
      </w:r>
      <w:r w:rsidRPr="0009318F" w:rsidR="0009234F">
        <w:rPr>
          <w:i/>
          <w:lang w:val="fr-FR"/>
        </w:rPr>
        <w:t>,</w:t>
      </w:r>
    </w:p>
    <w:p w:rsidRPr="0009318F" w:rsidR="00EC6427" w:rsidP="0068104D" w:rsidRDefault="00EC6427">
      <w:pPr>
        <w:pStyle w:val="JuPara"/>
        <w:rPr>
          <w:lang w:val="fr-FR"/>
        </w:rPr>
      </w:pPr>
      <w:r w:rsidRPr="0009318F">
        <w:rPr>
          <w:lang w:val="fr-FR"/>
        </w:rPr>
        <w:t xml:space="preserve">Après en avoir délibéré en chambre du conseil le </w:t>
      </w:r>
      <w:r w:rsidRPr="00D01287" w:rsidR="00D01287">
        <w:rPr>
          <w:lang w:val="fr-FR"/>
        </w:rPr>
        <w:t>5 juin 2012</w:t>
      </w:r>
      <w:r w:rsidRPr="0009318F">
        <w:rPr>
          <w:lang w:val="fr-FR"/>
        </w:rPr>
        <w:t>,</w:t>
      </w:r>
    </w:p>
    <w:p w:rsidRPr="0009318F" w:rsidR="00EC6427" w:rsidP="0068104D" w:rsidRDefault="00EC6427">
      <w:pPr>
        <w:pStyle w:val="JuPara"/>
        <w:rPr>
          <w:lang w:val="fr-FR"/>
        </w:rPr>
      </w:pPr>
      <w:r w:rsidRPr="0009318F">
        <w:rPr>
          <w:lang w:val="fr-FR"/>
        </w:rPr>
        <w:t>Rend l</w:t>
      </w:r>
      <w:r w:rsidR="00D0135F">
        <w:rPr>
          <w:lang w:val="fr-FR"/>
        </w:rPr>
        <w:t>’</w:t>
      </w:r>
      <w:r w:rsidRPr="0009318F">
        <w:rPr>
          <w:lang w:val="fr-FR"/>
        </w:rPr>
        <w:t>arrêt que voici, adopté à cette date :</w:t>
      </w:r>
    </w:p>
    <w:p w:rsidRPr="0009318F" w:rsidR="00EC6427" w:rsidP="00B33C50" w:rsidRDefault="00EC6427">
      <w:pPr>
        <w:pStyle w:val="JuHHead"/>
        <w:rPr>
          <w:lang w:val="fr-FR"/>
        </w:rPr>
      </w:pPr>
      <w:r w:rsidRPr="0009318F">
        <w:rPr>
          <w:lang w:val="fr-FR"/>
        </w:rPr>
        <w:t>PROCÉDURE</w:t>
      </w:r>
    </w:p>
    <w:p w:rsidR="00966A90" w:rsidP="008D61D1" w:rsidRDefault="0009318F">
      <w:pPr>
        <w:pStyle w:val="JuPara"/>
        <w:rPr>
          <w:lang w:val="fr-FR"/>
        </w:rPr>
      </w:pPr>
      <w:r>
        <w:fldChar w:fldCharType="begin"/>
      </w:r>
      <w:r w:rsidRPr="0009318F">
        <w:rPr>
          <w:lang w:val="fr-FR"/>
        </w:rPr>
        <w:instrText xml:space="preserve"> SEQ level0 \*arabic </w:instrText>
      </w:r>
      <w:r>
        <w:fldChar w:fldCharType="separate"/>
      </w:r>
      <w:r w:rsidR="00D0135F">
        <w:rPr>
          <w:noProof/>
          <w:lang w:val="fr-FR"/>
        </w:rPr>
        <w:t>1</w:t>
      </w:r>
      <w:r>
        <w:fldChar w:fldCharType="end"/>
      </w:r>
      <w:r w:rsidRPr="0009318F" w:rsidR="00EC6427">
        <w:rPr>
          <w:lang w:val="fr-FR"/>
        </w:rPr>
        <w:t>.  A l</w:t>
      </w:r>
      <w:r w:rsidR="00D0135F">
        <w:rPr>
          <w:lang w:val="fr-FR"/>
        </w:rPr>
        <w:t>’</w:t>
      </w:r>
      <w:r w:rsidRPr="0009318F" w:rsidR="00EC6427">
        <w:rPr>
          <w:lang w:val="fr-FR"/>
        </w:rPr>
        <w:t>origine de l</w:t>
      </w:r>
      <w:r w:rsidR="00D0135F">
        <w:rPr>
          <w:lang w:val="fr-FR"/>
        </w:rPr>
        <w:t>’</w:t>
      </w:r>
      <w:r w:rsidRPr="0009318F" w:rsidR="00EC6427">
        <w:rPr>
          <w:lang w:val="fr-FR"/>
        </w:rPr>
        <w:t xml:space="preserve">affaire </w:t>
      </w:r>
      <w:r w:rsidRPr="0009318F">
        <w:rPr>
          <w:noProof/>
          <w:lang w:val="fr-FR"/>
        </w:rPr>
        <w:t xml:space="preserve">se trouvent </w:t>
      </w:r>
      <w:r w:rsidRPr="00BC2114" w:rsidR="00BC2114">
        <w:rPr>
          <w:noProof/>
          <w:lang w:val="fr-FR"/>
        </w:rPr>
        <w:t>deux</w:t>
      </w:r>
      <w:r w:rsidRPr="0009318F">
        <w:rPr>
          <w:noProof/>
          <w:lang w:val="fr-FR"/>
        </w:rPr>
        <w:t xml:space="preserve"> requêtes (n</w:t>
      </w:r>
      <w:r w:rsidRPr="0009318F">
        <w:rPr>
          <w:noProof/>
          <w:vertAlign w:val="superscript"/>
          <w:lang w:val="fr-FR"/>
        </w:rPr>
        <w:t>os</w:t>
      </w:r>
      <w:r w:rsidRPr="0009318F">
        <w:rPr>
          <w:noProof/>
          <w:lang w:val="fr-FR"/>
        </w:rPr>
        <w:t xml:space="preserve"> 15054/07 et </w:t>
      </w:r>
      <w:r w:rsidR="00BC2114">
        <w:rPr>
          <w:noProof/>
          <w:lang w:val="fr-FR"/>
        </w:rPr>
        <w:t>15066/07</w:t>
      </w:r>
      <w:r w:rsidRPr="0009318F">
        <w:rPr>
          <w:noProof/>
          <w:lang w:val="fr-FR"/>
        </w:rPr>
        <w:t>) dirigées</w:t>
      </w:r>
      <w:r w:rsidRPr="0009318F" w:rsidR="00EC6427">
        <w:rPr>
          <w:lang w:val="fr-FR"/>
        </w:rPr>
        <w:t xml:space="preserve"> contre </w:t>
      </w:r>
      <w:r w:rsidRPr="0009318F">
        <w:rPr>
          <w:lang w:val="fr-FR"/>
        </w:rPr>
        <w:t>la République française</w:t>
      </w:r>
      <w:r w:rsidRPr="0009318F" w:rsidR="00EC6427">
        <w:rPr>
          <w:lang w:val="fr-FR"/>
        </w:rPr>
        <w:t xml:space="preserve"> et dont </w:t>
      </w:r>
      <w:r w:rsidRPr="00BC2114" w:rsidR="00BC2114">
        <w:rPr>
          <w:noProof/>
          <w:lang w:val="fr-FR"/>
        </w:rPr>
        <w:t>cinq</w:t>
      </w:r>
      <w:r w:rsidRPr="0009318F">
        <w:rPr>
          <w:noProof/>
          <w:lang w:val="fr-FR"/>
        </w:rPr>
        <w:t xml:space="preserve"> ressortissants de cet Etat, M. Damien Ressiot et </w:t>
      </w:r>
      <w:r w:rsidRPr="00A02CC7" w:rsidR="00A02CC7">
        <w:rPr>
          <w:noProof/>
          <w:lang w:val="fr-FR"/>
        </w:rPr>
        <w:t>M</w:t>
      </w:r>
      <w:r w:rsidRPr="00A77340" w:rsidR="00A02CC7">
        <w:rPr>
          <w:noProof/>
          <w:vertAlign w:val="superscript"/>
          <w:lang w:val="fr-FR"/>
        </w:rPr>
        <w:t>me</w:t>
      </w:r>
      <w:r w:rsidRPr="00A02CC7" w:rsidR="00A02CC7">
        <w:rPr>
          <w:noProof/>
          <w:lang w:val="fr-FR"/>
        </w:rPr>
        <w:t xml:space="preserve"> Dominique Issartel et MM.</w:t>
      </w:r>
      <w:r w:rsidR="00A02CC7">
        <w:rPr>
          <w:noProof/>
          <w:lang w:val="fr-FR"/>
        </w:rPr>
        <w:t xml:space="preserve"> Labbé et Decugis et M</w:t>
      </w:r>
      <w:r w:rsidRPr="00A77340" w:rsidR="00A02CC7">
        <w:rPr>
          <w:noProof/>
          <w:vertAlign w:val="superscript"/>
          <w:lang w:val="fr-FR"/>
        </w:rPr>
        <w:t>me</w:t>
      </w:r>
      <w:r w:rsidR="00A02CC7">
        <w:rPr>
          <w:noProof/>
          <w:lang w:val="fr-FR"/>
        </w:rPr>
        <w:t xml:space="preserve"> Recasens</w:t>
      </w:r>
      <w:r w:rsidRPr="0009318F">
        <w:rPr>
          <w:noProof/>
          <w:lang w:val="fr-FR"/>
        </w:rPr>
        <w:t xml:space="preserve"> (« les requérants »), ont saisi la Cour le 27 </w:t>
      </w:r>
      <w:r w:rsidR="00543810">
        <w:rPr>
          <w:noProof/>
          <w:lang w:val="fr-FR"/>
        </w:rPr>
        <w:t>mars</w:t>
      </w:r>
      <w:r w:rsidRPr="0009318F">
        <w:rPr>
          <w:noProof/>
          <w:lang w:val="fr-FR"/>
        </w:rPr>
        <w:t xml:space="preserve"> 2007 </w:t>
      </w:r>
      <w:r w:rsidRPr="0009318F" w:rsidR="00EC6427">
        <w:rPr>
          <w:lang w:val="fr-FR"/>
        </w:rPr>
        <w:t xml:space="preserve">en vertu de </w:t>
      </w:r>
      <w:r w:rsidRPr="0009318F">
        <w:rPr>
          <w:noProof/>
          <w:lang w:val="fr-FR"/>
        </w:rPr>
        <w:t>l</w:t>
      </w:r>
      <w:r w:rsidR="00D0135F">
        <w:rPr>
          <w:noProof/>
          <w:lang w:val="fr-FR"/>
        </w:rPr>
        <w:t>’</w:t>
      </w:r>
      <w:r w:rsidRPr="0009318F">
        <w:rPr>
          <w:noProof/>
          <w:lang w:val="fr-FR"/>
        </w:rPr>
        <w:t>article 34</w:t>
      </w:r>
      <w:r w:rsidRPr="0009318F" w:rsidR="00EC6427">
        <w:rPr>
          <w:lang w:val="fr-FR"/>
        </w:rPr>
        <w:t xml:space="preserve"> de la Convention de sauvegarde des </w:t>
      </w:r>
      <w:r w:rsidRPr="0009318F" w:rsidR="00445E54">
        <w:rPr>
          <w:lang w:val="fr-FR"/>
        </w:rPr>
        <w:t>d</w:t>
      </w:r>
      <w:r w:rsidRPr="0009318F" w:rsidR="00EC6427">
        <w:rPr>
          <w:lang w:val="fr-FR"/>
        </w:rPr>
        <w:t>roits de l</w:t>
      </w:r>
      <w:r w:rsidR="00D0135F">
        <w:rPr>
          <w:lang w:val="fr-FR"/>
        </w:rPr>
        <w:t>’</w:t>
      </w:r>
      <w:r w:rsidRPr="0009318F" w:rsidR="00445E54">
        <w:rPr>
          <w:lang w:val="fr-FR"/>
        </w:rPr>
        <w:t>h</w:t>
      </w:r>
      <w:r w:rsidRPr="0009318F" w:rsidR="00DC1AF9">
        <w:rPr>
          <w:lang w:val="fr-FR"/>
        </w:rPr>
        <w:t>omme et des l</w:t>
      </w:r>
      <w:r w:rsidRPr="0009318F" w:rsidR="00EC6427">
        <w:rPr>
          <w:lang w:val="fr-FR"/>
        </w:rPr>
        <w:t>ibertés fondamentales (« la Convention »).</w:t>
      </w:r>
    </w:p>
    <w:p w:rsidR="00966A90" w:rsidP="00287191" w:rsidRDefault="0009318F">
      <w:pPr>
        <w:pStyle w:val="JuPara"/>
        <w:rPr>
          <w:lang w:val="fr-FR"/>
        </w:rPr>
      </w:pPr>
      <w:r>
        <w:rPr>
          <w:lang w:val="pt-PT"/>
        </w:rPr>
        <w:fldChar w:fldCharType="begin"/>
      </w:r>
      <w:r>
        <w:rPr>
          <w:lang w:val="pt-PT"/>
        </w:rPr>
        <w:instrText xml:space="preserve"> SEQ level0 \*arabic </w:instrText>
      </w:r>
      <w:r>
        <w:rPr>
          <w:lang w:val="pt-PT"/>
        </w:rPr>
        <w:fldChar w:fldCharType="separate"/>
      </w:r>
      <w:r w:rsidR="00D0135F">
        <w:rPr>
          <w:noProof/>
          <w:lang w:val="pt-PT"/>
        </w:rPr>
        <w:t>2</w:t>
      </w:r>
      <w:r>
        <w:rPr>
          <w:lang w:val="pt-PT"/>
        </w:rPr>
        <w:fldChar w:fldCharType="end"/>
      </w:r>
      <w:r w:rsidRPr="00A52634" w:rsidR="00EC6427">
        <w:rPr>
          <w:lang w:val="pt-PT"/>
        </w:rPr>
        <w:t>.  </w:t>
      </w:r>
      <w:r w:rsidRPr="00A52634">
        <w:rPr>
          <w:noProof/>
          <w:lang w:val="pt-PT"/>
        </w:rPr>
        <w:t xml:space="preserve">Les requérants sont représentés </w:t>
      </w:r>
      <w:r w:rsidR="00A02CC7">
        <w:rPr>
          <w:noProof/>
          <w:lang w:val="pt-PT"/>
        </w:rPr>
        <w:t xml:space="preserve">respectivement </w:t>
      </w:r>
      <w:r w:rsidRPr="00A52634">
        <w:rPr>
          <w:noProof/>
          <w:lang w:val="pt-PT"/>
        </w:rPr>
        <w:t>par M</w:t>
      </w:r>
      <w:r w:rsidRPr="00A52634">
        <w:rPr>
          <w:noProof/>
          <w:vertAlign w:val="superscript"/>
          <w:lang w:val="pt-PT"/>
        </w:rPr>
        <w:t>e</w:t>
      </w:r>
      <w:r w:rsidRPr="00A52634">
        <w:rPr>
          <w:noProof/>
          <w:lang w:val="pt-PT"/>
        </w:rPr>
        <w:t> </w:t>
      </w:r>
      <w:r w:rsidR="00A02CC7">
        <w:rPr>
          <w:noProof/>
          <w:lang w:val="pt-PT"/>
        </w:rPr>
        <w:t>B.</w:t>
      </w:r>
      <w:r w:rsidRPr="00A52634">
        <w:rPr>
          <w:noProof/>
          <w:lang w:val="pt-PT"/>
        </w:rPr>
        <w:t xml:space="preserve"> </w:t>
      </w:r>
      <w:r>
        <w:rPr>
          <w:noProof/>
          <w:lang w:val="pt-PT"/>
        </w:rPr>
        <w:t>Ader</w:t>
      </w:r>
      <w:r w:rsidR="00A02CC7">
        <w:rPr>
          <w:noProof/>
          <w:lang w:val="pt-PT"/>
        </w:rPr>
        <w:t xml:space="preserve"> et </w:t>
      </w:r>
      <w:r w:rsidRPr="00A52634" w:rsidR="00A02CC7">
        <w:rPr>
          <w:noProof/>
          <w:lang w:val="pt-PT"/>
        </w:rPr>
        <w:t>M</w:t>
      </w:r>
      <w:r w:rsidRPr="00A52634" w:rsidR="00A02CC7">
        <w:rPr>
          <w:noProof/>
          <w:vertAlign w:val="superscript"/>
          <w:lang w:val="pt-PT"/>
        </w:rPr>
        <w:t>e</w:t>
      </w:r>
      <w:r w:rsidR="00A77340">
        <w:rPr>
          <w:noProof/>
          <w:lang w:val="pt-PT"/>
        </w:rPr>
        <w:t> </w:t>
      </w:r>
      <w:r w:rsidR="00A02CC7">
        <w:rPr>
          <w:noProof/>
          <w:lang w:val="pt-PT"/>
        </w:rPr>
        <w:t>R. Le Gunehec</w:t>
      </w:r>
      <w:r w:rsidR="008879F1">
        <w:rPr>
          <w:noProof/>
          <w:lang w:val="pt-PT"/>
        </w:rPr>
        <w:t>,</w:t>
      </w:r>
      <w:r w:rsidR="00A02CC7">
        <w:rPr>
          <w:noProof/>
          <w:lang w:val="pt-PT"/>
        </w:rPr>
        <w:t xml:space="preserve"> </w:t>
      </w:r>
      <w:r w:rsidRPr="00B33C50">
        <w:rPr>
          <w:noProof/>
          <w:lang w:val="pt-PT"/>
        </w:rPr>
        <w:t>avocat</w:t>
      </w:r>
      <w:r w:rsidR="00A02CC7">
        <w:rPr>
          <w:noProof/>
          <w:lang w:val="pt-PT"/>
        </w:rPr>
        <w:t>s</w:t>
      </w:r>
      <w:r w:rsidRPr="0009318F">
        <w:rPr>
          <w:noProof/>
          <w:lang w:val="fr-FR"/>
        </w:rPr>
        <w:t xml:space="preserve"> à Paris. </w:t>
      </w:r>
      <w:r w:rsidRPr="0009318F" w:rsidR="00EC6427">
        <w:rPr>
          <w:lang w:val="fr-FR"/>
        </w:rPr>
        <w:t xml:space="preserve">Le gouvernement </w:t>
      </w:r>
      <w:r w:rsidRPr="0009318F">
        <w:rPr>
          <w:lang w:val="fr-FR"/>
        </w:rPr>
        <w:t>français</w:t>
      </w:r>
      <w:r w:rsidRPr="0009318F" w:rsidR="00EC6427">
        <w:rPr>
          <w:lang w:val="fr-FR"/>
        </w:rPr>
        <w:t xml:space="preserve"> (« le Gouvernement ») </w:t>
      </w:r>
      <w:r w:rsidR="00543810">
        <w:rPr>
          <w:lang w:val="fr-FR"/>
        </w:rPr>
        <w:t>est</w:t>
      </w:r>
      <w:r w:rsidRPr="0009318F" w:rsidR="00EC6427">
        <w:rPr>
          <w:lang w:val="fr-FR"/>
        </w:rPr>
        <w:t xml:space="preserve"> représenté par son agent, </w:t>
      </w:r>
      <w:r w:rsidRPr="00A02CC7" w:rsidR="00A02CC7">
        <w:rPr>
          <w:lang w:val="fr-FR"/>
        </w:rPr>
        <w:t>M</w:t>
      </w:r>
      <w:r w:rsidRPr="00A02CC7" w:rsidR="00A02CC7">
        <w:rPr>
          <w:rStyle w:val="ju-005fpara--char"/>
          <w:rFonts w:ascii="Times New (W1)" w:hAnsi="Times New (W1)" w:cs="Times New (W1)"/>
          <w:vertAlign w:val="superscript"/>
          <w:lang w:val="fr-FR"/>
        </w:rPr>
        <w:t>me</w:t>
      </w:r>
      <w:r w:rsidRPr="00A02CC7" w:rsidR="00A02CC7">
        <w:rPr>
          <w:lang w:val="fr-FR"/>
        </w:rPr>
        <w:t xml:space="preserve"> E. Belliard, directrice des Affaires juridiques au ministère des Affaires étrangères</w:t>
      </w:r>
      <w:r w:rsidRPr="0009318F" w:rsidR="00EC6427">
        <w:rPr>
          <w:lang w:val="fr-FR"/>
        </w:rPr>
        <w:t>.</w:t>
      </w:r>
    </w:p>
    <w:p w:rsidRPr="0009318F" w:rsidR="00305449" w:rsidP="00287191" w:rsidRDefault="0009318F">
      <w:pPr>
        <w:pStyle w:val="JuPara"/>
        <w:rPr>
          <w:lang w:val="fr-FR"/>
        </w:rPr>
      </w:pPr>
      <w:r>
        <w:rPr>
          <w:noProof/>
        </w:rPr>
        <w:fldChar w:fldCharType="begin"/>
      </w:r>
      <w:r w:rsidRPr="0009318F">
        <w:rPr>
          <w:noProof/>
          <w:lang w:val="fr-FR"/>
        </w:rPr>
        <w:instrText xml:space="preserve"> SEQ level0 \*arabic </w:instrText>
      </w:r>
      <w:r>
        <w:rPr>
          <w:noProof/>
        </w:rPr>
        <w:fldChar w:fldCharType="separate"/>
      </w:r>
      <w:r w:rsidR="00D0135F">
        <w:rPr>
          <w:noProof/>
          <w:lang w:val="fr-FR"/>
        </w:rPr>
        <w:t>3</w:t>
      </w:r>
      <w:r>
        <w:rPr>
          <w:noProof/>
        </w:rPr>
        <w:fldChar w:fldCharType="end"/>
      </w:r>
      <w:r w:rsidRPr="0009318F">
        <w:rPr>
          <w:noProof/>
          <w:lang w:val="fr-FR"/>
        </w:rPr>
        <w:t xml:space="preserve">.  Les requérants alléguent </w:t>
      </w:r>
      <w:r w:rsidR="00A02CC7">
        <w:rPr>
          <w:noProof/>
          <w:lang w:val="fr-FR"/>
        </w:rPr>
        <w:t>en particulier une violation de l</w:t>
      </w:r>
      <w:r w:rsidR="00D0135F">
        <w:rPr>
          <w:noProof/>
          <w:lang w:val="fr-FR"/>
        </w:rPr>
        <w:t>’</w:t>
      </w:r>
      <w:r w:rsidR="00A02CC7">
        <w:rPr>
          <w:noProof/>
          <w:lang w:val="fr-FR"/>
        </w:rPr>
        <w:t>article 10 de la Convention et notamment du principe du secret des sources des journalistes.</w:t>
      </w:r>
    </w:p>
    <w:p w:rsidR="00EC6427" w:rsidP="009A0A09" w:rsidRDefault="0009318F">
      <w:pPr>
        <w:pStyle w:val="JuPara"/>
        <w:rPr>
          <w:noProof/>
          <w:lang w:val="fr-FR"/>
        </w:rPr>
      </w:pPr>
      <w:r>
        <w:fldChar w:fldCharType="begin"/>
      </w:r>
      <w:r w:rsidRPr="0009318F">
        <w:rPr>
          <w:lang w:val="fr-FR"/>
        </w:rPr>
        <w:instrText xml:space="preserve"> SEQ level0 \*arabic </w:instrText>
      </w:r>
      <w:r>
        <w:fldChar w:fldCharType="separate"/>
      </w:r>
      <w:r w:rsidR="00D0135F">
        <w:rPr>
          <w:noProof/>
          <w:lang w:val="fr-FR"/>
        </w:rPr>
        <w:t>4</w:t>
      </w:r>
      <w:r>
        <w:fldChar w:fldCharType="end"/>
      </w:r>
      <w:r w:rsidRPr="0009318F" w:rsidR="00EC6427">
        <w:rPr>
          <w:lang w:val="fr-FR"/>
        </w:rPr>
        <w:t xml:space="preserve">.  Le </w:t>
      </w:r>
      <w:r w:rsidRPr="00124EB3" w:rsidR="00124EB3">
        <w:rPr>
          <w:lang w:val="fr-FR"/>
        </w:rPr>
        <w:t>18 mars 2010</w:t>
      </w:r>
      <w:r w:rsidRPr="0009318F" w:rsidR="00EC6427">
        <w:rPr>
          <w:lang w:val="fr-FR"/>
        </w:rPr>
        <w:t xml:space="preserve">, </w:t>
      </w:r>
      <w:r w:rsidRPr="0009318F">
        <w:rPr>
          <w:noProof/>
          <w:lang w:val="fr-FR"/>
        </w:rPr>
        <w:t>le président de la cinquième section</w:t>
      </w:r>
      <w:r w:rsidRPr="0009318F" w:rsidR="00EC6427">
        <w:rPr>
          <w:lang w:val="fr-FR"/>
        </w:rPr>
        <w:t xml:space="preserve"> a décidé de communiquer </w:t>
      </w:r>
      <w:r w:rsidRPr="0009318F">
        <w:rPr>
          <w:noProof/>
          <w:lang w:val="fr-FR"/>
        </w:rPr>
        <w:t>les requêtes</w:t>
      </w:r>
      <w:r w:rsidRPr="0009318F" w:rsidR="00CA1F58">
        <w:rPr>
          <w:lang w:val="fr-FR"/>
        </w:rPr>
        <w:t xml:space="preserve"> </w:t>
      </w:r>
      <w:r w:rsidRPr="0009318F" w:rsidR="00EC6427">
        <w:rPr>
          <w:lang w:val="fr-FR"/>
        </w:rPr>
        <w:t>au Gouvernement.</w:t>
      </w:r>
      <w:r w:rsidRPr="0009318F" w:rsidR="00752D87">
        <w:rPr>
          <w:lang w:val="fr-FR"/>
        </w:rPr>
        <w:t xml:space="preserve"> </w:t>
      </w:r>
      <w:r w:rsidRPr="0009318F">
        <w:rPr>
          <w:noProof/>
          <w:lang w:val="fr-FR"/>
        </w:rPr>
        <w:t>Comme le permet l</w:t>
      </w:r>
      <w:r w:rsidR="00D0135F">
        <w:rPr>
          <w:noProof/>
          <w:lang w:val="fr-FR"/>
        </w:rPr>
        <w:t>’</w:t>
      </w:r>
      <w:r w:rsidR="00A15264">
        <w:rPr>
          <w:noProof/>
          <w:lang w:val="fr-FR"/>
        </w:rPr>
        <w:t xml:space="preserve">article 29 </w:t>
      </w:r>
      <w:r w:rsidRPr="0009318F">
        <w:rPr>
          <w:noProof/>
          <w:lang w:val="fr-FR"/>
        </w:rPr>
        <w:t xml:space="preserve">§ 1 de la Convention, il a en outre été décidé </w:t>
      </w:r>
      <w:r w:rsidRPr="0009318F">
        <w:rPr>
          <w:rStyle w:val="Strong"/>
          <w:b w:val="0"/>
          <w:noProof/>
          <w:lang w:val="fr-FR"/>
        </w:rPr>
        <w:t>que</w:t>
      </w:r>
      <w:r w:rsidRPr="0009318F">
        <w:rPr>
          <w:noProof/>
          <w:lang w:val="fr-FR"/>
        </w:rPr>
        <w:t xml:space="preserve"> la chambre se prononcerait en même temps sur la recevabilité et le fond.</w:t>
      </w:r>
    </w:p>
    <w:p w:rsidR="00966A90" w:rsidP="009A0A09" w:rsidRDefault="00C841F7">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5</w:t>
      </w:r>
      <w:r>
        <w:rPr>
          <w:lang w:val="fr-FR"/>
        </w:rPr>
        <w:fldChar w:fldCharType="end"/>
      </w:r>
      <w:r>
        <w:rPr>
          <w:lang w:val="fr-FR"/>
        </w:rPr>
        <w:t>.  </w:t>
      </w:r>
      <w:r w:rsidRPr="00C841F7">
        <w:rPr>
          <w:lang w:val="fr-FR"/>
        </w:rPr>
        <w:t xml:space="preserve">Tant les requérants que le Gouvernement ont déposé des observations écrites sur la recevabilité et le fond de la requête. En outre, une </w:t>
      </w:r>
      <w:r w:rsidR="00543810">
        <w:rPr>
          <w:lang w:val="fr-FR"/>
        </w:rPr>
        <w:t xml:space="preserve">contribution </w:t>
      </w:r>
      <w:r w:rsidR="00026882">
        <w:rPr>
          <w:lang w:val="fr-FR"/>
        </w:rPr>
        <w:t>commune a</w:t>
      </w:r>
      <w:r w:rsidRPr="00C841F7">
        <w:rPr>
          <w:lang w:val="fr-FR"/>
        </w:rPr>
        <w:t xml:space="preserve"> été reçue d</w:t>
      </w:r>
      <w:r>
        <w:rPr>
          <w:lang w:val="fr-FR"/>
        </w:rPr>
        <w:t xml:space="preserve">e deux </w:t>
      </w:r>
      <w:r w:rsidRPr="00C841F7">
        <w:rPr>
          <w:lang w:val="fr-FR"/>
        </w:rPr>
        <w:t>org</w:t>
      </w:r>
      <w:r>
        <w:rPr>
          <w:lang w:val="fr-FR"/>
        </w:rPr>
        <w:t>anisations non gouvernementales</w:t>
      </w:r>
      <w:r w:rsidRPr="00C841F7">
        <w:rPr>
          <w:lang w:val="fr-FR"/>
        </w:rPr>
        <w:t xml:space="preserve">, </w:t>
      </w:r>
      <w:r w:rsidR="00026882">
        <w:rPr>
          <w:lang w:val="fr-FR"/>
        </w:rPr>
        <w:t xml:space="preserve">le syndicat national des journalistes et la fédération internationale des journalistes, </w:t>
      </w:r>
      <w:r w:rsidR="005602F4">
        <w:rPr>
          <w:lang w:val="fr-FR"/>
        </w:rPr>
        <w:t xml:space="preserve">représentés devant la Cour par </w:t>
      </w:r>
      <w:r w:rsidRPr="00A52634" w:rsidR="005602F4">
        <w:rPr>
          <w:noProof/>
          <w:lang w:val="pt-PT"/>
        </w:rPr>
        <w:t>M</w:t>
      </w:r>
      <w:r w:rsidRPr="00A52634" w:rsidR="005602F4">
        <w:rPr>
          <w:noProof/>
          <w:vertAlign w:val="superscript"/>
          <w:lang w:val="pt-PT"/>
        </w:rPr>
        <w:t>e</w:t>
      </w:r>
      <w:r w:rsidR="005602F4">
        <w:rPr>
          <w:lang w:val="fr-FR"/>
        </w:rPr>
        <w:t xml:space="preserve"> A. Guedj, avocat à Paris, </w:t>
      </w:r>
      <w:r w:rsidRPr="00C841F7">
        <w:rPr>
          <w:lang w:val="fr-FR"/>
        </w:rPr>
        <w:t>qui avai</w:t>
      </w:r>
      <w:r w:rsidR="00026882">
        <w:rPr>
          <w:lang w:val="fr-FR"/>
        </w:rPr>
        <w:t>en</w:t>
      </w:r>
      <w:r w:rsidRPr="00C841F7">
        <w:rPr>
          <w:lang w:val="fr-FR"/>
        </w:rPr>
        <w:t>t été autorisé</w:t>
      </w:r>
      <w:r w:rsidR="00026882">
        <w:rPr>
          <w:lang w:val="fr-FR"/>
        </w:rPr>
        <w:t>s</w:t>
      </w:r>
      <w:r w:rsidRPr="00C841F7">
        <w:rPr>
          <w:lang w:val="fr-FR"/>
        </w:rPr>
        <w:t xml:space="preserve"> par le président à intervenir dans la procédure écrite </w:t>
      </w:r>
      <w:r w:rsidR="00543810">
        <w:rPr>
          <w:lang w:val="fr-FR"/>
        </w:rPr>
        <w:t xml:space="preserve">en tant que tierces parties </w:t>
      </w:r>
      <w:r w:rsidR="00A15264">
        <w:rPr>
          <w:lang w:val="fr-FR"/>
        </w:rPr>
        <w:t xml:space="preserve">(articles 36 § </w:t>
      </w:r>
      <w:r w:rsidRPr="00C841F7">
        <w:rPr>
          <w:lang w:val="fr-FR"/>
        </w:rPr>
        <w:t>2 de la Convention et 44 § 2 du règlement de la Cour</w:t>
      </w:r>
      <w:r w:rsidR="00026882">
        <w:rPr>
          <w:lang w:val="fr-FR"/>
        </w:rPr>
        <w:t xml:space="preserve"> alors en vigueur</w:t>
      </w:r>
      <w:r w:rsidRPr="00C841F7">
        <w:rPr>
          <w:lang w:val="fr-FR"/>
        </w:rPr>
        <w:t>).</w:t>
      </w:r>
    </w:p>
    <w:p w:rsidRPr="0009318F" w:rsidR="00EC6427" w:rsidP="00B33C50" w:rsidRDefault="00EC6427">
      <w:pPr>
        <w:pStyle w:val="JuHHead"/>
        <w:tabs>
          <w:tab w:val="left" w:pos="5387"/>
        </w:tabs>
        <w:rPr>
          <w:lang w:val="fr-FR"/>
        </w:rPr>
      </w:pPr>
      <w:r w:rsidRPr="0009318F">
        <w:rPr>
          <w:lang w:val="fr-FR"/>
        </w:rPr>
        <w:t>EN FAIT</w:t>
      </w:r>
    </w:p>
    <w:p w:rsidRPr="0009318F" w:rsidR="00D31210" w:rsidP="00B33C50" w:rsidRDefault="0000732D">
      <w:pPr>
        <w:pStyle w:val="JuHIRoman"/>
        <w:outlineLvl w:val="0"/>
        <w:rPr>
          <w:lang w:val="fr-FR"/>
        </w:rPr>
      </w:pPr>
      <w:r w:rsidRPr="0009318F">
        <w:rPr>
          <w:lang w:val="fr-FR"/>
        </w:rPr>
        <w:t>I.  LES CIRCONSTANCES DE L</w:t>
      </w:r>
      <w:r w:rsidR="00D0135F">
        <w:rPr>
          <w:lang w:val="fr-FR"/>
        </w:rPr>
        <w:t>’</w:t>
      </w:r>
      <w:r w:rsidRPr="0009318F">
        <w:rPr>
          <w:lang w:val="fr-FR"/>
        </w:rPr>
        <w:t>ESPÈC</w:t>
      </w:r>
      <w:r w:rsidRPr="0009318F" w:rsidR="00D31210">
        <w:rPr>
          <w:lang w:val="fr-FR"/>
        </w:rPr>
        <w:t>E</w:t>
      </w:r>
    </w:p>
    <w:p w:rsidRPr="0009318F" w:rsidR="00EC6427" w:rsidP="00D31210" w:rsidRDefault="0009318F">
      <w:pPr>
        <w:pStyle w:val="JuPara"/>
        <w:rPr>
          <w:lang w:val="fr-FR"/>
        </w:rPr>
      </w:pPr>
      <w:r>
        <w:fldChar w:fldCharType="begin"/>
      </w:r>
      <w:r w:rsidRPr="0009318F">
        <w:rPr>
          <w:lang w:val="fr-FR"/>
        </w:rPr>
        <w:instrText xml:space="preserve"> SEQ level0 \*arabic </w:instrText>
      </w:r>
      <w:r>
        <w:fldChar w:fldCharType="separate"/>
      </w:r>
      <w:r w:rsidR="00D0135F">
        <w:rPr>
          <w:noProof/>
          <w:lang w:val="fr-FR"/>
        </w:rPr>
        <w:t>6</w:t>
      </w:r>
      <w:r>
        <w:fldChar w:fldCharType="end"/>
      </w:r>
      <w:r w:rsidRPr="0009318F" w:rsidR="00EC6427">
        <w:rPr>
          <w:lang w:val="fr-FR"/>
        </w:rPr>
        <w:t>.  </w:t>
      </w:r>
      <w:r w:rsidRPr="0009318F">
        <w:rPr>
          <w:noProof/>
          <w:lang w:val="fr-FR"/>
        </w:rPr>
        <w:t xml:space="preserve">Les requérants sont nés respectivement en </w:t>
      </w:r>
      <w:r w:rsidRPr="00F9720C" w:rsidR="00F9720C">
        <w:rPr>
          <w:lang w:val="fr-FR"/>
        </w:rPr>
        <w:t>1964, 1967, 1967, 1963 et 1970. Les deux premiers requérants résident à Ormesson-sur-Marne et à Meudon respectivement. Les trois autres requérants sont domiciliés au siège de l</w:t>
      </w:r>
      <w:r w:rsidR="00D0135F">
        <w:rPr>
          <w:lang w:val="fr-FR"/>
        </w:rPr>
        <w:t>’</w:t>
      </w:r>
      <w:r w:rsidRPr="00F9720C" w:rsidR="00F9720C">
        <w:rPr>
          <w:lang w:val="fr-FR"/>
        </w:rPr>
        <w:t xml:space="preserve">hebdomadaire </w:t>
      </w:r>
      <w:r w:rsidRPr="00F9720C" w:rsidR="00F9720C">
        <w:rPr>
          <w:i/>
          <w:lang w:val="fr-FR"/>
        </w:rPr>
        <w:t>Le Point</w:t>
      </w:r>
      <w:r w:rsidRPr="00F9720C" w:rsidR="00F9720C">
        <w:rPr>
          <w:lang w:val="fr-FR"/>
        </w:rPr>
        <w:t>, à Paris.</w:t>
      </w:r>
    </w:p>
    <w:p w:rsidR="00966A90" w:rsidP="00F9720C" w:rsidRDefault="0009318F">
      <w:pPr>
        <w:pStyle w:val="JuPara"/>
        <w:rPr>
          <w:lang w:val="fr-FR"/>
        </w:rPr>
      </w:pPr>
      <w:r>
        <w:fldChar w:fldCharType="begin"/>
      </w:r>
      <w:r w:rsidRPr="0009318F">
        <w:rPr>
          <w:lang w:val="fr-FR"/>
        </w:rPr>
        <w:instrText xml:space="preserve"> SEQ level0 \*arabic </w:instrText>
      </w:r>
      <w:r>
        <w:fldChar w:fldCharType="separate"/>
      </w:r>
      <w:r w:rsidR="00D0135F">
        <w:rPr>
          <w:noProof/>
          <w:lang w:val="fr-FR"/>
        </w:rPr>
        <w:t>7</w:t>
      </w:r>
      <w:r>
        <w:fldChar w:fldCharType="end"/>
      </w:r>
      <w:r w:rsidRPr="0009318F" w:rsidR="00EC6427">
        <w:rPr>
          <w:lang w:val="fr-FR"/>
        </w:rPr>
        <w:t>.  </w:t>
      </w:r>
      <w:r w:rsidRPr="00D55EC4" w:rsidR="00F9720C">
        <w:rPr>
          <w:lang w:val="fr-FR"/>
        </w:rPr>
        <w:t xml:space="preserve">Ces requêtes portent sur des investigations menées dans les locaux des journaux </w:t>
      </w:r>
      <w:r w:rsidRPr="00D55EC4" w:rsidR="00F9720C">
        <w:rPr>
          <w:i/>
          <w:lang w:val="fr-FR"/>
        </w:rPr>
        <w:t>L</w:t>
      </w:r>
      <w:r w:rsidR="00D0135F">
        <w:rPr>
          <w:i/>
          <w:lang w:val="fr-FR"/>
        </w:rPr>
        <w:t>’</w:t>
      </w:r>
      <w:r w:rsidRPr="00D55EC4" w:rsidR="00F9720C">
        <w:rPr>
          <w:i/>
          <w:lang w:val="fr-FR"/>
        </w:rPr>
        <w:t xml:space="preserve">Équipe </w:t>
      </w:r>
      <w:r w:rsidRPr="00D55EC4" w:rsidR="00F9720C">
        <w:rPr>
          <w:lang w:val="fr-FR"/>
        </w:rPr>
        <w:t xml:space="preserve">(quotidien sportif) et </w:t>
      </w:r>
      <w:r w:rsidRPr="00D55EC4" w:rsidR="00F9720C">
        <w:rPr>
          <w:i/>
          <w:lang w:val="fr-FR"/>
        </w:rPr>
        <w:t>Le Point</w:t>
      </w:r>
      <w:r w:rsidRPr="00D55EC4" w:rsidR="00F9720C">
        <w:rPr>
          <w:lang w:val="fr-FR"/>
        </w:rPr>
        <w:t xml:space="preserve"> (hebdomadaire). Les requérants sont cinq journalistes écrivant dans ces journaux à l</w:t>
      </w:r>
      <w:r w:rsidR="00D0135F">
        <w:rPr>
          <w:lang w:val="fr-FR"/>
        </w:rPr>
        <w:t>’</w:t>
      </w:r>
      <w:r w:rsidRPr="00D55EC4" w:rsidR="00F9720C">
        <w:rPr>
          <w:lang w:val="fr-FR"/>
        </w:rPr>
        <w:t>époque des faits.</w:t>
      </w:r>
    </w:p>
    <w:p w:rsidR="00966A90" w:rsidP="00F9720C" w:rsidRDefault="007F0AF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8</w:t>
      </w:r>
      <w:r>
        <w:rPr>
          <w:lang w:val="fr-FR"/>
        </w:rPr>
        <w:fldChar w:fldCharType="end"/>
      </w:r>
      <w:r>
        <w:rPr>
          <w:lang w:val="fr-FR"/>
        </w:rPr>
        <w:t>.  </w:t>
      </w:r>
      <w:r w:rsidRPr="00D55EC4" w:rsidR="00F9720C">
        <w:rPr>
          <w:lang w:val="fr-FR"/>
        </w:rPr>
        <w:t>En 2004, une instruction judiciaire fut diligentée concernant le dopage éventuel de coureurs cyclistes appartenant à l</w:t>
      </w:r>
      <w:r w:rsidR="00D0135F">
        <w:rPr>
          <w:lang w:val="fr-FR"/>
        </w:rPr>
        <w:t>’</w:t>
      </w:r>
      <w:r w:rsidRPr="00D55EC4" w:rsidR="00F9720C">
        <w:rPr>
          <w:lang w:val="fr-FR"/>
        </w:rPr>
        <w:t>équipe « Cofidis ».</w:t>
      </w:r>
    </w:p>
    <w:p w:rsidR="003C3654" w:rsidP="00F9720C" w:rsidRDefault="007F0AF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9</w:t>
      </w:r>
      <w:r>
        <w:rPr>
          <w:lang w:val="fr-FR"/>
        </w:rPr>
        <w:fldChar w:fldCharType="end"/>
      </w:r>
      <w:r>
        <w:rPr>
          <w:lang w:val="fr-FR"/>
        </w:rPr>
        <w:t>.  </w:t>
      </w:r>
      <w:r w:rsidRPr="00D55EC4" w:rsidR="00F9720C">
        <w:rPr>
          <w:lang w:val="fr-FR"/>
        </w:rPr>
        <w:t xml:space="preserve"> </w:t>
      </w:r>
      <w:r w:rsidR="00F50A91">
        <w:rPr>
          <w:lang w:val="fr-FR"/>
        </w:rPr>
        <w:t>L</w:t>
      </w:r>
      <w:r w:rsidR="00D0135F">
        <w:rPr>
          <w:lang w:val="fr-FR"/>
        </w:rPr>
        <w:t>’</w:t>
      </w:r>
      <w:r w:rsidRPr="00D55EC4" w:rsidR="00F9720C">
        <w:rPr>
          <w:lang w:val="fr-FR"/>
        </w:rPr>
        <w:t xml:space="preserve">hebdomadaire </w:t>
      </w:r>
      <w:r w:rsidRPr="00D55EC4" w:rsidR="00F9720C">
        <w:rPr>
          <w:i/>
          <w:lang w:val="fr-FR"/>
        </w:rPr>
        <w:t>Le Point</w:t>
      </w:r>
      <w:r w:rsidRPr="00D55EC4" w:rsidR="00F9720C">
        <w:rPr>
          <w:lang w:val="fr-FR"/>
        </w:rPr>
        <w:t xml:space="preserve"> daté du 22 janvier 2004, </w:t>
      </w:r>
      <w:r w:rsidR="00F50A91">
        <w:rPr>
          <w:lang w:val="fr-FR"/>
        </w:rPr>
        <w:t xml:space="preserve">publia </w:t>
      </w:r>
      <w:r w:rsidRPr="00D55EC4" w:rsidR="00F9720C">
        <w:rPr>
          <w:lang w:val="fr-FR"/>
        </w:rPr>
        <w:t xml:space="preserve">un article signé des troisième, quatrième et cinquième requérants. Cet article reprenait </w:t>
      </w:r>
      <w:r w:rsidRPr="00D55EC4" w:rsidR="00F9720C">
        <w:rPr>
          <w:i/>
          <w:lang w:val="fr-FR"/>
        </w:rPr>
        <w:t>in extenso</w:t>
      </w:r>
      <w:r w:rsidRPr="00D55EC4" w:rsidR="00F9720C">
        <w:rPr>
          <w:lang w:val="fr-FR"/>
        </w:rPr>
        <w:t xml:space="preserve"> certains passages des procès-verbaux de transcriptions d</w:t>
      </w:r>
      <w:r w:rsidR="00D0135F">
        <w:rPr>
          <w:lang w:val="fr-FR"/>
        </w:rPr>
        <w:t>’</w:t>
      </w:r>
      <w:r w:rsidRPr="00D55EC4" w:rsidR="00F9720C">
        <w:rPr>
          <w:lang w:val="fr-FR"/>
        </w:rPr>
        <w:t>écoutes téléphoniques pratiquées dans le cadre d</w:t>
      </w:r>
      <w:r w:rsidR="00555B3E">
        <w:rPr>
          <w:lang w:val="fr-FR"/>
        </w:rPr>
        <w:t>e</w:t>
      </w:r>
      <w:r w:rsidRPr="00D55EC4" w:rsidR="00F9720C">
        <w:rPr>
          <w:lang w:val="fr-FR"/>
        </w:rPr>
        <w:t xml:space="preserve"> </w:t>
      </w:r>
      <w:r w:rsidR="00555B3E">
        <w:rPr>
          <w:lang w:val="fr-FR"/>
        </w:rPr>
        <w:t>l</w:t>
      </w:r>
      <w:r w:rsidR="00D0135F">
        <w:rPr>
          <w:lang w:val="fr-FR"/>
        </w:rPr>
        <w:t>’</w:t>
      </w:r>
      <w:r w:rsidRPr="00D55EC4" w:rsidR="00F9720C">
        <w:rPr>
          <w:lang w:val="fr-FR"/>
        </w:rPr>
        <w:t>enquête diligentée par la brigade des stupéfiants pour usage de substances prohibées mettant en cause un soigneur et des coureurs cyclistes ayant appartenu ou appartenant à l</w:t>
      </w:r>
      <w:r w:rsidR="00D0135F">
        <w:rPr>
          <w:lang w:val="fr-FR"/>
        </w:rPr>
        <w:t>’</w:t>
      </w:r>
      <w:r w:rsidRPr="00D55EC4" w:rsidR="00F9720C">
        <w:rPr>
          <w:lang w:val="fr-FR"/>
        </w:rPr>
        <w:t>équipe « Cofidis ».</w:t>
      </w:r>
    </w:p>
    <w:p w:rsidR="00966A90" w:rsidP="003C3654" w:rsidRDefault="003C3654">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10</w:t>
      </w:r>
      <w:r>
        <w:rPr>
          <w:lang w:val="fr-FR"/>
        </w:rPr>
        <w:fldChar w:fldCharType="end"/>
      </w:r>
      <w:r>
        <w:rPr>
          <w:lang w:val="fr-FR"/>
        </w:rPr>
        <w:t>.  </w:t>
      </w:r>
      <w:r w:rsidRPr="00D55EC4">
        <w:rPr>
          <w:lang w:val="fr-FR"/>
        </w:rPr>
        <w:t xml:space="preserve">Le 29 </w:t>
      </w:r>
      <w:r>
        <w:rPr>
          <w:lang w:val="fr-FR"/>
        </w:rPr>
        <w:t>janvier</w:t>
      </w:r>
      <w:r w:rsidRPr="00D55EC4">
        <w:rPr>
          <w:lang w:val="fr-FR"/>
        </w:rPr>
        <w:t xml:space="preserve">, un nouvel article parut dans </w:t>
      </w:r>
      <w:r w:rsidRPr="00D55EC4">
        <w:rPr>
          <w:i/>
          <w:lang w:val="fr-FR"/>
        </w:rPr>
        <w:t>Le Point</w:t>
      </w:r>
      <w:r w:rsidRPr="00D55EC4">
        <w:rPr>
          <w:lang w:val="fr-FR"/>
        </w:rPr>
        <w:t xml:space="preserve"> sous la signature des mêmes journalistes. Il donnait la liste des produits découverts chez un ancien coureur cycliste lors d</w:t>
      </w:r>
      <w:r w:rsidR="00D0135F">
        <w:rPr>
          <w:lang w:val="fr-FR"/>
        </w:rPr>
        <w:t>’</w:t>
      </w:r>
      <w:r w:rsidRPr="00D55EC4">
        <w:rPr>
          <w:lang w:val="fr-FR"/>
        </w:rPr>
        <w:t>une perquisition effectuée le 13 janvier précédent.</w:t>
      </w:r>
    </w:p>
    <w:p w:rsidRPr="00D55EC4" w:rsidR="00F50A91" w:rsidP="00F9720C" w:rsidRDefault="00F50A9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11</w:t>
      </w:r>
      <w:r>
        <w:rPr>
          <w:lang w:val="fr-FR"/>
        </w:rPr>
        <w:fldChar w:fldCharType="end"/>
      </w:r>
      <w:r>
        <w:rPr>
          <w:lang w:val="fr-FR"/>
        </w:rPr>
        <w:t>.  </w:t>
      </w:r>
      <w:r w:rsidRPr="00D55EC4">
        <w:rPr>
          <w:lang w:val="fr-FR"/>
        </w:rPr>
        <w:t>Le 2 février 2004, une enquête préliminaire fut ouverte par l</w:t>
      </w:r>
      <w:r w:rsidR="00D0135F">
        <w:rPr>
          <w:lang w:val="fr-FR"/>
        </w:rPr>
        <w:t>’</w:t>
      </w:r>
      <w:r w:rsidRPr="00D55EC4">
        <w:rPr>
          <w:lang w:val="fr-FR"/>
        </w:rPr>
        <w:t xml:space="preserve">Inspection générale des services (IGS) de la police nationale </w:t>
      </w:r>
      <w:r w:rsidR="0051082D">
        <w:rPr>
          <w:lang w:val="fr-FR"/>
        </w:rPr>
        <w:t xml:space="preserve">à la </w:t>
      </w:r>
      <w:r w:rsidRPr="00D55EC4">
        <w:rPr>
          <w:lang w:val="fr-FR"/>
        </w:rPr>
        <w:t xml:space="preserve">suite </w:t>
      </w:r>
      <w:r>
        <w:rPr>
          <w:lang w:val="fr-FR"/>
        </w:rPr>
        <w:t>à cette publication.</w:t>
      </w:r>
    </w:p>
    <w:p w:rsidR="00966A90" w:rsidP="00F9720C" w:rsidRDefault="007F0AF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12</w:t>
      </w:r>
      <w:r>
        <w:rPr>
          <w:lang w:val="fr-FR"/>
        </w:rPr>
        <w:fldChar w:fldCharType="end"/>
      </w:r>
      <w:r>
        <w:rPr>
          <w:lang w:val="fr-FR"/>
        </w:rPr>
        <w:t>.  </w:t>
      </w:r>
      <w:r w:rsidRPr="00D55EC4" w:rsidR="00F9720C">
        <w:rPr>
          <w:lang w:val="fr-FR"/>
        </w:rPr>
        <w:t>Le 4 février 2004, le parquet de Nanterre demanda à l</w:t>
      </w:r>
      <w:r w:rsidR="00D0135F">
        <w:rPr>
          <w:lang w:val="fr-FR"/>
        </w:rPr>
        <w:t>’</w:t>
      </w:r>
      <w:r w:rsidRPr="00D55EC4" w:rsidR="00F9720C">
        <w:rPr>
          <w:lang w:val="fr-FR"/>
        </w:rPr>
        <w:t>IGS une enquête visant les mêmes faits.</w:t>
      </w:r>
    </w:p>
    <w:p w:rsidR="00966A90" w:rsidP="00F9720C" w:rsidRDefault="003C3654">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13</w:t>
      </w:r>
      <w:r>
        <w:rPr>
          <w:lang w:val="fr-FR"/>
        </w:rPr>
        <w:fldChar w:fldCharType="end"/>
      </w:r>
      <w:r>
        <w:rPr>
          <w:lang w:val="fr-FR"/>
        </w:rPr>
        <w:t>.  </w:t>
      </w:r>
      <w:r w:rsidRPr="00D55EC4" w:rsidR="00F9720C">
        <w:rPr>
          <w:lang w:val="fr-FR"/>
        </w:rPr>
        <w:t>Le chef de la brigade des stupéfiants</w:t>
      </w:r>
      <w:r w:rsidR="00A77340">
        <w:rPr>
          <w:lang w:val="fr-FR"/>
        </w:rPr>
        <w:t>, entendu sur ces faits le 3 </w:t>
      </w:r>
      <w:r>
        <w:rPr>
          <w:lang w:val="fr-FR"/>
        </w:rPr>
        <w:t xml:space="preserve">février 2004, </w:t>
      </w:r>
      <w:r w:rsidRPr="00D55EC4" w:rsidR="00F9720C">
        <w:rPr>
          <w:lang w:val="fr-FR"/>
        </w:rPr>
        <w:t>donna les noms des six fonctionnaires chargés de l</w:t>
      </w:r>
      <w:r w:rsidR="00D0135F">
        <w:rPr>
          <w:lang w:val="fr-FR"/>
        </w:rPr>
        <w:t>’</w:t>
      </w:r>
      <w:r w:rsidRPr="00D55EC4" w:rsidR="00F9720C">
        <w:rPr>
          <w:lang w:val="fr-FR"/>
        </w:rPr>
        <w:t xml:space="preserve">enquête sur les faits de dopage et ceux de deux autres fonctionnaires qui avaient eu des contacts avec les journalistes du </w:t>
      </w:r>
      <w:r w:rsidRPr="00D55EC4" w:rsidR="00F9720C">
        <w:rPr>
          <w:i/>
          <w:lang w:val="fr-FR"/>
        </w:rPr>
        <w:t>Point,</w:t>
      </w:r>
      <w:r w:rsidRPr="00D55EC4" w:rsidR="00F9720C">
        <w:rPr>
          <w:lang w:val="fr-FR"/>
        </w:rPr>
        <w:t xml:space="preserve"> début 2003, dans le cadre d</w:t>
      </w:r>
      <w:r w:rsidR="00D0135F">
        <w:rPr>
          <w:lang w:val="fr-FR"/>
        </w:rPr>
        <w:t>’</w:t>
      </w:r>
      <w:r w:rsidRPr="00D55EC4" w:rsidR="00F9720C">
        <w:rPr>
          <w:lang w:val="fr-FR"/>
        </w:rPr>
        <w:t>un reportage sur la brigade.</w:t>
      </w:r>
    </w:p>
    <w:p w:rsidRPr="00D55EC4" w:rsidR="00F9720C" w:rsidP="00F9720C" w:rsidRDefault="00F9720C">
      <w:pPr>
        <w:pStyle w:val="JuPara"/>
        <w:rPr>
          <w:lang w:val="fr-FR"/>
        </w:rPr>
      </w:pPr>
      <w:r w:rsidRPr="00D55EC4">
        <w:rPr>
          <w:lang w:val="fr-FR"/>
        </w:rPr>
        <w:t xml:space="preserve">Un autre fonctionnaire </w:t>
      </w:r>
      <w:r w:rsidR="003C3654">
        <w:rPr>
          <w:lang w:val="fr-FR"/>
        </w:rPr>
        <w:t>de police,</w:t>
      </w:r>
      <w:r w:rsidRPr="00D55EC4">
        <w:rPr>
          <w:lang w:val="fr-FR"/>
        </w:rPr>
        <w:t xml:space="preserve"> </w:t>
      </w:r>
      <w:r w:rsidR="003C3654">
        <w:rPr>
          <w:lang w:val="fr-FR"/>
        </w:rPr>
        <w:t>entendu le 9 février suivant, remit à cette occasion le relevé détaillé de ses communications téléphoniques.</w:t>
      </w:r>
      <w:r w:rsidRPr="00D55EC4">
        <w:rPr>
          <w:lang w:val="fr-FR"/>
        </w:rPr>
        <w:t xml:space="preserve"> </w:t>
      </w:r>
      <w:r w:rsidR="003C3654">
        <w:rPr>
          <w:lang w:val="fr-FR"/>
        </w:rPr>
        <w:t>Ce relevé permit d</w:t>
      </w:r>
      <w:r w:rsidR="00D0135F">
        <w:rPr>
          <w:lang w:val="fr-FR"/>
        </w:rPr>
        <w:t>’</w:t>
      </w:r>
      <w:r w:rsidR="003C3654">
        <w:rPr>
          <w:lang w:val="fr-FR"/>
        </w:rPr>
        <w:t>établir</w:t>
      </w:r>
      <w:r w:rsidR="00555B3E">
        <w:rPr>
          <w:lang w:val="fr-FR"/>
        </w:rPr>
        <w:t>,</w:t>
      </w:r>
      <w:r w:rsidR="003C3654">
        <w:rPr>
          <w:lang w:val="fr-FR"/>
        </w:rPr>
        <w:t xml:space="preserve"> dès cette date</w:t>
      </w:r>
      <w:r w:rsidR="00555B3E">
        <w:rPr>
          <w:lang w:val="fr-FR"/>
        </w:rPr>
        <w:t>,</w:t>
      </w:r>
      <w:r w:rsidR="003C3654">
        <w:rPr>
          <w:lang w:val="fr-FR"/>
        </w:rPr>
        <w:t xml:space="preserve"> que ce lieutenant de police avait eu des contacts répétés avec le troisième requérant.</w:t>
      </w:r>
    </w:p>
    <w:p w:rsidRPr="00D55EC4" w:rsidR="00F9720C" w:rsidP="00F9720C" w:rsidRDefault="003C3654">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14</w:t>
      </w:r>
      <w:r>
        <w:rPr>
          <w:lang w:val="fr-FR"/>
        </w:rPr>
        <w:fldChar w:fldCharType="end"/>
      </w:r>
      <w:r>
        <w:rPr>
          <w:lang w:val="fr-FR"/>
        </w:rPr>
        <w:t>.  Le 11 février 2004, l</w:t>
      </w:r>
      <w:r w:rsidR="00D0135F">
        <w:rPr>
          <w:lang w:val="fr-FR"/>
        </w:rPr>
        <w:t>’</w:t>
      </w:r>
      <w:r>
        <w:rPr>
          <w:lang w:val="fr-FR"/>
        </w:rPr>
        <w:t xml:space="preserve">IGS adressa </w:t>
      </w:r>
      <w:r w:rsidRPr="00D55EC4" w:rsidR="00F9720C">
        <w:rPr>
          <w:lang w:val="fr-FR"/>
        </w:rPr>
        <w:t>des réquisitions notamment aux opérateurs téléphoniques afin d</w:t>
      </w:r>
      <w:r w:rsidR="00D0135F">
        <w:rPr>
          <w:lang w:val="fr-FR"/>
        </w:rPr>
        <w:t>’</w:t>
      </w:r>
      <w:r w:rsidRPr="00D55EC4" w:rsidR="00F9720C">
        <w:rPr>
          <w:lang w:val="fr-FR"/>
        </w:rPr>
        <w:t xml:space="preserve">obtenir les factures détaillées des appels sortants et entrants à partir des </w:t>
      </w:r>
      <w:r w:rsidR="00A752FF">
        <w:rPr>
          <w:lang w:val="fr-FR"/>
        </w:rPr>
        <w:t xml:space="preserve">vingt-huit </w:t>
      </w:r>
      <w:r w:rsidRPr="00D55EC4" w:rsidR="00F9720C">
        <w:rPr>
          <w:lang w:val="fr-FR"/>
        </w:rPr>
        <w:t>postes utilisés par les dix policiers</w:t>
      </w:r>
      <w:r w:rsidR="00A752FF">
        <w:rPr>
          <w:lang w:val="fr-FR"/>
        </w:rPr>
        <w:t xml:space="preserve"> en cause</w:t>
      </w:r>
      <w:r w:rsidRPr="00D55EC4" w:rsidR="00F9720C">
        <w:rPr>
          <w:lang w:val="fr-FR"/>
        </w:rPr>
        <w:t xml:space="preserve">. </w:t>
      </w:r>
      <w:r w:rsidR="00A752FF">
        <w:rPr>
          <w:lang w:val="fr-FR"/>
        </w:rPr>
        <w:t>Les réponses des opérateurs furent fournies les 16 et 20 février 2004.</w:t>
      </w:r>
    </w:p>
    <w:bookmarkStart w:name="para15" w:id="2"/>
    <w:p w:rsidRPr="00D55EC4" w:rsidR="00F9720C" w:rsidP="00F9720C" w:rsidRDefault="00F50A9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15</w:t>
      </w:r>
      <w:r>
        <w:rPr>
          <w:lang w:val="fr-FR"/>
        </w:rPr>
        <w:fldChar w:fldCharType="end"/>
      </w:r>
      <w:bookmarkEnd w:id="2"/>
      <w:r>
        <w:rPr>
          <w:lang w:val="fr-FR"/>
        </w:rPr>
        <w:t>.  </w:t>
      </w:r>
      <w:r w:rsidRPr="00D55EC4" w:rsidR="00F9720C">
        <w:rPr>
          <w:lang w:val="fr-FR"/>
        </w:rPr>
        <w:t xml:space="preserve">Les 5 et 10 mars 2004, des demandes identiques furent faites concernant les numéros de téléphone des trois journalistes et le numéro du standard du </w:t>
      </w:r>
      <w:r w:rsidRPr="00D55EC4" w:rsidR="00F9720C">
        <w:rPr>
          <w:i/>
          <w:lang w:val="fr-FR"/>
        </w:rPr>
        <w:t>Point</w:t>
      </w:r>
      <w:r w:rsidRPr="00D55EC4" w:rsidR="00F9720C">
        <w:rPr>
          <w:lang w:val="fr-FR"/>
        </w:rPr>
        <w:t>. Les réponses furent apportées les 9 et 17 mars 2004.</w:t>
      </w:r>
    </w:p>
    <w:p w:rsidRPr="00D55EC4" w:rsidR="00F9720C" w:rsidP="00F9720C" w:rsidRDefault="007F0AF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16</w:t>
      </w:r>
      <w:r>
        <w:rPr>
          <w:lang w:val="fr-FR"/>
        </w:rPr>
        <w:fldChar w:fldCharType="end"/>
      </w:r>
      <w:r>
        <w:rPr>
          <w:lang w:val="fr-FR"/>
        </w:rPr>
        <w:t>.  </w:t>
      </w:r>
      <w:r w:rsidRPr="00D55EC4" w:rsidR="00F9720C">
        <w:rPr>
          <w:lang w:val="fr-FR"/>
        </w:rPr>
        <w:t>Un tableau général des conversations téléphoniques entre les policiers et les journalistes fut dressé le 31 mars 2004</w:t>
      </w:r>
      <w:r w:rsidR="00A752FF">
        <w:rPr>
          <w:lang w:val="fr-FR"/>
        </w:rPr>
        <w:t xml:space="preserve"> à partir de l</w:t>
      </w:r>
      <w:r w:rsidR="00D0135F">
        <w:rPr>
          <w:lang w:val="fr-FR"/>
        </w:rPr>
        <w:t>’</w:t>
      </w:r>
      <w:r w:rsidR="00A752FF">
        <w:rPr>
          <w:lang w:val="fr-FR"/>
        </w:rPr>
        <w:t>ensemble des communications des policiers concernés</w:t>
      </w:r>
      <w:r w:rsidRPr="00D55EC4" w:rsidR="00F9720C">
        <w:rPr>
          <w:lang w:val="fr-FR"/>
        </w:rPr>
        <w:t>.</w:t>
      </w:r>
    </w:p>
    <w:p w:rsidRPr="00D55EC4" w:rsidR="00F9720C" w:rsidP="00F9720C" w:rsidRDefault="007F0AF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17</w:t>
      </w:r>
      <w:r>
        <w:rPr>
          <w:lang w:val="fr-FR"/>
        </w:rPr>
        <w:fldChar w:fldCharType="end"/>
      </w:r>
      <w:r>
        <w:rPr>
          <w:lang w:val="fr-FR"/>
        </w:rPr>
        <w:t>.  </w:t>
      </w:r>
      <w:r w:rsidR="001239F7">
        <w:rPr>
          <w:lang w:val="fr-FR"/>
        </w:rPr>
        <w:t>Au vu de ces éléments, l</w:t>
      </w:r>
      <w:r w:rsidRPr="00D55EC4" w:rsidR="00F9720C">
        <w:rPr>
          <w:lang w:val="fr-FR"/>
        </w:rPr>
        <w:t>a procédure fut transmise au procureur de la République de Nanterre à une date non précisée.</w:t>
      </w:r>
    </w:p>
    <w:p w:rsidRPr="00D55EC4" w:rsidR="00F9720C" w:rsidP="00F9720C" w:rsidRDefault="007F0AF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18</w:t>
      </w:r>
      <w:r>
        <w:rPr>
          <w:lang w:val="fr-FR"/>
        </w:rPr>
        <w:fldChar w:fldCharType="end"/>
      </w:r>
      <w:r>
        <w:rPr>
          <w:lang w:val="fr-FR"/>
        </w:rPr>
        <w:t>.  </w:t>
      </w:r>
      <w:r w:rsidRPr="00D55EC4" w:rsidR="00F9720C">
        <w:rPr>
          <w:lang w:val="fr-FR"/>
        </w:rPr>
        <w:t xml:space="preserve">Le 8 avril 2004, les sociétés Cofidis et Cofidis compétition délivrèrent une assignation en référé concernant un article qui devait paraître le lendemain dans le journal </w:t>
      </w:r>
      <w:r w:rsidRPr="00D55EC4" w:rsidR="00F9720C">
        <w:rPr>
          <w:i/>
          <w:lang w:val="fr-FR"/>
        </w:rPr>
        <w:t>l</w:t>
      </w:r>
      <w:r w:rsidR="00D0135F">
        <w:rPr>
          <w:i/>
          <w:lang w:val="fr-FR"/>
        </w:rPr>
        <w:t>’</w:t>
      </w:r>
      <w:r w:rsidRPr="00D55EC4" w:rsidR="00F9720C">
        <w:rPr>
          <w:i/>
          <w:lang w:val="fr-FR"/>
        </w:rPr>
        <w:t>Équipe</w:t>
      </w:r>
      <w:r w:rsidRPr="00D55EC4" w:rsidR="00F9720C">
        <w:rPr>
          <w:lang w:val="fr-FR"/>
        </w:rPr>
        <w:t>. Elles invoquaient le caractère injurieux des propos, une atteinte portée à la présomption d</w:t>
      </w:r>
      <w:r w:rsidR="00D0135F">
        <w:rPr>
          <w:lang w:val="fr-FR"/>
        </w:rPr>
        <w:t>’</w:t>
      </w:r>
      <w:r w:rsidRPr="00D55EC4" w:rsidR="00F9720C">
        <w:rPr>
          <w:lang w:val="fr-FR"/>
        </w:rPr>
        <w:t>innocence et au secret de l</w:t>
      </w:r>
      <w:r w:rsidR="00D0135F">
        <w:rPr>
          <w:lang w:val="fr-FR"/>
        </w:rPr>
        <w:t>’</w:t>
      </w:r>
      <w:r w:rsidRPr="00D55EC4" w:rsidR="00F9720C">
        <w:rPr>
          <w:lang w:val="fr-FR"/>
        </w:rPr>
        <w:t xml:space="preserve">instruction. Par ordonnance du 13 avril 2004, le tribunal de grande instance de Nanterre débouta les demanderesses de leur </w:t>
      </w:r>
      <w:r w:rsidR="0051082D">
        <w:rPr>
          <w:lang w:val="fr-FR"/>
        </w:rPr>
        <w:t>action</w:t>
      </w:r>
      <w:r w:rsidRPr="00D55EC4" w:rsidR="00F9720C">
        <w:rPr>
          <w:lang w:val="fr-FR"/>
        </w:rPr>
        <w:t>.</w:t>
      </w:r>
    </w:p>
    <w:p w:rsidR="00966A90" w:rsidP="00F9720C" w:rsidRDefault="007F0AF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19</w:t>
      </w:r>
      <w:r>
        <w:rPr>
          <w:lang w:val="fr-FR"/>
        </w:rPr>
        <w:fldChar w:fldCharType="end"/>
      </w:r>
      <w:r>
        <w:rPr>
          <w:lang w:val="fr-FR"/>
        </w:rPr>
        <w:t>.  </w:t>
      </w:r>
      <w:r w:rsidRPr="00D55EC4" w:rsidR="00F9720C">
        <w:rPr>
          <w:lang w:val="fr-FR"/>
        </w:rPr>
        <w:t xml:space="preserve">Les 9 et 10 avril 2004, le quotidien </w:t>
      </w:r>
      <w:r w:rsidRPr="00D55EC4" w:rsidR="00F9720C">
        <w:rPr>
          <w:i/>
          <w:lang w:val="fr-FR"/>
        </w:rPr>
        <w:t>L</w:t>
      </w:r>
      <w:r w:rsidR="00D0135F">
        <w:rPr>
          <w:i/>
          <w:lang w:val="fr-FR"/>
        </w:rPr>
        <w:t>’</w:t>
      </w:r>
      <w:r w:rsidRPr="00D55EC4" w:rsidR="00F9720C">
        <w:rPr>
          <w:i/>
          <w:lang w:val="fr-FR"/>
        </w:rPr>
        <w:t>Équipe</w:t>
      </w:r>
      <w:r w:rsidRPr="00D55EC4" w:rsidR="00F9720C">
        <w:rPr>
          <w:lang w:val="fr-FR"/>
        </w:rPr>
        <w:t xml:space="preserve"> publia une série d</w:t>
      </w:r>
      <w:r w:rsidR="00D0135F">
        <w:rPr>
          <w:lang w:val="fr-FR"/>
        </w:rPr>
        <w:t>’</w:t>
      </w:r>
      <w:r w:rsidRPr="00D55EC4" w:rsidR="00F9720C">
        <w:rPr>
          <w:lang w:val="fr-FR"/>
        </w:rPr>
        <w:t xml:space="preserve">articles portant sur le même sujet et reproduisant </w:t>
      </w:r>
      <w:r w:rsidRPr="00D55EC4" w:rsidR="00F9720C">
        <w:rPr>
          <w:i/>
          <w:lang w:val="fr-FR"/>
        </w:rPr>
        <w:t>in extenso</w:t>
      </w:r>
      <w:r w:rsidRPr="00D55EC4" w:rsidR="00F9720C">
        <w:rPr>
          <w:lang w:val="fr-FR"/>
        </w:rPr>
        <w:t xml:space="preserve"> des parties des procès-verbaux et des pièces de procédure.</w:t>
      </w:r>
    </w:p>
    <w:p w:rsidR="00966A90" w:rsidP="00F9720C" w:rsidRDefault="007F0AF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20</w:t>
      </w:r>
      <w:r>
        <w:rPr>
          <w:lang w:val="fr-FR"/>
        </w:rPr>
        <w:fldChar w:fldCharType="end"/>
      </w:r>
      <w:r>
        <w:rPr>
          <w:lang w:val="fr-FR"/>
        </w:rPr>
        <w:t>.  </w:t>
      </w:r>
      <w:r w:rsidRPr="00D55EC4" w:rsidR="00F9720C">
        <w:rPr>
          <w:lang w:val="fr-FR"/>
        </w:rPr>
        <w:t>Le 15 avril 2004, les sociétés Cofidis et Cofidis compétition portèrent plainte avec constitution de partie civile contre X du fait de violation du secret de l</w:t>
      </w:r>
      <w:r w:rsidR="00D0135F">
        <w:rPr>
          <w:lang w:val="fr-FR"/>
        </w:rPr>
        <w:t>’</w:t>
      </w:r>
      <w:r w:rsidRPr="00D55EC4" w:rsidR="00F9720C">
        <w:rPr>
          <w:lang w:val="fr-FR"/>
        </w:rPr>
        <w:t>information et recel.</w:t>
      </w:r>
    </w:p>
    <w:p w:rsidR="00966A90" w:rsidP="00F9720C" w:rsidRDefault="007F0AF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21</w:t>
      </w:r>
      <w:r>
        <w:rPr>
          <w:lang w:val="fr-FR"/>
        </w:rPr>
        <w:fldChar w:fldCharType="end"/>
      </w:r>
      <w:r>
        <w:rPr>
          <w:lang w:val="fr-FR"/>
        </w:rPr>
        <w:t>.  </w:t>
      </w:r>
      <w:r w:rsidRPr="00D55EC4" w:rsidR="00F9720C">
        <w:rPr>
          <w:lang w:val="fr-FR"/>
        </w:rPr>
        <w:t>Le juge d</w:t>
      </w:r>
      <w:r w:rsidR="00D0135F">
        <w:rPr>
          <w:lang w:val="fr-FR"/>
        </w:rPr>
        <w:t>’</w:t>
      </w:r>
      <w:r w:rsidRPr="00D55EC4" w:rsidR="00F9720C">
        <w:rPr>
          <w:lang w:val="fr-FR"/>
        </w:rPr>
        <w:t>instruction chargé du dossier de dopage fut entendu le 3 octobre 2004. Il fournit aux enquêteurs diverses pièces de procédure</w:t>
      </w:r>
      <w:r w:rsidR="00BE46EB">
        <w:rPr>
          <w:lang w:val="fr-FR"/>
        </w:rPr>
        <w:t xml:space="preserve"> dont des interrogatoires, auditions et retranscriptions d</w:t>
      </w:r>
      <w:r w:rsidR="00D0135F">
        <w:rPr>
          <w:lang w:val="fr-FR"/>
        </w:rPr>
        <w:t>’</w:t>
      </w:r>
      <w:r w:rsidR="00BE46EB">
        <w:rPr>
          <w:lang w:val="fr-FR"/>
        </w:rPr>
        <w:t xml:space="preserve">écoutes </w:t>
      </w:r>
      <w:r w:rsidR="001239F7">
        <w:rPr>
          <w:lang w:val="fr-FR"/>
        </w:rPr>
        <w:t>téléphoniques.</w:t>
      </w:r>
    </w:p>
    <w:p w:rsidR="00966A90" w:rsidP="00F9720C" w:rsidRDefault="007F0AF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22</w:t>
      </w:r>
      <w:r>
        <w:rPr>
          <w:lang w:val="fr-FR"/>
        </w:rPr>
        <w:fldChar w:fldCharType="end"/>
      </w:r>
      <w:r>
        <w:rPr>
          <w:lang w:val="fr-FR"/>
        </w:rPr>
        <w:t>.  </w:t>
      </w:r>
      <w:r w:rsidRPr="00D55EC4" w:rsidR="00F9720C">
        <w:rPr>
          <w:lang w:val="fr-FR"/>
        </w:rPr>
        <w:t>Le 22 septembre 2004, le magistrat instruisant les faits de violation du secret de l</w:t>
      </w:r>
      <w:r w:rsidR="00D0135F">
        <w:rPr>
          <w:lang w:val="fr-FR"/>
        </w:rPr>
        <w:t>’</w:t>
      </w:r>
      <w:r w:rsidRPr="00D55EC4" w:rsidR="00F9720C">
        <w:rPr>
          <w:lang w:val="fr-FR"/>
        </w:rPr>
        <w:t>instruction et recel délivra une commission rogatoire à l</w:t>
      </w:r>
      <w:r w:rsidR="00D0135F">
        <w:rPr>
          <w:lang w:val="fr-FR"/>
        </w:rPr>
        <w:t>’</w:t>
      </w:r>
      <w:r w:rsidRPr="00D55EC4" w:rsidR="00F9720C">
        <w:rPr>
          <w:lang w:val="fr-FR"/>
        </w:rPr>
        <w:t>IGS pour poursuivre l</w:t>
      </w:r>
      <w:r w:rsidR="00D0135F">
        <w:rPr>
          <w:lang w:val="fr-FR"/>
        </w:rPr>
        <w:t>’</w:t>
      </w:r>
      <w:r w:rsidRPr="00D55EC4" w:rsidR="00F9720C">
        <w:rPr>
          <w:lang w:val="fr-FR"/>
        </w:rPr>
        <w:t>enquête concernant l</w:t>
      </w:r>
      <w:r w:rsidR="00D0135F">
        <w:rPr>
          <w:lang w:val="fr-FR"/>
        </w:rPr>
        <w:t>’</w:t>
      </w:r>
      <w:r w:rsidRPr="00D55EC4" w:rsidR="00F9720C">
        <w:rPr>
          <w:lang w:val="fr-FR"/>
        </w:rPr>
        <w:t xml:space="preserve">article paru dans </w:t>
      </w:r>
      <w:r w:rsidRPr="00D55EC4" w:rsidR="00F9720C">
        <w:rPr>
          <w:i/>
          <w:lang w:val="fr-FR"/>
        </w:rPr>
        <w:t>Le Point</w:t>
      </w:r>
      <w:r w:rsidRPr="00D55EC4" w:rsidR="00F9720C">
        <w:rPr>
          <w:lang w:val="fr-FR"/>
        </w:rPr>
        <w:t xml:space="preserve"> le 22 janvier 2004.</w:t>
      </w:r>
    </w:p>
    <w:p w:rsidR="00966A90" w:rsidP="00F9720C" w:rsidRDefault="00BE46EB">
      <w:pPr>
        <w:pStyle w:val="JuPara"/>
        <w:rPr>
          <w:lang w:val="fr-FR"/>
        </w:rPr>
      </w:pPr>
      <w:r>
        <w:rPr>
          <w:lang w:val="fr-FR"/>
        </w:rPr>
        <w:t>Le 24 septembre 2004, le juge d</w:t>
      </w:r>
      <w:r w:rsidR="00D0135F">
        <w:rPr>
          <w:lang w:val="fr-FR"/>
        </w:rPr>
        <w:t>’</w:t>
      </w:r>
      <w:r>
        <w:rPr>
          <w:lang w:val="fr-FR"/>
        </w:rPr>
        <w:t xml:space="preserve">instruction délivra une commission rogatoire concernant les faits reprochés aux journalistes de </w:t>
      </w:r>
      <w:r w:rsidRPr="00BE46EB">
        <w:rPr>
          <w:i/>
          <w:lang w:val="fr-FR"/>
        </w:rPr>
        <w:t>l</w:t>
      </w:r>
      <w:r w:rsidR="00D0135F">
        <w:rPr>
          <w:i/>
          <w:lang w:val="fr-FR"/>
        </w:rPr>
        <w:t>’</w:t>
      </w:r>
      <w:r w:rsidRPr="00BE46EB">
        <w:rPr>
          <w:i/>
          <w:lang w:val="fr-FR"/>
        </w:rPr>
        <w:t>Équipe</w:t>
      </w:r>
      <w:r>
        <w:rPr>
          <w:i/>
          <w:lang w:val="fr-FR"/>
        </w:rPr>
        <w:t xml:space="preserve">, </w:t>
      </w:r>
      <w:r w:rsidRPr="00BE46EB">
        <w:rPr>
          <w:lang w:val="fr-FR"/>
        </w:rPr>
        <w:t xml:space="preserve">en </w:t>
      </w:r>
      <w:r>
        <w:rPr>
          <w:lang w:val="fr-FR"/>
        </w:rPr>
        <w:t>exécution</w:t>
      </w:r>
      <w:r w:rsidRPr="00BE46EB">
        <w:rPr>
          <w:lang w:val="fr-FR"/>
        </w:rPr>
        <w:t xml:space="preserve"> de laquelle </w:t>
      </w:r>
      <w:r>
        <w:rPr>
          <w:lang w:val="fr-FR"/>
        </w:rPr>
        <w:t>les deux premiers requérants ainsi qu</w:t>
      </w:r>
      <w:r w:rsidR="00D0135F">
        <w:rPr>
          <w:lang w:val="fr-FR"/>
        </w:rPr>
        <w:t>’</w:t>
      </w:r>
      <w:r>
        <w:rPr>
          <w:lang w:val="fr-FR"/>
        </w:rPr>
        <w:t>un autre journaliste et le directeur adjoint de la rédaction furent entendus par la brigade criminelle.</w:t>
      </w:r>
    </w:p>
    <w:p w:rsidR="00F9720C" w:rsidP="00F9720C" w:rsidRDefault="00F9720C">
      <w:pPr>
        <w:pStyle w:val="JuPara"/>
        <w:rPr>
          <w:lang w:val="fr-FR"/>
        </w:rPr>
      </w:pPr>
      <w:r w:rsidRPr="00D55EC4">
        <w:rPr>
          <w:lang w:val="fr-FR"/>
        </w:rPr>
        <w:t>Par commission rogatoire du 5 octobre 2004, il fit mettre sous surveillance les téléphones portables de trois policiers et du troisième requérant pour une durée d</w:t>
      </w:r>
      <w:r w:rsidR="00D0135F">
        <w:rPr>
          <w:lang w:val="fr-FR"/>
        </w:rPr>
        <w:t>’</w:t>
      </w:r>
      <w:r w:rsidRPr="00D55EC4">
        <w:rPr>
          <w:lang w:val="fr-FR"/>
        </w:rPr>
        <w:t>un mois.</w:t>
      </w:r>
    </w:p>
    <w:p w:rsidRPr="00D55EC4" w:rsidR="00E34D9A" w:rsidP="00F9720C" w:rsidRDefault="00E34D9A">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23</w:t>
      </w:r>
      <w:r>
        <w:rPr>
          <w:lang w:val="fr-FR"/>
        </w:rPr>
        <w:fldChar w:fldCharType="end"/>
      </w:r>
      <w:r>
        <w:rPr>
          <w:lang w:val="fr-FR"/>
        </w:rPr>
        <w:t>.  Les deux premiers requérants furent entendus les 7 et 9 octobre 2004 et fournirent les numéros de téléphone et de télécopies qu</w:t>
      </w:r>
      <w:r w:rsidR="00D0135F">
        <w:rPr>
          <w:lang w:val="fr-FR"/>
        </w:rPr>
        <w:t>’</w:t>
      </w:r>
      <w:r>
        <w:rPr>
          <w:lang w:val="fr-FR"/>
        </w:rPr>
        <w:t>ils utilisaient respectivement au journal. Sur réquisition adressée à l</w:t>
      </w:r>
      <w:r w:rsidR="00D0135F">
        <w:rPr>
          <w:lang w:val="fr-FR"/>
        </w:rPr>
        <w:t>’</w:t>
      </w:r>
      <w:r>
        <w:rPr>
          <w:lang w:val="fr-FR"/>
        </w:rPr>
        <w:t>opérateur en décembre 204, les enquêteurs obtinrent le listing des appels émis et reçus sur ces lignes entre le 29 mars et le 8 avril 2004.</w:t>
      </w:r>
    </w:p>
    <w:p w:rsidR="00966A90" w:rsidP="00F9720C" w:rsidRDefault="007F0AF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24</w:t>
      </w:r>
      <w:r>
        <w:rPr>
          <w:lang w:val="fr-FR"/>
        </w:rPr>
        <w:fldChar w:fldCharType="end"/>
      </w:r>
      <w:r>
        <w:rPr>
          <w:lang w:val="fr-FR"/>
        </w:rPr>
        <w:t>.  </w:t>
      </w:r>
      <w:r w:rsidRPr="00D55EC4" w:rsidR="00F9720C">
        <w:rPr>
          <w:lang w:val="fr-FR"/>
        </w:rPr>
        <w:t>L</w:t>
      </w:r>
      <w:r w:rsidR="00D0135F">
        <w:rPr>
          <w:lang w:val="fr-FR"/>
        </w:rPr>
        <w:t>’</w:t>
      </w:r>
      <w:r w:rsidR="00864CFC">
        <w:rPr>
          <w:lang w:val="fr-FR"/>
        </w:rPr>
        <w:t>enquête menée</w:t>
      </w:r>
      <w:r w:rsidRPr="00D55EC4" w:rsidR="00F9720C">
        <w:rPr>
          <w:lang w:val="fr-FR"/>
        </w:rPr>
        <w:t xml:space="preserve"> par l</w:t>
      </w:r>
      <w:r w:rsidR="00D0135F">
        <w:rPr>
          <w:lang w:val="fr-FR"/>
        </w:rPr>
        <w:t>’</w:t>
      </w:r>
      <w:r w:rsidRPr="00D55EC4" w:rsidR="00F9720C">
        <w:rPr>
          <w:lang w:val="fr-FR"/>
        </w:rPr>
        <w:t>IGS fut join</w:t>
      </w:r>
      <w:r w:rsidR="00A15264">
        <w:rPr>
          <w:lang w:val="fr-FR"/>
        </w:rPr>
        <w:t xml:space="preserve">te à la procédure le 22 octobre </w:t>
      </w:r>
      <w:r w:rsidRPr="00D55EC4" w:rsidR="00F9720C">
        <w:rPr>
          <w:lang w:val="fr-FR"/>
        </w:rPr>
        <w:t>2004.</w:t>
      </w:r>
    </w:p>
    <w:p w:rsidRPr="00D55EC4" w:rsidR="00F9720C" w:rsidP="00F9720C" w:rsidRDefault="007F0AF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25</w:t>
      </w:r>
      <w:r>
        <w:rPr>
          <w:lang w:val="fr-FR"/>
        </w:rPr>
        <w:fldChar w:fldCharType="end"/>
      </w:r>
      <w:r>
        <w:rPr>
          <w:lang w:val="fr-FR"/>
        </w:rPr>
        <w:t>.  </w:t>
      </w:r>
      <w:r w:rsidRPr="00D55EC4" w:rsidR="00F9720C">
        <w:rPr>
          <w:lang w:val="fr-FR"/>
        </w:rPr>
        <w:t xml:space="preserve">Entre le 20 octobre et le 25 novembre 2004, des auditions de </w:t>
      </w:r>
      <w:r w:rsidR="00BE46EB">
        <w:rPr>
          <w:lang w:val="fr-FR"/>
        </w:rPr>
        <w:t xml:space="preserve">douze </w:t>
      </w:r>
      <w:r w:rsidRPr="00D55EC4" w:rsidR="00F9720C">
        <w:rPr>
          <w:lang w:val="fr-FR"/>
        </w:rPr>
        <w:t xml:space="preserve">policiers, des trois requérants journalistes au </w:t>
      </w:r>
      <w:r w:rsidRPr="00D55EC4" w:rsidR="00F9720C">
        <w:rPr>
          <w:i/>
          <w:lang w:val="fr-FR"/>
        </w:rPr>
        <w:t xml:space="preserve">Point </w:t>
      </w:r>
      <w:r w:rsidRPr="00D55EC4" w:rsidR="00F9720C">
        <w:rPr>
          <w:lang w:val="fr-FR"/>
        </w:rPr>
        <w:t xml:space="preserve">et du directeur du </w:t>
      </w:r>
      <w:r w:rsidRPr="00D55EC4" w:rsidR="00F9720C">
        <w:rPr>
          <w:i/>
          <w:lang w:val="fr-FR"/>
        </w:rPr>
        <w:t>Point</w:t>
      </w:r>
      <w:r w:rsidRPr="00D55EC4" w:rsidR="00F9720C">
        <w:rPr>
          <w:lang w:val="fr-FR"/>
        </w:rPr>
        <w:t xml:space="preserve"> eurent lieu.</w:t>
      </w:r>
    </w:p>
    <w:p w:rsidR="005840D3" w:rsidP="00F9720C" w:rsidRDefault="000D1B1E">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26</w:t>
      </w:r>
      <w:r>
        <w:rPr>
          <w:lang w:val="fr-FR"/>
        </w:rPr>
        <w:fldChar w:fldCharType="end"/>
      </w:r>
      <w:r>
        <w:rPr>
          <w:lang w:val="fr-FR"/>
        </w:rPr>
        <w:t>.  </w:t>
      </w:r>
      <w:r w:rsidRPr="00D55EC4" w:rsidR="00F9720C">
        <w:rPr>
          <w:lang w:val="fr-FR"/>
        </w:rPr>
        <w:t>Le 10 janvier 2005, le juge d</w:t>
      </w:r>
      <w:r w:rsidR="00D0135F">
        <w:rPr>
          <w:lang w:val="fr-FR"/>
        </w:rPr>
        <w:t>’</w:t>
      </w:r>
      <w:r w:rsidRPr="00D55EC4" w:rsidR="00F9720C">
        <w:rPr>
          <w:lang w:val="fr-FR"/>
        </w:rPr>
        <w:t xml:space="preserve">instruction rendit une ordonnance de transport sur les lieux </w:t>
      </w:r>
      <w:r w:rsidR="00555B3E">
        <w:rPr>
          <w:lang w:val="fr-FR"/>
        </w:rPr>
        <w:t xml:space="preserve">des sièges </w:t>
      </w:r>
      <w:r w:rsidRPr="00D55EC4" w:rsidR="00F9720C">
        <w:rPr>
          <w:lang w:val="fr-FR"/>
        </w:rPr>
        <w:t xml:space="preserve">des journaux </w:t>
      </w:r>
      <w:r w:rsidRPr="00D55EC4" w:rsidR="00F9720C">
        <w:rPr>
          <w:i/>
          <w:lang w:val="fr-FR"/>
        </w:rPr>
        <w:t>L</w:t>
      </w:r>
      <w:r w:rsidR="00D0135F">
        <w:rPr>
          <w:i/>
          <w:lang w:val="fr-FR"/>
        </w:rPr>
        <w:t>’</w:t>
      </w:r>
      <w:r w:rsidRPr="00D55EC4" w:rsidR="00F9720C">
        <w:rPr>
          <w:i/>
          <w:lang w:val="fr-FR"/>
        </w:rPr>
        <w:t>Équipe</w:t>
      </w:r>
      <w:r w:rsidRPr="00D55EC4" w:rsidR="00F9720C">
        <w:rPr>
          <w:lang w:val="fr-FR"/>
        </w:rPr>
        <w:t xml:space="preserve"> et </w:t>
      </w:r>
      <w:r w:rsidRPr="00D55EC4" w:rsidR="00F9720C">
        <w:rPr>
          <w:i/>
          <w:lang w:val="fr-FR"/>
        </w:rPr>
        <w:t xml:space="preserve">Le Point </w:t>
      </w:r>
      <w:r w:rsidRPr="00D55EC4" w:rsidR="00F9720C">
        <w:rPr>
          <w:lang w:val="fr-FR"/>
        </w:rPr>
        <w:t xml:space="preserve">afin de procéder à une perquisition </w:t>
      </w:r>
      <w:r w:rsidR="00555B3E">
        <w:rPr>
          <w:lang w:val="fr-FR"/>
        </w:rPr>
        <w:t>pour</w:t>
      </w:r>
      <w:r w:rsidRPr="00D55EC4" w:rsidR="00F9720C">
        <w:rPr>
          <w:lang w:val="fr-FR"/>
        </w:rPr>
        <w:t xml:space="preserve"> retrouver la trace de procès-verbaux « détournés ». Ces deux perquisitions </w:t>
      </w:r>
      <w:r w:rsidR="00A77340">
        <w:rPr>
          <w:lang w:val="fr-FR"/>
        </w:rPr>
        <w:t>eurent lieu simultanément le 13 </w:t>
      </w:r>
      <w:r w:rsidRPr="00D55EC4" w:rsidR="00F9720C">
        <w:rPr>
          <w:lang w:val="fr-FR"/>
        </w:rPr>
        <w:t>janvier 2005 et furent conduites par deux juges différents.</w:t>
      </w:r>
    </w:p>
    <w:p w:rsidRPr="00D55EC4" w:rsidR="00F9720C" w:rsidP="00F9720C" w:rsidRDefault="00F9720C">
      <w:pPr>
        <w:pStyle w:val="JuPara"/>
        <w:rPr>
          <w:lang w:val="fr-FR"/>
        </w:rPr>
      </w:pPr>
      <w:r w:rsidRPr="00D55EC4">
        <w:rPr>
          <w:lang w:val="fr-FR"/>
        </w:rPr>
        <w:t>Des perquisitions furent effectuées le même jour aux domiciles des deux premiers requérants.</w:t>
      </w:r>
      <w:r w:rsidR="00555B3E">
        <w:rPr>
          <w:lang w:val="fr-FR"/>
        </w:rPr>
        <w:t xml:space="preserve"> Aucune précision n</w:t>
      </w:r>
      <w:r w:rsidR="00D0135F">
        <w:rPr>
          <w:lang w:val="fr-FR"/>
        </w:rPr>
        <w:t>’</w:t>
      </w:r>
      <w:r w:rsidR="00555B3E">
        <w:rPr>
          <w:lang w:val="fr-FR"/>
        </w:rPr>
        <w:t>a été apportée à leur sujet.</w:t>
      </w:r>
    </w:p>
    <w:p w:rsidRPr="00D55EC4" w:rsidR="00F9720C" w:rsidP="00F9720C" w:rsidRDefault="000D1B1E">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27</w:t>
      </w:r>
      <w:r>
        <w:rPr>
          <w:lang w:val="fr-FR"/>
        </w:rPr>
        <w:fldChar w:fldCharType="end"/>
      </w:r>
      <w:r>
        <w:rPr>
          <w:lang w:val="fr-FR"/>
        </w:rPr>
        <w:t>.  </w:t>
      </w:r>
      <w:r w:rsidRPr="00D55EC4" w:rsidR="00F9720C">
        <w:rPr>
          <w:lang w:val="fr-FR"/>
        </w:rPr>
        <w:t xml:space="preserve">Dans les locaux du journal </w:t>
      </w:r>
      <w:r w:rsidRPr="00D55EC4" w:rsidR="00F9720C">
        <w:rPr>
          <w:i/>
          <w:lang w:val="fr-FR"/>
        </w:rPr>
        <w:t>Le Point</w:t>
      </w:r>
      <w:r w:rsidRPr="00D55EC4" w:rsidR="00F9720C">
        <w:rPr>
          <w:lang w:val="fr-FR"/>
        </w:rPr>
        <w:t xml:space="preserve">, </w:t>
      </w:r>
      <w:r w:rsidR="005840D3">
        <w:rPr>
          <w:lang w:val="fr-FR"/>
        </w:rPr>
        <w:t>il fut décidé de ne pas procéder sur le champ à une recherche des fichiers de l</w:t>
      </w:r>
      <w:r w:rsidR="00D0135F">
        <w:rPr>
          <w:lang w:val="fr-FR"/>
        </w:rPr>
        <w:t>’</w:t>
      </w:r>
      <w:r w:rsidR="005840D3">
        <w:rPr>
          <w:lang w:val="fr-FR"/>
        </w:rPr>
        <w:t xml:space="preserve">ordinateur du </w:t>
      </w:r>
      <w:r w:rsidRPr="00D55EC4" w:rsidR="00F9720C">
        <w:rPr>
          <w:lang w:val="fr-FR"/>
        </w:rPr>
        <w:t>troisième requérant</w:t>
      </w:r>
      <w:r w:rsidR="005840D3">
        <w:rPr>
          <w:lang w:val="fr-FR"/>
        </w:rPr>
        <w:t xml:space="preserve"> pour ne pas bloquer le serveur informatique du journal. </w:t>
      </w:r>
      <w:r w:rsidR="00555B3E">
        <w:rPr>
          <w:lang w:val="fr-FR"/>
        </w:rPr>
        <w:t>Celui-ci</w:t>
      </w:r>
      <w:r w:rsidR="005840D3">
        <w:rPr>
          <w:lang w:val="fr-FR"/>
        </w:rPr>
        <w:t xml:space="preserve"> fut donc s</w:t>
      </w:r>
      <w:r w:rsidRPr="00D55EC4" w:rsidR="00F9720C">
        <w:rPr>
          <w:lang w:val="fr-FR"/>
        </w:rPr>
        <w:t xml:space="preserve">aisi et placé sous scellés </w:t>
      </w:r>
      <w:r w:rsidR="005840D3">
        <w:rPr>
          <w:lang w:val="fr-FR"/>
        </w:rPr>
        <w:t>en vue d</w:t>
      </w:r>
      <w:r w:rsidR="00D0135F">
        <w:rPr>
          <w:lang w:val="fr-FR"/>
        </w:rPr>
        <w:t>’</w:t>
      </w:r>
      <w:r w:rsidR="005840D3">
        <w:rPr>
          <w:lang w:val="fr-FR"/>
        </w:rPr>
        <w:t xml:space="preserve">une étude </w:t>
      </w:r>
      <w:r w:rsidRPr="00D55EC4" w:rsidR="00F9720C">
        <w:rPr>
          <w:lang w:val="fr-FR"/>
        </w:rPr>
        <w:t>des fichiers</w:t>
      </w:r>
      <w:r w:rsidR="005840D3">
        <w:rPr>
          <w:lang w:val="fr-FR"/>
        </w:rPr>
        <w:t xml:space="preserve"> et fut restitué dans les heures qui suivirent. </w:t>
      </w:r>
      <w:r w:rsidRPr="00D55EC4" w:rsidR="00F9720C">
        <w:rPr>
          <w:lang w:val="fr-FR"/>
        </w:rPr>
        <w:t xml:space="preserve">La liste de la messagerie du quatrième requérant fut éditée et également placée sous scellés. </w:t>
      </w:r>
      <w:r w:rsidR="005840D3">
        <w:rPr>
          <w:lang w:val="fr-FR"/>
        </w:rPr>
        <w:t>Son ordinateur fut saisi dans les mêmes conditions et aux mêmes fins que celui du troisième requérant.</w:t>
      </w:r>
    </w:p>
    <w:bookmarkStart w:name="para28" w:id="3"/>
    <w:p w:rsidR="00966A90" w:rsidP="00F9720C" w:rsidRDefault="000D1B1E">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28</w:t>
      </w:r>
      <w:r>
        <w:rPr>
          <w:lang w:val="fr-FR"/>
        </w:rPr>
        <w:fldChar w:fldCharType="end"/>
      </w:r>
      <w:bookmarkEnd w:id="3"/>
      <w:r>
        <w:rPr>
          <w:lang w:val="fr-FR"/>
        </w:rPr>
        <w:t>.  </w:t>
      </w:r>
      <w:r w:rsidR="00555B3E">
        <w:rPr>
          <w:lang w:val="fr-FR"/>
        </w:rPr>
        <w:t>A une date qui n</w:t>
      </w:r>
      <w:r w:rsidR="00D0135F">
        <w:rPr>
          <w:lang w:val="fr-FR"/>
        </w:rPr>
        <w:t>’</w:t>
      </w:r>
      <w:r w:rsidR="00555B3E">
        <w:rPr>
          <w:lang w:val="fr-FR"/>
        </w:rPr>
        <w:t>a pas été précisée, l</w:t>
      </w:r>
      <w:r w:rsidRPr="00D55EC4" w:rsidR="00F9720C">
        <w:rPr>
          <w:lang w:val="fr-FR"/>
        </w:rPr>
        <w:t xml:space="preserve">es numéros de télécopie des </w:t>
      </w:r>
      <w:r w:rsidR="00F50A91">
        <w:rPr>
          <w:lang w:val="fr-FR"/>
        </w:rPr>
        <w:t>premier et deuxième requérants</w:t>
      </w:r>
      <w:r w:rsidR="001239F7">
        <w:rPr>
          <w:lang w:val="fr-FR"/>
        </w:rPr>
        <w:t xml:space="preserve">, ainsi que celui du journal </w:t>
      </w:r>
      <w:r w:rsidRPr="001239F7" w:rsidR="001239F7">
        <w:rPr>
          <w:i/>
          <w:lang w:val="fr-FR"/>
        </w:rPr>
        <w:t>L</w:t>
      </w:r>
      <w:r w:rsidR="00D0135F">
        <w:rPr>
          <w:i/>
          <w:lang w:val="fr-FR"/>
        </w:rPr>
        <w:t>’</w:t>
      </w:r>
      <w:r w:rsidRPr="001239F7" w:rsidR="001239F7">
        <w:rPr>
          <w:i/>
          <w:lang w:val="fr-FR"/>
        </w:rPr>
        <w:t>Équipe</w:t>
      </w:r>
      <w:r w:rsidR="001239F7">
        <w:rPr>
          <w:lang w:val="fr-FR"/>
        </w:rPr>
        <w:t xml:space="preserve"> </w:t>
      </w:r>
      <w:r w:rsidRPr="00D55EC4" w:rsidR="00F9720C">
        <w:rPr>
          <w:lang w:val="fr-FR"/>
        </w:rPr>
        <w:t xml:space="preserve">firent </w:t>
      </w:r>
      <w:r w:rsidR="005840D3">
        <w:rPr>
          <w:lang w:val="fr-FR"/>
        </w:rPr>
        <w:t xml:space="preserve">ensuite </w:t>
      </w:r>
      <w:r w:rsidRPr="00D55EC4" w:rsidR="00F9720C">
        <w:rPr>
          <w:lang w:val="fr-FR"/>
        </w:rPr>
        <w:t>l</w:t>
      </w:r>
      <w:r w:rsidR="00D0135F">
        <w:rPr>
          <w:lang w:val="fr-FR"/>
        </w:rPr>
        <w:t>’</w:t>
      </w:r>
      <w:r w:rsidRPr="00D55EC4" w:rsidR="00F9720C">
        <w:rPr>
          <w:lang w:val="fr-FR"/>
        </w:rPr>
        <w:t>objet de réquisitions en vue de l</w:t>
      </w:r>
      <w:r w:rsidR="00D0135F">
        <w:rPr>
          <w:lang w:val="fr-FR"/>
        </w:rPr>
        <w:t>’</w:t>
      </w:r>
      <w:r w:rsidRPr="00D55EC4" w:rsidR="00F9720C">
        <w:rPr>
          <w:lang w:val="fr-FR"/>
        </w:rPr>
        <w:t>établissement de listings des appels entrants et sortants.</w:t>
      </w:r>
    </w:p>
    <w:p w:rsidR="00966A90" w:rsidP="00F9720C" w:rsidRDefault="000D1B1E">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29</w:t>
      </w:r>
      <w:r>
        <w:rPr>
          <w:lang w:val="fr-FR"/>
        </w:rPr>
        <w:fldChar w:fldCharType="end"/>
      </w:r>
      <w:r>
        <w:rPr>
          <w:lang w:val="fr-FR"/>
        </w:rPr>
        <w:t>.  </w:t>
      </w:r>
      <w:r w:rsidRPr="00D55EC4" w:rsidR="00F9720C">
        <w:rPr>
          <w:lang w:val="fr-FR"/>
        </w:rPr>
        <w:t>Le 1</w:t>
      </w:r>
      <w:r w:rsidRPr="00D55EC4" w:rsidR="00F9720C">
        <w:rPr>
          <w:vertAlign w:val="superscript"/>
          <w:lang w:val="fr-FR"/>
        </w:rPr>
        <w:t>er</w:t>
      </w:r>
      <w:r w:rsidRPr="00D55EC4" w:rsidR="00F9720C">
        <w:rPr>
          <w:lang w:val="fr-FR"/>
        </w:rPr>
        <w:t xml:space="preserve"> février 2005, un coureur cycliste mis en cause dans l</w:t>
      </w:r>
      <w:r w:rsidR="00D0135F">
        <w:rPr>
          <w:lang w:val="fr-FR"/>
        </w:rPr>
        <w:t>’</w:t>
      </w:r>
      <w:r w:rsidRPr="00D55EC4" w:rsidR="00F9720C">
        <w:rPr>
          <w:lang w:val="fr-FR"/>
        </w:rPr>
        <w:t xml:space="preserve">affaire de dopage se constitua partie civile </w:t>
      </w:r>
      <w:r w:rsidR="000D4179">
        <w:rPr>
          <w:lang w:val="fr-FR"/>
        </w:rPr>
        <w:t>du fait des violations du secret de l</w:t>
      </w:r>
      <w:r w:rsidR="00D0135F">
        <w:rPr>
          <w:lang w:val="fr-FR"/>
        </w:rPr>
        <w:t>’</w:t>
      </w:r>
      <w:r w:rsidR="000D4179">
        <w:rPr>
          <w:lang w:val="fr-FR"/>
        </w:rPr>
        <w:t xml:space="preserve">instruction </w:t>
      </w:r>
      <w:r w:rsidR="00555B3E">
        <w:rPr>
          <w:lang w:val="fr-FR"/>
        </w:rPr>
        <w:t>qui avaient entraîné, selon lui, une</w:t>
      </w:r>
      <w:r w:rsidRPr="00D55EC4" w:rsidR="00F9720C">
        <w:rPr>
          <w:lang w:val="fr-FR"/>
        </w:rPr>
        <w:t xml:space="preserve"> atteinte à la présomption d</w:t>
      </w:r>
      <w:r w:rsidR="00D0135F">
        <w:rPr>
          <w:lang w:val="fr-FR"/>
        </w:rPr>
        <w:t>’</w:t>
      </w:r>
      <w:r w:rsidRPr="00D55EC4" w:rsidR="00F9720C">
        <w:rPr>
          <w:lang w:val="fr-FR"/>
        </w:rPr>
        <w:t>innocence</w:t>
      </w:r>
      <w:r w:rsidR="000D4179">
        <w:rPr>
          <w:lang w:val="fr-FR"/>
        </w:rPr>
        <w:t xml:space="preserve"> dont il aurait dû bénéficier</w:t>
      </w:r>
      <w:r w:rsidRPr="00D55EC4" w:rsidR="00F9720C">
        <w:rPr>
          <w:lang w:val="fr-FR"/>
        </w:rPr>
        <w:t>.</w:t>
      </w:r>
    </w:p>
    <w:p w:rsidRPr="00D55EC4" w:rsidR="00243937" w:rsidP="00F9720C" w:rsidRDefault="00243937">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30</w:t>
      </w:r>
      <w:r>
        <w:rPr>
          <w:lang w:val="fr-FR"/>
        </w:rPr>
        <w:fldChar w:fldCharType="end"/>
      </w:r>
      <w:r>
        <w:rPr>
          <w:lang w:val="fr-FR"/>
        </w:rPr>
        <w:t>.  Le 9 mars 2005, la continuation de la commission roga</w:t>
      </w:r>
      <w:r w:rsidR="00A77340">
        <w:rPr>
          <w:lang w:val="fr-FR"/>
        </w:rPr>
        <w:t>toire du 22 </w:t>
      </w:r>
      <w:r>
        <w:rPr>
          <w:lang w:val="fr-FR"/>
        </w:rPr>
        <w:t>septembre 2004 fut adressée au juge d</w:t>
      </w:r>
      <w:r w:rsidR="00D0135F">
        <w:rPr>
          <w:lang w:val="fr-FR"/>
        </w:rPr>
        <w:t>’</w:t>
      </w:r>
      <w:r>
        <w:rPr>
          <w:lang w:val="fr-FR"/>
        </w:rPr>
        <w:t xml:space="preserve">instruction. Elle comportait </w:t>
      </w:r>
      <w:r w:rsidR="00F90EAA">
        <w:rPr>
          <w:lang w:val="fr-FR"/>
        </w:rPr>
        <w:t xml:space="preserve">de nombreuses recherches téléphoniques et des auditions supplémentaires, notamment de </w:t>
      </w:r>
      <w:r w:rsidR="009844FA">
        <w:rPr>
          <w:lang w:val="fr-FR"/>
        </w:rPr>
        <w:t xml:space="preserve">quinze </w:t>
      </w:r>
      <w:r w:rsidR="00F90EAA">
        <w:rPr>
          <w:lang w:val="fr-FR"/>
        </w:rPr>
        <w:t>policiers dont les noms étaient apparus à l</w:t>
      </w:r>
      <w:r w:rsidR="00D0135F">
        <w:rPr>
          <w:lang w:val="fr-FR"/>
        </w:rPr>
        <w:t>’</w:t>
      </w:r>
      <w:r w:rsidR="00F90EAA">
        <w:rPr>
          <w:lang w:val="fr-FR"/>
        </w:rPr>
        <w:t>occasion des investigations les plus récentes.</w:t>
      </w:r>
    </w:p>
    <w:p w:rsidR="00966A90" w:rsidP="00F9720C" w:rsidRDefault="000D1B1E">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31</w:t>
      </w:r>
      <w:r>
        <w:rPr>
          <w:lang w:val="fr-FR"/>
        </w:rPr>
        <w:fldChar w:fldCharType="end"/>
      </w:r>
      <w:r>
        <w:rPr>
          <w:lang w:val="fr-FR"/>
        </w:rPr>
        <w:t>.  </w:t>
      </w:r>
      <w:r w:rsidRPr="00D55EC4" w:rsidR="00F9720C">
        <w:rPr>
          <w:lang w:val="fr-FR"/>
        </w:rPr>
        <w:t>Le 1</w:t>
      </w:r>
      <w:r w:rsidRPr="00D55EC4" w:rsidR="00F9720C">
        <w:rPr>
          <w:vertAlign w:val="superscript"/>
          <w:lang w:val="fr-FR"/>
        </w:rPr>
        <w:t>er</w:t>
      </w:r>
      <w:r w:rsidRPr="00D55EC4" w:rsidR="00F9720C">
        <w:rPr>
          <w:lang w:val="fr-FR"/>
        </w:rPr>
        <w:t xml:space="preserve"> juillet 2005, le juge d</w:t>
      </w:r>
      <w:r w:rsidR="00D0135F">
        <w:rPr>
          <w:lang w:val="fr-FR"/>
        </w:rPr>
        <w:t>’</w:t>
      </w:r>
      <w:r w:rsidRPr="00D55EC4" w:rsidR="00F9720C">
        <w:rPr>
          <w:lang w:val="fr-FR"/>
        </w:rPr>
        <w:t xml:space="preserve">instruction transmit le dossier au parquet pour que celui-ci fasse ses réquisitions </w:t>
      </w:r>
      <w:r w:rsidR="00F90EAA">
        <w:rPr>
          <w:lang w:val="fr-FR"/>
        </w:rPr>
        <w:t xml:space="preserve">en vue </w:t>
      </w:r>
      <w:r w:rsidRPr="00D55EC4" w:rsidR="00F9720C">
        <w:rPr>
          <w:lang w:val="fr-FR"/>
        </w:rPr>
        <w:t xml:space="preserve">de </w:t>
      </w:r>
      <w:r w:rsidR="00F90EAA">
        <w:rPr>
          <w:lang w:val="fr-FR"/>
        </w:rPr>
        <w:t xml:space="preserve">la </w:t>
      </w:r>
      <w:r w:rsidRPr="00D55EC4" w:rsidR="00F9720C">
        <w:rPr>
          <w:lang w:val="fr-FR"/>
        </w:rPr>
        <w:t xml:space="preserve">mise en examen des cinq requérants pour recel de violation </w:t>
      </w:r>
      <w:r w:rsidRPr="00E965AC" w:rsidR="00F9720C">
        <w:rPr>
          <w:lang w:val="fr-FR"/>
        </w:rPr>
        <w:t>d</w:t>
      </w:r>
      <w:r w:rsidRPr="00E965AC" w:rsidR="00E965AC">
        <w:rPr>
          <w:lang w:val="fr-FR"/>
        </w:rPr>
        <w:t>u</w:t>
      </w:r>
      <w:r w:rsidRPr="00D55EC4" w:rsidR="00F9720C">
        <w:rPr>
          <w:lang w:val="fr-FR"/>
        </w:rPr>
        <w:t xml:space="preserve"> secret de l</w:t>
      </w:r>
      <w:r w:rsidR="00D0135F">
        <w:rPr>
          <w:lang w:val="fr-FR"/>
        </w:rPr>
        <w:t>’</w:t>
      </w:r>
      <w:r w:rsidRPr="00D55EC4" w:rsidR="00F9720C">
        <w:rPr>
          <w:lang w:val="fr-FR"/>
        </w:rPr>
        <w:t>instruction.</w:t>
      </w:r>
    </w:p>
    <w:bookmarkStart w:name="para32" w:id="4"/>
    <w:p w:rsidR="00966A90" w:rsidP="00F9720C" w:rsidRDefault="008E06BB">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32</w:t>
      </w:r>
      <w:r>
        <w:rPr>
          <w:lang w:val="fr-FR"/>
        </w:rPr>
        <w:fldChar w:fldCharType="end"/>
      </w:r>
      <w:bookmarkEnd w:id="4"/>
      <w:r>
        <w:rPr>
          <w:lang w:val="fr-FR"/>
        </w:rPr>
        <w:t xml:space="preserve">.  Dans son numéro daté des 2-3 octobre 2005, le quotidien </w:t>
      </w:r>
      <w:r w:rsidRPr="008E06BB">
        <w:rPr>
          <w:i/>
          <w:lang w:val="fr-FR"/>
        </w:rPr>
        <w:t>Le Monde</w:t>
      </w:r>
      <w:r>
        <w:rPr>
          <w:lang w:val="fr-FR"/>
        </w:rPr>
        <w:t xml:space="preserve"> publia un entretien avec le juge ayant instruit cette affaire.</w:t>
      </w:r>
      <w:r w:rsidR="00BD6000">
        <w:rPr>
          <w:lang w:val="fr-FR"/>
        </w:rPr>
        <w:t xml:space="preserve"> Il s</w:t>
      </w:r>
      <w:r w:rsidR="00D0135F">
        <w:rPr>
          <w:lang w:val="fr-FR"/>
        </w:rPr>
        <w:t>’</w:t>
      </w:r>
      <w:r w:rsidR="00BD6000">
        <w:rPr>
          <w:lang w:val="fr-FR"/>
        </w:rPr>
        <w:t>y exprimait notamment comme suit :</w:t>
      </w:r>
    </w:p>
    <w:p w:rsidRPr="00EB4B46" w:rsidR="00BD6000" w:rsidP="00BD6000" w:rsidRDefault="00BD6000">
      <w:pPr>
        <w:pStyle w:val="JuQuot"/>
        <w:rPr>
          <w:rFonts w:eastAsia="TimesNewRomanPSMT"/>
          <w:lang w:val="fr-FR" w:eastAsia="en-US"/>
        </w:rPr>
      </w:pPr>
      <w:r w:rsidRPr="00EB4B46">
        <w:rPr>
          <w:rFonts w:eastAsia="TimesNewRomanPSMT"/>
          <w:lang w:val="fr-FR" w:eastAsia="en-US"/>
        </w:rPr>
        <w:t>« Le parquet m</w:t>
      </w:r>
      <w:r w:rsidR="00D0135F">
        <w:rPr>
          <w:rFonts w:eastAsia="TimesNewRomanPSMT"/>
          <w:lang w:val="fr-FR" w:eastAsia="en-US"/>
        </w:rPr>
        <w:t>’</w:t>
      </w:r>
      <w:r w:rsidRPr="00EB4B46">
        <w:rPr>
          <w:rFonts w:eastAsia="TimesNewRomanPSMT"/>
          <w:lang w:val="fr-FR" w:eastAsia="en-US"/>
        </w:rPr>
        <w:t xml:space="preserve">a peu épaulé dans cette enquête. </w:t>
      </w:r>
      <w:r w:rsidRPr="00BD6000">
        <w:rPr>
          <w:rFonts w:eastAsia="TimesNewRomanPSMT"/>
          <w:lang w:val="en-US" w:eastAsia="en-US"/>
        </w:rPr>
        <w:t>П</w:t>
      </w:r>
      <w:r w:rsidRPr="00EB4B46">
        <w:rPr>
          <w:rFonts w:eastAsia="TimesNewRomanPSMT"/>
          <w:lang w:val="fr-FR" w:eastAsia="en-US"/>
        </w:rPr>
        <w:t xml:space="preserve"> a surtout été suiveur. Pour le ministère de la justice, Cofidis n</w:t>
      </w:r>
      <w:r w:rsidR="00D0135F">
        <w:rPr>
          <w:rFonts w:eastAsia="TimesNewRomanPSMT"/>
          <w:lang w:val="fr-FR" w:eastAsia="en-US"/>
        </w:rPr>
        <w:t>’</w:t>
      </w:r>
      <w:r w:rsidRPr="00EB4B46">
        <w:rPr>
          <w:rFonts w:eastAsia="TimesNewRomanPSMT"/>
          <w:lang w:val="fr-FR" w:eastAsia="en-US"/>
        </w:rPr>
        <w:t>était pas une affaire prioritaire. Ce qui est important dans un parquet aujourd</w:t>
      </w:r>
      <w:r w:rsidR="00D0135F">
        <w:rPr>
          <w:rFonts w:eastAsia="TimesNewRomanPSMT"/>
          <w:lang w:val="fr-FR" w:eastAsia="en-US"/>
        </w:rPr>
        <w:t>’</w:t>
      </w:r>
      <w:r w:rsidRPr="00EB4B46">
        <w:rPr>
          <w:rFonts w:eastAsia="TimesNewRomanPSMT"/>
          <w:lang w:val="fr-FR" w:eastAsia="en-US"/>
        </w:rPr>
        <w:t>hui est ce qui touche à l</w:t>
      </w:r>
      <w:r w:rsidR="00D0135F">
        <w:rPr>
          <w:rFonts w:eastAsia="TimesNewRomanPSMT"/>
          <w:lang w:val="fr-FR" w:eastAsia="en-US"/>
        </w:rPr>
        <w:t>’</w:t>
      </w:r>
      <w:r w:rsidRPr="00EB4B46">
        <w:rPr>
          <w:rFonts w:eastAsia="TimesNewRomanPSMT"/>
          <w:lang w:val="fr-FR" w:eastAsia="en-US"/>
        </w:rPr>
        <w:t>ordre public et qui est de nature à déranger l</w:t>
      </w:r>
      <w:r w:rsidR="00D0135F">
        <w:rPr>
          <w:rFonts w:eastAsia="TimesNewRomanPSMT"/>
          <w:lang w:val="fr-FR" w:eastAsia="en-US"/>
        </w:rPr>
        <w:t>’</w:t>
      </w:r>
      <w:r w:rsidRPr="00EB4B46">
        <w:rPr>
          <w:rFonts w:eastAsia="TimesNewRomanPSMT"/>
          <w:lang w:val="fr-FR" w:eastAsia="en-US"/>
        </w:rPr>
        <w:t>establishment.</w:t>
      </w:r>
    </w:p>
    <w:p w:rsidRPr="00EB4B46" w:rsidR="00BD6000" w:rsidP="00BD6000" w:rsidRDefault="00BD6000">
      <w:pPr>
        <w:pStyle w:val="JuQuot"/>
        <w:rPr>
          <w:rFonts w:eastAsia="TimesNewRomanPSMT"/>
          <w:lang w:val="fr-FR" w:eastAsia="en-US"/>
        </w:rPr>
      </w:pPr>
      <w:r w:rsidRPr="00EB4B46">
        <w:rPr>
          <w:rFonts w:eastAsia="TimesNewRomanPSMT"/>
          <w:lang w:val="fr-FR" w:eastAsia="en-US"/>
        </w:rPr>
        <w:t>Aussi médiatique fût-elle, l</w:t>
      </w:r>
      <w:r w:rsidR="00D0135F">
        <w:rPr>
          <w:rFonts w:eastAsia="TimesNewRomanPSMT"/>
          <w:lang w:val="fr-FR" w:eastAsia="en-US"/>
        </w:rPr>
        <w:t>’</w:t>
      </w:r>
      <w:r w:rsidRPr="00EB4B46">
        <w:rPr>
          <w:rFonts w:eastAsia="TimesNewRomanPSMT"/>
          <w:lang w:val="fr-FR" w:eastAsia="en-US"/>
        </w:rPr>
        <w:t>affaire Cofidis n</w:t>
      </w:r>
      <w:r w:rsidR="00D0135F">
        <w:rPr>
          <w:rFonts w:eastAsia="TimesNewRomanPSMT"/>
          <w:lang w:val="fr-FR" w:eastAsia="en-US"/>
        </w:rPr>
        <w:t>’</w:t>
      </w:r>
      <w:r w:rsidRPr="00EB4B46">
        <w:rPr>
          <w:rFonts w:eastAsia="TimesNewRomanPSMT"/>
          <w:lang w:val="fr-FR" w:eastAsia="en-US"/>
        </w:rPr>
        <w:t>intéressait personne sur le plan judiciaire. Elle posait pourtant un vrai problème de santé publique dans le sport. »</w:t>
      </w:r>
      <w:r w:rsidRPr="00EB4B46" w:rsidR="00435C3A">
        <w:rPr>
          <w:rFonts w:eastAsia="TimesNewRomanPSMT"/>
          <w:lang w:val="fr-FR" w:eastAsia="en-US"/>
        </w:rPr>
        <w:t xml:space="preserve"> </w:t>
      </w:r>
      <w:r w:rsidR="00D01287">
        <w:rPr>
          <w:rFonts w:eastAsia="TimesNewRomanPSMT"/>
          <w:lang w:val="fr-FR" w:eastAsia="en-US"/>
        </w:rPr>
        <w:t>...</w:t>
      </w:r>
    </w:p>
    <w:p w:rsidRPr="008851C3" w:rsidR="008851C3" w:rsidP="008851C3" w:rsidRDefault="008851C3">
      <w:pPr>
        <w:pStyle w:val="JuPara"/>
        <w:rPr>
          <w:rFonts w:eastAsia="TimesNewRomanPSMT"/>
          <w:lang w:val="fr-FR" w:eastAsia="en-US"/>
        </w:rPr>
      </w:pPr>
      <w:r w:rsidRPr="008851C3">
        <w:rPr>
          <w:rFonts w:eastAsia="TimesNewRomanPSMT"/>
          <w:lang w:val="fr-FR" w:eastAsia="en-US"/>
        </w:rPr>
        <w:t>A la question « Des complications particulières ont-elles émaillé l</w:t>
      </w:r>
      <w:r w:rsidR="00D0135F">
        <w:rPr>
          <w:rFonts w:eastAsia="TimesNewRomanPSMT"/>
          <w:lang w:val="fr-FR" w:eastAsia="en-US"/>
        </w:rPr>
        <w:t>’</w:t>
      </w:r>
      <w:r w:rsidRPr="008851C3">
        <w:rPr>
          <w:rFonts w:eastAsia="TimesNewRomanPSMT"/>
          <w:lang w:val="fr-FR" w:eastAsia="en-US"/>
        </w:rPr>
        <w:t>enquête ? » le juge d</w:t>
      </w:r>
      <w:r w:rsidR="00D0135F">
        <w:rPr>
          <w:rFonts w:eastAsia="TimesNewRomanPSMT"/>
          <w:lang w:val="fr-FR" w:eastAsia="en-US"/>
        </w:rPr>
        <w:t>’</w:t>
      </w:r>
      <w:r w:rsidRPr="008851C3">
        <w:rPr>
          <w:rFonts w:eastAsia="TimesNewRomanPSMT"/>
          <w:lang w:val="fr-FR" w:eastAsia="en-US"/>
        </w:rPr>
        <w:t xml:space="preserve">instruction </w:t>
      </w:r>
      <w:r>
        <w:rPr>
          <w:rFonts w:eastAsia="TimesNewRomanPSMT"/>
          <w:lang w:val="fr-FR" w:eastAsia="en-US"/>
        </w:rPr>
        <w:t>répondit</w:t>
      </w:r>
      <w:r w:rsidRPr="008851C3">
        <w:rPr>
          <w:rFonts w:eastAsia="TimesNewRomanPSMT"/>
          <w:lang w:val="fr-FR" w:eastAsia="en-US"/>
        </w:rPr>
        <w:t> :</w:t>
      </w:r>
    </w:p>
    <w:p w:rsidRPr="00EB4B46" w:rsidR="00435C3A" w:rsidP="00435C3A" w:rsidRDefault="00BD6000">
      <w:pPr>
        <w:pStyle w:val="JuQuot"/>
        <w:rPr>
          <w:rFonts w:eastAsia="TimesNewRomanPSMT"/>
          <w:lang w:val="fr-FR" w:eastAsia="en-US"/>
        </w:rPr>
      </w:pPr>
      <w:r w:rsidRPr="00EB4B46">
        <w:rPr>
          <w:rFonts w:eastAsia="TimesNewRomanPSMT"/>
          <w:lang w:val="fr-FR" w:eastAsia="en-US"/>
        </w:rPr>
        <w:t>« </w:t>
      </w:r>
      <w:r w:rsidRPr="00EB4B46">
        <w:rPr>
          <w:rFonts w:eastAsia="TimesNewRomanPSMT"/>
          <w:lang w:val="fr-FR"/>
        </w:rPr>
        <w:t xml:space="preserve">Le vrai problème de cette </w:t>
      </w:r>
      <w:r w:rsidRPr="00EB4B46">
        <w:rPr>
          <w:rFonts w:eastAsia="TimesNewRomanPSMT"/>
          <w:lang w:val="fr-FR" w:eastAsia="en-US"/>
        </w:rPr>
        <w:t>enquête est que je n</w:t>
      </w:r>
      <w:r w:rsidR="00D0135F">
        <w:rPr>
          <w:rFonts w:eastAsia="TimesNewRomanPSMT"/>
          <w:lang w:val="fr-FR" w:eastAsia="en-US"/>
        </w:rPr>
        <w:t>’</w:t>
      </w:r>
      <w:r w:rsidRPr="00EB4B46">
        <w:rPr>
          <w:rFonts w:eastAsia="TimesNewRomanPSMT"/>
          <w:lang w:val="fr-FR" w:eastAsia="en-US"/>
        </w:rPr>
        <w:t>ai pas pu m</w:t>
      </w:r>
      <w:r w:rsidR="00D0135F">
        <w:rPr>
          <w:rFonts w:eastAsia="TimesNewRomanPSMT"/>
          <w:lang w:val="fr-FR" w:eastAsia="en-US"/>
        </w:rPr>
        <w:t>’</w:t>
      </w:r>
      <w:r w:rsidRPr="00EB4B46">
        <w:rPr>
          <w:rFonts w:eastAsia="TimesNewRomanPSMT"/>
          <w:lang w:val="fr-FR" w:eastAsia="en-US"/>
        </w:rPr>
        <w:t>appuyer sur des services de police de pointe. Le groupe surdose et dopage de la brigade des stupéfiants de Paris manquait d</w:t>
      </w:r>
      <w:r w:rsidR="00D0135F">
        <w:rPr>
          <w:rFonts w:eastAsia="TimesNewRomanPSMT"/>
          <w:lang w:val="fr-FR" w:eastAsia="en-US"/>
        </w:rPr>
        <w:t>’</w:t>
      </w:r>
      <w:r w:rsidRPr="00EB4B46">
        <w:rPr>
          <w:rFonts w:eastAsia="TimesNewRomanPSMT"/>
          <w:lang w:val="fr-FR" w:eastAsia="en-US"/>
        </w:rPr>
        <w:t>e</w:t>
      </w:r>
      <w:r w:rsidRPr="00EB4B46" w:rsidR="00435C3A">
        <w:rPr>
          <w:rFonts w:eastAsia="TimesNewRomanPSMT"/>
          <w:lang w:val="fr-FR" w:eastAsia="en-US"/>
        </w:rPr>
        <w:t>x</w:t>
      </w:r>
      <w:r w:rsidRPr="00EB4B46">
        <w:rPr>
          <w:rFonts w:eastAsia="TimesNewRomanPSMT"/>
          <w:lang w:val="fr-FR" w:eastAsia="en-US"/>
        </w:rPr>
        <w:t>périence.</w:t>
      </w:r>
      <w:r w:rsidRPr="00EB4B46" w:rsidR="00435C3A">
        <w:rPr>
          <w:rFonts w:eastAsia="TimesNewRomanPSMT"/>
          <w:lang w:val="fr-FR" w:eastAsia="en-US"/>
        </w:rPr>
        <w:t xml:space="preserve"> </w:t>
      </w:r>
      <w:r w:rsidRPr="00EB4B46">
        <w:rPr>
          <w:rFonts w:eastAsia="TimesNewRomanPSMT"/>
          <w:lang w:val="fr-FR" w:eastAsia="en-US"/>
        </w:rPr>
        <w:t>La politique pénale générale</w:t>
      </w:r>
      <w:r w:rsidRPr="00EB4B46" w:rsidR="00435C3A">
        <w:rPr>
          <w:rFonts w:eastAsia="TimesNewRomanPSMT"/>
          <w:lang w:val="fr-FR" w:eastAsia="en-US"/>
        </w:rPr>
        <w:t xml:space="preserve"> </w:t>
      </w:r>
      <w:r w:rsidRPr="00EB4B46">
        <w:rPr>
          <w:rFonts w:eastAsia="TimesNewRomanPSMT"/>
          <w:lang w:val="fr-FR" w:eastAsia="en-US"/>
        </w:rPr>
        <w:t>de la préfecture de police privilégie</w:t>
      </w:r>
      <w:r w:rsidRPr="00EB4B46" w:rsidR="00435C3A">
        <w:rPr>
          <w:rFonts w:eastAsia="TimesNewRomanPSMT"/>
          <w:lang w:val="fr-FR" w:eastAsia="en-US"/>
        </w:rPr>
        <w:t xml:space="preserve"> </w:t>
      </w:r>
      <w:r w:rsidRPr="00EB4B46">
        <w:rPr>
          <w:rFonts w:eastAsia="TimesNewRomanPSMT"/>
          <w:lang w:val="fr-FR" w:eastAsia="en-US"/>
        </w:rPr>
        <w:t>les affaires de stupéfiants</w:t>
      </w:r>
      <w:r w:rsidRPr="00EB4B46" w:rsidR="00435C3A">
        <w:rPr>
          <w:rFonts w:eastAsia="TimesNewRomanPSMT"/>
          <w:lang w:val="fr-FR" w:eastAsia="en-US"/>
        </w:rPr>
        <w:t xml:space="preserve"> </w:t>
      </w:r>
      <w:r w:rsidRPr="00EB4B46">
        <w:rPr>
          <w:rFonts w:eastAsia="TimesNewRomanPSMT"/>
          <w:lang w:val="fr-FR" w:eastAsia="en-US"/>
        </w:rPr>
        <w:t>sur voie publique et autres. Je</w:t>
      </w:r>
      <w:r w:rsidRPr="00EB4B46" w:rsidR="00435C3A">
        <w:rPr>
          <w:rFonts w:eastAsia="TimesNewRomanPSMT"/>
          <w:lang w:val="fr-FR" w:eastAsia="en-US"/>
        </w:rPr>
        <w:t xml:space="preserve"> </w:t>
      </w:r>
      <w:r w:rsidRPr="00EB4B46">
        <w:rPr>
          <w:rFonts w:eastAsia="TimesNewRomanPSMT"/>
          <w:lang w:val="fr-FR" w:eastAsia="en-US"/>
        </w:rPr>
        <w:t>n</w:t>
      </w:r>
      <w:r w:rsidR="00D0135F">
        <w:rPr>
          <w:rFonts w:eastAsia="TimesNewRomanPSMT"/>
          <w:lang w:val="fr-FR" w:eastAsia="en-US"/>
        </w:rPr>
        <w:t>’</w:t>
      </w:r>
      <w:r w:rsidRPr="00EB4B46">
        <w:rPr>
          <w:rFonts w:eastAsia="TimesNewRomanPSMT"/>
          <w:lang w:val="fr-FR" w:eastAsia="en-US"/>
        </w:rPr>
        <w:t>avais jamais eu un dossier avec</w:t>
      </w:r>
      <w:r w:rsidRPr="00EB4B46" w:rsidR="00435C3A">
        <w:rPr>
          <w:rFonts w:eastAsia="TimesNewRomanPSMT"/>
          <w:lang w:val="fr-FR" w:eastAsia="en-US"/>
        </w:rPr>
        <w:t xml:space="preserve"> </w:t>
      </w:r>
      <w:r w:rsidRPr="00EB4B46">
        <w:rPr>
          <w:rFonts w:eastAsia="TimesNewRomanPSMT"/>
          <w:lang w:val="fr-FR" w:eastAsia="en-US"/>
        </w:rPr>
        <w:t>autant de problèmes de procédures</w:t>
      </w:r>
      <w:r w:rsidRPr="00EB4B46" w:rsidR="00435C3A">
        <w:rPr>
          <w:rFonts w:eastAsia="TimesNewRomanPSMT"/>
          <w:lang w:val="fr-FR" w:eastAsia="en-US"/>
        </w:rPr>
        <w:t xml:space="preserve"> </w:t>
      </w:r>
      <w:r w:rsidRPr="00EB4B46">
        <w:rPr>
          <w:rFonts w:eastAsia="TimesNewRomanPSMT"/>
          <w:lang w:val="fr-FR" w:eastAsia="en-US"/>
        </w:rPr>
        <w:t>ou de management. Aucune</w:t>
      </w:r>
      <w:r w:rsidRPr="00EB4B46" w:rsidR="00435C3A">
        <w:rPr>
          <w:rFonts w:eastAsia="TimesNewRomanPSMT"/>
          <w:lang w:val="fr-FR" w:eastAsia="en-US"/>
        </w:rPr>
        <w:t xml:space="preserve"> </w:t>
      </w:r>
      <w:r w:rsidRPr="00EB4B46">
        <w:rPr>
          <w:rFonts w:eastAsia="TimesNewRomanPSMT"/>
          <w:lang w:val="fr-FR" w:eastAsia="en-US"/>
        </w:rPr>
        <w:t>perquisition n</w:t>
      </w:r>
      <w:r w:rsidR="00D0135F">
        <w:rPr>
          <w:rFonts w:eastAsia="TimesNewRomanPSMT"/>
          <w:lang w:val="fr-FR" w:eastAsia="en-US"/>
        </w:rPr>
        <w:t>’</w:t>
      </w:r>
      <w:r w:rsidRPr="00EB4B46">
        <w:rPr>
          <w:rFonts w:eastAsia="TimesNewRomanPSMT"/>
          <w:lang w:val="fr-FR" w:eastAsia="en-US"/>
        </w:rPr>
        <w:t>a été faite ni</w:t>
      </w:r>
      <w:r w:rsidRPr="00EB4B46" w:rsidR="00435C3A">
        <w:rPr>
          <w:rFonts w:eastAsia="TimesNewRomanPSMT"/>
          <w:lang w:val="fr-FR" w:eastAsia="en-US"/>
        </w:rPr>
        <w:t xml:space="preserve"> </w:t>
      </w:r>
      <w:r w:rsidRPr="00EB4B46">
        <w:rPr>
          <w:rFonts w:eastAsia="TimesNewRomanPSMT"/>
          <w:lang w:val="fr-FR" w:eastAsia="en-US"/>
        </w:rPr>
        <w:t>che</w:t>
      </w:r>
      <w:r w:rsidRPr="00EB4B46" w:rsidR="00435C3A">
        <w:rPr>
          <w:rFonts w:eastAsia="TimesNewRomanPSMT"/>
          <w:lang w:val="fr-FR" w:eastAsia="en-US"/>
        </w:rPr>
        <w:t xml:space="preserve">z </w:t>
      </w:r>
      <w:r w:rsidRPr="00EB4B46">
        <w:rPr>
          <w:rFonts w:eastAsia="TimesNewRomanPSMT"/>
          <w:lang w:val="fr-FR" w:eastAsia="en-US"/>
        </w:rPr>
        <w:t>Cédric Vasseur ni chez Philippe</w:t>
      </w:r>
      <w:r w:rsidRPr="00EB4B46" w:rsidR="00435C3A">
        <w:rPr>
          <w:rFonts w:eastAsia="TimesNewRomanPSMT"/>
          <w:lang w:val="fr-FR" w:eastAsia="en-US"/>
        </w:rPr>
        <w:t xml:space="preserve"> </w:t>
      </w:r>
      <w:r w:rsidRPr="00EB4B46">
        <w:rPr>
          <w:rFonts w:eastAsia="TimesNewRomanPSMT"/>
          <w:lang w:val="fr-FR" w:eastAsia="en-US"/>
        </w:rPr>
        <w:t>Gaumont ! Il y a eu ensuite les</w:t>
      </w:r>
      <w:r w:rsidRPr="00EB4B46" w:rsidR="00435C3A">
        <w:rPr>
          <w:rFonts w:eastAsia="TimesNewRomanPSMT"/>
          <w:lang w:val="fr-FR" w:eastAsia="en-US"/>
        </w:rPr>
        <w:t xml:space="preserve"> </w:t>
      </w:r>
      <w:r w:rsidRPr="00EB4B46">
        <w:rPr>
          <w:rFonts w:eastAsia="TimesNewRomanPSMT"/>
          <w:lang w:val="fr-FR" w:eastAsia="en-US"/>
        </w:rPr>
        <w:t>fausses signatures de procès</w:t>
      </w:r>
      <w:r w:rsidRPr="00EB4B46" w:rsidR="00435C3A">
        <w:rPr>
          <w:rFonts w:eastAsia="TimesNewRomanPSMT"/>
          <w:lang w:val="fr-FR" w:eastAsia="en-US"/>
        </w:rPr>
        <w:t>-</w:t>
      </w:r>
      <w:r w:rsidRPr="00EB4B46">
        <w:rPr>
          <w:rFonts w:eastAsia="TimesNewRomanPSMT"/>
          <w:lang w:val="fr-FR" w:eastAsia="en-US"/>
        </w:rPr>
        <w:t>verbaux,</w:t>
      </w:r>
      <w:r w:rsidRPr="00EB4B46" w:rsidR="00435C3A">
        <w:rPr>
          <w:rFonts w:eastAsia="TimesNewRomanPSMT"/>
          <w:lang w:val="fr-FR" w:eastAsia="en-US"/>
        </w:rPr>
        <w:t xml:space="preserve"> </w:t>
      </w:r>
      <w:r w:rsidRPr="00EB4B46">
        <w:rPr>
          <w:rFonts w:eastAsia="TimesNewRomanPSMT"/>
          <w:lang w:val="fr-FR" w:eastAsia="en-US"/>
        </w:rPr>
        <w:t>les cheveux mélangés, les</w:t>
      </w:r>
      <w:r w:rsidRPr="00EB4B46" w:rsidR="00435C3A">
        <w:rPr>
          <w:rFonts w:eastAsia="TimesNewRomanPSMT"/>
          <w:lang w:val="fr-FR" w:eastAsia="en-US"/>
        </w:rPr>
        <w:t xml:space="preserve"> </w:t>
      </w:r>
      <w:r w:rsidRPr="00EB4B46">
        <w:rPr>
          <w:rFonts w:eastAsia="TimesNewRomanPSMT"/>
          <w:lang w:val="fr-FR" w:eastAsia="en-US"/>
        </w:rPr>
        <w:t>scellés placés dans une mauvaise</w:t>
      </w:r>
      <w:r w:rsidRPr="00EB4B46" w:rsidR="00435C3A">
        <w:rPr>
          <w:rFonts w:eastAsia="TimesNewRomanPSMT"/>
          <w:lang w:val="fr-FR" w:eastAsia="en-US"/>
        </w:rPr>
        <w:t xml:space="preserve"> </w:t>
      </w:r>
      <w:r w:rsidRPr="00EB4B46">
        <w:rPr>
          <w:rFonts w:eastAsia="TimesNewRomanPSMT"/>
          <w:lang w:val="fr-FR" w:eastAsia="en-US"/>
        </w:rPr>
        <w:t>enveloppe... Au bout du compte,</w:t>
      </w:r>
      <w:r w:rsidRPr="00EB4B46" w:rsidR="00435C3A">
        <w:rPr>
          <w:rFonts w:eastAsia="TimesNewRomanPSMT"/>
          <w:lang w:val="fr-FR" w:eastAsia="en-US"/>
        </w:rPr>
        <w:t xml:space="preserve"> </w:t>
      </w:r>
      <w:r w:rsidRPr="00EB4B46">
        <w:rPr>
          <w:rFonts w:eastAsia="TimesNewRomanPSMT"/>
          <w:lang w:val="fr-FR" w:eastAsia="en-US"/>
        </w:rPr>
        <w:t>le groupe a été dissous et plus personne</w:t>
      </w:r>
      <w:r w:rsidRPr="00EB4B46" w:rsidR="00435C3A">
        <w:rPr>
          <w:rFonts w:eastAsia="TimesNewRomanPSMT"/>
          <w:lang w:val="fr-FR" w:eastAsia="en-US"/>
        </w:rPr>
        <w:t xml:space="preserve"> </w:t>
      </w:r>
      <w:r w:rsidRPr="00EB4B46">
        <w:rPr>
          <w:rFonts w:eastAsia="TimesNewRomanPSMT"/>
          <w:lang w:val="fr-FR" w:eastAsia="en-US"/>
        </w:rPr>
        <w:t>ne voulait terminer les</w:t>
      </w:r>
      <w:r w:rsidRPr="00EB4B46" w:rsidR="00435C3A">
        <w:rPr>
          <w:rFonts w:eastAsia="TimesNewRomanPSMT"/>
          <w:lang w:val="fr-FR" w:eastAsia="en-US"/>
        </w:rPr>
        <w:t xml:space="preserve"> </w:t>
      </w:r>
      <w:r w:rsidRPr="00EB4B46">
        <w:rPr>
          <w:rFonts w:eastAsia="TimesNewRomanPSMT"/>
          <w:lang w:val="fr-FR" w:eastAsia="en-US"/>
        </w:rPr>
        <w:t>investigations. Le dossier était</w:t>
      </w:r>
      <w:r w:rsidRPr="00EB4B46" w:rsidR="00435C3A">
        <w:rPr>
          <w:rFonts w:eastAsia="TimesNewRomanPSMT"/>
          <w:lang w:val="fr-FR" w:eastAsia="en-US"/>
        </w:rPr>
        <w:t xml:space="preserve"> </w:t>
      </w:r>
      <w:r w:rsidRPr="00EB4B46">
        <w:rPr>
          <w:rFonts w:eastAsia="TimesNewRomanPSMT"/>
          <w:lang w:val="fr-FR" w:eastAsia="en-US"/>
        </w:rPr>
        <w:t>devenu un brûlot pour la préfecture.</w:t>
      </w:r>
      <w:r w:rsidRPr="00EB4B46" w:rsidR="00435C3A">
        <w:rPr>
          <w:rFonts w:eastAsia="TimesNewRomanPSMT"/>
          <w:lang w:val="fr-FR" w:eastAsia="en-US"/>
        </w:rPr>
        <w:t xml:space="preserve"> </w:t>
      </w:r>
      <w:r w:rsidRPr="00EB4B46">
        <w:rPr>
          <w:rFonts w:eastAsia="TimesNewRomanPSMT"/>
          <w:lang w:val="fr-FR" w:eastAsia="en-US"/>
        </w:rPr>
        <w:t>Pour leur défense, les services</w:t>
      </w:r>
      <w:r w:rsidRPr="00EB4B46" w:rsidR="00435C3A">
        <w:rPr>
          <w:rFonts w:eastAsia="TimesNewRomanPSMT"/>
          <w:lang w:val="fr-FR" w:eastAsia="en-US"/>
        </w:rPr>
        <w:t xml:space="preserve"> </w:t>
      </w:r>
      <w:r w:rsidRPr="00EB4B46">
        <w:rPr>
          <w:rFonts w:eastAsia="TimesNewRomanPSMT"/>
          <w:lang w:val="fr-FR" w:eastAsia="en-US"/>
        </w:rPr>
        <w:t>de police manquaient terriblement</w:t>
      </w:r>
      <w:r w:rsidRPr="00EB4B46" w:rsidR="00435C3A">
        <w:rPr>
          <w:rFonts w:eastAsia="TimesNewRomanPSMT"/>
          <w:lang w:val="fr-FR" w:eastAsia="en-US"/>
        </w:rPr>
        <w:t xml:space="preserve"> </w:t>
      </w:r>
      <w:r w:rsidRPr="00EB4B46">
        <w:rPr>
          <w:rFonts w:eastAsia="TimesNewRomanPSMT"/>
          <w:lang w:val="fr-FR" w:eastAsia="en-US"/>
        </w:rPr>
        <w:t>de moyens : trois ou quatre</w:t>
      </w:r>
      <w:r w:rsidRPr="00EB4B46" w:rsidR="00435C3A">
        <w:rPr>
          <w:rFonts w:eastAsia="TimesNewRomanPSMT"/>
          <w:lang w:val="fr-FR" w:eastAsia="en-US"/>
        </w:rPr>
        <w:t xml:space="preserve"> personnes seulement travaillaient sur le dossier. Le ministre de l</w:t>
      </w:r>
      <w:r w:rsidR="00D0135F">
        <w:rPr>
          <w:rFonts w:eastAsia="TimesNewRomanPSMT"/>
          <w:lang w:val="fr-FR" w:eastAsia="en-US"/>
        </w:rPr>
        <w:t>’</w:t>
      </w:r>
      <w:r w:rsidRPr="00EB4B46" w:rsidR="00435C3A">
        <w:rPr>
          <w:rFonts w:eastAsia="TimesNewRomanPSMT"/>
          <w:lang w:val="fr-FR" w:eastAsia="en-US"/>
        </w:rPr>
        <w:t>intérieur n</w:t>
      </w:r>
      <w:r w:rsidR="00D0135F">
        <w:rPr>
          <w:rFonts w:eastAsia="TimesNewRomanPSMT"/>
          <w:lang w:val="fr-FR" w:eastAsia="en-US"/>
        </w:rPr>
        <w:t>’</w:t>
      </w:r>
      <w:r w:rsidRPr="00EB4B46" w:rsidR="00435C3A">
        <w:rPr>
          <w:rFonts w:eastAsia="TimesNewRomanPSMT"/>
          <w:lang w:val="fr-FR" w:eastAsia="en-US"/>
        </w:rPr>
        <w:t>a pas mis les moyens sur cette affaire. »</w:t>
      </w:r>
    </w:p>
    <w:p w:rsidRPr="00435C3A" w:rsidR="00435C3A" w:rsidP="00435C3A" w:rsidRDefault="00435C3A">
      <w:pPr>
        <w:pStyle w:val="JuPara"/>
        <w:rPr>
          <w:rFonts w:eastAsia="TimesNewRomanPSMT"/>
          <w:lang w:val="fr-FR" w:eastAsia="en-US"/>
        </w:rPr>
      </w:pPr>
      <w:r w:rsidRPr="00435C3A">
        <w:rPr>
          <w:rFonts w:eastAsia="TimesNewRomanPSMT"/>
          <w:lang w:val="fr-FR" w:eastAsia="en-US"/>
        </w:rPr>
        <w:t>Dans cet entretien, le juge d</w:t>
      </w:r>
      <w:r w:rsidR="00D0135F">
        <w:rPr>
          <w:rFonts w:eastAsia="TimesNewRomanPSMT"/>
          <w:lang w:val="fr-FR" w:eastAsia="en-US"/>
        </w:rPr>
        <w:t>’</w:t>
      </w:r>
      <w:r>
        <w:rPr>
          <w:rFonts w:eastAsia="TimesNewRomanPSMT"/>
          <w:lang w:val="fr-FR" w:eastAsia="en-US"/>
        </w:rPr>
        <w:t xml:space="preserve">instruction ne </w:t>
      </w:r>
      <w:r w:rsidR="0051082D">
        <w:rPr>
          <w:rFonts w:eastAsia="TimesNewRomanPSMT"/>
          <w:lang w:val="fr-FR" w:eastAsia="en-US"/>
        </w:rPr>
        <w:t>mentionna</w:t>
      </w:r>
      <w:r>
        <w:rPr>
          <w:rFonts w:eastAsia="TimesNewRomanPSMT"/>
          <w:lang w:val="fr-FR" w:eastAsia="en-US"/>
        </w:rPr>
        <w:t xml:space="preserve"> </w:t>
      </w:r>
      <w:r w:rsidRPr="00435C3A">
        <w:rPr>
          <w:rFonts w:eastAsia="TimesNewRomanPSMT"/>
          <w:lang w:val="fr-FR" w:eastAsia="en-US"/>
        </w:rPr>
        <w:t>p</w:t>
      </w:r>
      <w:r>
        <w:rPr>
          <w:rFonts w:eastAsia="TimesNewRomanPSMT"/>
          <w:lang w:val="fr-FR" w:eastAsia="en-US"/>
        </w:rPr>
        <w:t>a</w:t>
      </w:r>
      <w:r w:rsidRPr="00435C3A">
        <w:rPr>
          <w:rFonts w:eastAsia="TimesNewRomanPSMT"/>
          <w:lang w:val="fr-FR" w:eastAsia="en-US"/>
        </w:rPr>
        <w:t xml:space="preserve">s les </w:t>
      </w:r>
      <w:r>
        <w:rPr>
          <w:rFonts w:eastAsia="TimesNewRomanPSMT"/>
          <w:lang w:val="fr-FR" w:eastAsia="en-US"/>
        </w:rPr>
        <w:t>articles publiés par les requérants.</w:t>
      </w:r>
    </w:p>
    <w:p w:rsidR="00966A90" w:rsidP="00F9720C" w:rsidRDefault="000D1B1E">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33</w:t>
      </w:r>
      <w:r>
        <w:rPr>
          <w:lang w:val="fr-FR"/>
        </w:rPr>
        <w:fldChar w:fldCharType="end"/>
      </w:r>
      <w:r>
        <w:rPr>
          <w:lang w:val="fr-FR"/>
        </w:rPr>
        <w:t>.  </w:t>
      </w:r>
      <w:r w:rsidR="008E06BB">
        <w:rPr>
          <w:lang w:val="fr-FR"/>
        </w:rPr>
        <w:t xml:space="preserve">La mise </w:t>
      </w:r>
      <w:r w:rsidRPr="00D55EC4" w:rsidR="00F9720C">
        <w:rPr>
          <w:lang w:val="fr-FR"/>
        </w:rPr>
        <w:t xml:space="preserve">en examen </w:t>
      </w:r>
      <w:r w:rsidR="008E06BB">
        <w:rPr>
          <w:lang w:val="fr-FR"/>
        </w:rPr>
        <w:t xml:space="preserve">des requérants </w:t>
      </w:r>
      <w:r w:rsidRPr="00D55EC4" w:rsidR="00F9720C">
        <w:rPr>
          <w:lang w:val="fr-FR"/>
        </w:rPr>
        <w:t>intervint le 12 octobre 2005 pour les troisième, quatrième et cinquième requérants et le 13 octobre suivant pour les deux premiers requérants.</w:t>
      </w:r>
    </w:p>
    <w:p w:rsidR="00966A90" w:rsidP="00F9720C" w:rsidRDefault="00E9078B">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34</w:t>
      </w:r>
      <w:r>
        <w:rPr>
          <w:lang w:val="fr-FR"/>
        </w:rPr>
        <w:fldChar w:fldCharType="end"/>
      </w:r>
      <w:r>
        <w:rPr>
          <w:lang w:val="fr-FR"/>
        </w:rPr>
        <w:t>.  </w:t>
      </w:r>
      <w:r w:rsidRPr="00D55EC4" w:rsidR="00F9720C">
        <w:rPr>
          <w:lang w:val="fr-FR"/>
        </w:rPr>
        <w:t>Le 2 février 2006, les deux premiers requérants demandèrent l</w:t>
      </w:r>
      <w:r w:rsidR="00D0135F">
        <w:rPr>
          <w:lang w:val="fr-FR"/>
        </w:rPr>
        <w:t>’</w:t>
      </w:r>
      <w:r w:rsidRPr="00D55EC4" w:rsidR="00F9720C">
        <w:rPr>
          <w:lang w:val="fr-FR"/>
        </w:rPr>
        <w:t>annulation de l</w:t>
      </w:r>
      <w:r w:rsidR="00D0135F">
        <w:rPr>
          <w:lang w:val="fr-FR"/>
        </w:rPr>
        <w:t>’</w:t>
      </w:r>
      <w:r w:rsidRPr="00D55EC4" w:rsidR="00F9720C">
        <w:rPr>
          <w:lang w:val="fr-FR"/>
        </w:rPr>
        <w:t>ensemble des actes relatifs</w:t>
      </w:r>
      <w:r w:rsidR="005452EE">
        <w:rPr>
          <w:lang w:val="fr-FR"/>
        </w:rPr>
        <w:t xml:space="preserve"> à la perquisition opérée le 13 </w:t>
      </w:r>
      <w:r w:rsidRPr="00D55EC4" w:rsidR="00F9720C">
        <w:rPr>
          <w:lang w:val="fr-FR"/>
        </w:rPr>
        <w:t xml:space="preserve">janvier 2005 au siège du journal </w:t>
      </w:r>
      <w:r w:rsidRPr="00D55EC4" w:rsidR="00F9720C">
        <w:rPr>
          <w:i/>
          <w:lang w:val="fr-FR"/>
        </w:rPr>
        <w:t>L</w:t>
      </w:r>
      <w:r w:rsidR="00D0135F">
        <w:rPr>
          <w:i/>
          <w:lang w:val="fr-FR"/>
        </w:rPr>
        <w:t>’</w:t>
      </w:r>
      <w:r w:rsidRPr="00D55EC4" w:rsidR="00F9720C">
        <w:rPr>
          <w:i/>
          <w:lang w:val="fr-FR"/>
        </w:rPr>
        <w:t xml:space="preserve">Équipe </w:t>
      </w:r>
      <w:r w:rsidRPr="00D55EC4" w:rsidR="00F9720C">
        <w:rPr>
          <w:lang w:val="fr-FR"/>
        </w:rPr>
        <w:t>et des actes subséquents, de l</w:t>
      </w:r>
      <w:r w:rsidR="00D0135F">
        <w:rPr>
          <w:lang w:val="fr-FR"/>
        </w:rPr>
        <w:t>’</w:t>
      </w:r>
      <w:r w:rsidRPr="00D55EC4" w:rsidR="00F9720C">
        <w:rPr>
          <w:lang w:val="fr-FR"/>
        </w:rPr>
        <w:t>ensemble des actes relatifs aux perquisitions opérées aux domiciles des requérants et des actes subséquents et de l</w:t>
      </w:r>
      <w:r w:rsidR="00D0135F">
        <w:rPr>
          <w:lang w:val="fr-FR"/>
        </w:rPr>
        <w:t>’</w:t>
      </w:r>
      <w:r w:rsidRPr="00D55EC4" w:rsidR="00F9720C">
        <w:rPr>
          <w:lang w:val="fr-FR"/>
        </w:rPr>
        <w:t>ensemble des actes relatifs à la mise sous scellés des listings de leurs appels et des actes subséquents.</w:t>
      </w:r>
    </w:p>
    <w:p w:rsidR="00966A90" w:rsidP="00F9720C" w:rsidRDefault="00E9078B">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35</w:t>
      </w:r>
      <w:r>
        <w:rPr>
          <w:lang w:val="fr-FR"/>
        </w:rPr>
        <w:fldChar w:fldCharType="end"/>
      </w:r>
      <w:r>
        <w:rPr>
          <w:lang w:val="fr-FR"/>
        </w:rPr>
        <w:t>.  </w:t>
      </w:r>
      <w:r w:rsidRPr="00D55EC4" w:rsidR="00F9720C">
        <w:rPr>
          <w:lang w:val="fr-FR"/>
        </w:rPr>
        <w:t xml:space="preserve">Le 13 février 2006, les trois autres requérants firent les mêmes demandes concernant la perquisition du 13 janvier 2005 au siège du journal </w:t>
      </w:r>
      <w:r w:rsidRPr="00D55EC4" w:rsidR="00F9720C">
        <w:rPr>
          <w:i/>
          <w:lang w:val="fr-FR"/>
        </w:rPr>
        <w:t>Le Point</w:t>
      </w:r>
      <w:r w:rsidRPr="00D55EC4" w:rsidR="00F9720C">
        <w:rPr>
          <w:lang w:val="fr-FR"/>
        </w:rPr>
        <w:t>, l</w:t>
      </w:r>
      <w:r w:rsidR="00D0135F">
        <w:rPr>
          <w:lang w:val="fr-FR"/>
        </w:rPr>
        <w:t>’</w:t>
      </w:r>
      <w:r w:rsidRPr="00D55EC4" w:rsidR="00F9720C">
        <w:rPr>
          <w:lang w:val="fr-FR"/>
        </w:rPr>
        <w:t>interception de la ligne du téléphone portable du troisième requérant et les autres interceptions dans lesquelles seraient apparues des conversations avec l</w:t>
      </w:r>
      <w:r w:rsidR="00D0135F">
        <w:rPr>
          <w:lang w:val="fr-FR"/>
        </w:rPr>
        <w:t>’</w:t>
      </w:r>
      <w:r w:rsidRPr="00D55EC4" w:rsidR="00F9720C">
        <w:rPr>
          <w:lang w:val="fr-FR"/>
        </w:rPr>
        <w:t>un des journalistes requérants et l</w:t>
      </w:r>
      <w:r w:rsidR="00D0135F">
        <w:rPr>
          <w:lang w:val="fr-FR"/>
        </w:rPr>
        <w:t>’</w:t>
      </w:r>
      <w:r w:rsidRPr="00D55EC4" w:rsidR="00F9720C">
        <w:rPr>
          <w:lang w:val="fr-FR"/>
        </w:rPr>
        <w:t>ensemble des actes relatifs à l</w:t>
      </w:r>
      <w:r w:rsidR="00D0135F">
        <w:rPr>
          <w:lang w:val="fr-FR"/>
        </w:rPr>
        <w:t>’</w:t>
      </w:r>
      <w:r w:rsidRPr="00D55EC4" w:rsidR="00F9720C">
        <w:rPr>
          <w:lang w:val="fr-FR"/>
        </w:rPr>
        <w:t>analyse de leurs appels téléphoniques.</w:t>
      </w:r>
    </w:p>
    <w:p w:rsidRPr="00D55EC4" w:rsidR="00F9720C" w:rsidP="00F9720C" w:rsidRDefault="00F9720C">
      <w:pPr>
        <w:pStyle w:val="JuPara"/>
        <w:rPr>
          <w:lang w:val="fr-FR"/>
        </w:rPr>
      </w:pPr>
      <w:r w:rsidRPr="00D55EC4">
        <w:rPr>
          <w:lang w:val="fr-FR"/>
        </w:rPr>
        <w:t>Tous les requérants invoquaient notamment les textes de droit interne protégeant les sources des journalistes, l</w:t>
      </w:r>
      <w:r w:rsidR="00D0135F">
        <w:rPr>
          <w:lang w:val="fr-FR"/>
        </w:rPr>
        <w:t>’</w:t>
      </w:r>
      <w:r w:rsidRPr="00D55EC4">
        <w:rPr>
          <w:lang w:val="fr-FR"/>
        </w:rPr>
        <w:t xml:space="preserve">article 10 de la Convention et la jurisprudence de la Cour européenne </w:t>
      </w:r>
      <w:r w:rsidR="008879F1">
        <w:rPr>
          <w:lang w:val="fr-FR"/>
        </w:rPr>
        <w:t>des Droits de l</w:t>
      </w:r>
      <w:r w:rsidR="00D0135F">
        <w:rPr>
          <w:lang w:val="fr-FR"/>
        </w:rPr>
        <w:t>’</w:t>
      </w:r>
      <w:r w:rsidR="008879F1">
        <w:rPr>
          <w:lang w:val="fr-FR"/>
        </w:rPr>
        <w:t xml:space="preserve">Homme </w:t>
      </w:r>
      <w:r w:rsidR="0051082D">
        <w:rPr>
          <w:lang w:val="fr-FR"/>
        </w:rPr>
        <w:t>ainsi qu</w:t>
      </w:r>
      <w:r w:rsidR="00D0135F">
        <w:rPr>
          <w:lang w:val="fr-FR"/>
        </w:rPr>
        <w:t>’</w:t>
      </w:r>
      <w:r w:rsidRPr="00D55EC4">
        <w:rPr>
          <w:lang w:val="fr-FR"/>
        </w:rPr>
        <w:t>une atteinte généralisée au secret des sources des journalistes.</w:t>
      </w:r>
    </w:p>
    <w:p w:rsidR="00966A90" w:rsidP="00F9720C" w:rsidRDefault="00E9078B">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36</w:t>
      </w:r>
      <w:r>
        <w:rPr>
          <w:lang w:val="fr-FR"/>
        </w:rPr>
        <w:fldChar w:fldCharType="end"/>
      </w:r>
      <w:r>
        <w:rPr>
          <w:lang w:val="fr-FR"/>
        </w:rPr>
        <w:t>.  </w:t>
      </w:r>
      <w:r w:rsidRPr="00D55EC4" w:rsidR="00F9720C">
        <w:rPr>
          <w:lang w:val="fr-FR"/>
        </w:rPr>
        <w:t>La chambre de l</w:t>
      </w:r>
      <w:r w:rsidR="00D0135F">
        <w:rPr>
          <w:lang w:val="fr-FR"/>
        </w:rPr>
        <w:t>’</w:t>
      </w:r>
      <w:r w:rsidRPr="00D55EC4" w:rsidR="00F9720C">
        <w:rPr>
          <w:lang w:val="fr-FR"/>
        </w:rPr>
        <w:t>instruction de la cour d</w:t>
      </w:r>
      <w:r w:rsidR="00D0135F">
        <w:rPr>
          <w:lang w:val="fr-FR"/>
        </w:rPr>
        <w:t>’</w:t>
      </w:r>
      <w:r w:rsidRPr="00D55EC4" w:rsidR="00F9720C">
        <w:rPr>
          <w:lang w:val="fr-FR"/>
        </w:rPr>
        <w:t>appel de Versailles rendit son arrêt le 26 mai 2006.</w:t>
      </w:r>
    </w:p>
    <w:p w:rsidR="00BF40B4" w:rsidP="00BF40B4" w:rsidRDefault="00854B6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37</w:t>
      </w:r>
      <w:r>
        <w:rPr>
          <w:lang w:val="fr-FR"/>
        </w:rPr>
        <w:fldChar w:fldCharType="end"/>
      </w:r>
      <w:r>
        <w:rPr>
          <w:lang w:val="fr-FR"/>
        </w:rPr>
        <w:t xml:space="preserve">.  Elle </w:t>
      </w:r>
      <w:r w:rsidRPr="00D55EC4" w:rsidR="00BF40B4">
        <w:rPr>
          <w:lang w:val="fr-FR"/>
        </w:rPr>
        <w:t xml:space="preserve">rappela </w:t>
      </w:r>
      <w:r w:rsidR="00BF40B4">
        <w:rPr>
          <w:lang w:val="fr-FR"/>
        </w:rPr>
        <w:t>tout d</w:t>
      </w:r>
      <w:r w:rsidR="00D0135F">
        <w:rPr>
          <w:lang w:val="fr-FR"/>
        </w:rPr>
        <w:t>’</w:t>
      </w:r>
      <w:r w:rsidR="00BF40B4">
        <w:rPr>
          <w:lang w:val="fr-FR"/>
        </w:rPr>
        <w:t>abord</w:t>
      </w:r>
      <w:r w:rsidRPr="00D55EC4" w:rsidR="00BF40B4">
        <w:rPr>
          <w:lang w:val="fr-FR"/>
        </w:rPr>
        <w:t xml:space="preserve"> le principe de la liberté d</w:t>
      </w:r>
      <w:r w:rsidR="00D0135F">
        <w:rPr>
          <w:lang w:val="fr-FR"/>
        </w:rPr>
        <w:t>’</w:t>
      </w:r>
      <w:r w:rsidRPr="00D55EC4" w:rsidR="00BF40B4">
        <w:rPr>
          <w:lang w:val="fr-FR"/>
        </w:rPr>
        <w:t>expression dont découlent ceux de la liberté de la presse et de la protection des sources d</w:t>
      </w:r>
      <w:r w:rsidR="00D0135F">
        <w:rPr>
          <w:lang w:val="fr-FR"/>
        </w:rPr>
        <w:t>’</w:t>
      </w:r>
      <w:r w:rsidRPr="00D55EC4" w:rsidR="00BF40B4">
        <w:rPr>
          <w:lang w:val="fr-FR"/>
        </w:rPr>
        <w:t xml:space="preserve">information des journalistes. </w:t>
      </w:r>
      <w:r w:rsidR="00BF40B4">
        <w:rPr>
          <w:lang w:val="fr-FR"/>
        </w:rPr>
        <w:t>Elle souligna que ces principes sont essentiels dans une société démocratique garantissant à tout citoyen la liberté de recevoir, communiquer ou exprimer par écrit ou oralement des opinions ou informations.</w:t>
      </w:r>
    </w:p>
    <w:p w:rsidR="00854B63" w:rsidP="00F9720C" w:rsidRDefault="008879F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38</w:t>
      </w:r>
      <w:r>
        <w:rPr>
          <w:lang w:val="fr-FR"/>
        </w:rPr>
        <w:fldChar w:fldCharType="end"/>
      </w:r>
      <w:r>
        <w:rPr>
          <w:lang w:val="fr-FR"/>
        </w:rPr>
        <w:t>.  </w:t>
      </w:r>
      <w:r w:rsidR="003F0DFD">
        <w:rPr>
          <w:lang w:val="fr-FR"/>
        </w:rPr>
        <w:t xml:space="preserve">Elle se référa ensuite </w:t>
      </w:r>
      <w:r w:rsidR="0071305B">
        <w:rPr>
          <w:lang w:val="fr-FR"/>
        </w:rPr>
        <w:t>notamment aux articles 9</w:t>
      </w:r>
      <w:r w:rsidR="00FB2622">
        <w:rPr>
          <w:lang w:val="fr-FR"/>
        </w:rPr>
        <w:t>-1</w:t>
      </w:r>
      <w:r w:rsidR="0071305B">
        <w:rPr>
          <w:lang w:val="fr-FR"/>
        </w:rPr>
        <w:t xml:space="preserve"> du code civil et 11 du code de procédure pénale</w:t>
      </w:r>
      <w:r w:rsidR="00FB2622">
        <w:rPr>
          <w:lang w:val="fr-FR"/>
        </w:rPr>
        <w:t xml:space="preserve"> qui protègent le respect de la présomption d</w:t>
      </w:r>
      <w:r w:rsidR="00D0135F">
        <w:rPr>
          <w:lang w:val="fr-FR"/>
        </w:rPr>
        <w:t>’</w:t>
      </w:r>
      <w:r w:rsidR="00FB2622">
        <w:rPr>
          <w:lang w:val="fr-FR"/>
        </w:rPr>
        <w:t>innocence et le secret de l</w:t>
      </w:r>
      <w:r w:rsidR="00D0135F">
        <w:rPr>
          <w:lang w:val="fr-FR"/>
        </w:rPr>
        <w:t>’</w:t>
      </w:r>
      <w:r w:rsidR="00FB2622">
        <w:rPr>
          <w:lang w:val="fr-FR"/>
        </w:rPr>
        <w:t>instruction.</w:t>
      </w:r>
    </w:p>
    <w:p w:rsidR="00F47138" w:rsidP="00BF40B4" w:rsidRDefault="00FB2622">
      <w:pPr>
        <w:pStyle w:val="JuPara"/>
        <w:rPr>
          <w:lang w:val="fr-FR"/>
        </w:rPr>
      </w:pPr>
      <w:r>
        <w:rPr>
          <w:lang w:val="fr-FR"/>
        </w:rPr>
        <w:t>La cour d</w:t>
      </w:r>
      <w:r w:rsidR="00D0135F">
        <w:rPr>
          <w:lang w:val="fr-FR"/>
        </w:rPr>
        <w:t>’</w:t>
      </w:r>
      <w:r>
        <w:rPr>
          <w:lang w:val="fr-FR"/>
        </w:rPr>
        <w:t xml:space="preserve">appel </w:t>
      </w:r>
      <w:r w:rsidR="00BF40B4">
        <w:rPr>
          <w:lang w:val="fr-FR"/>
        </w:rPr>
        <w:t>constata tout d</w:t>
      </w:r>
      <w:r w:rsidR="00D0135F">
        <w:rPr>
          <w:lang w:val="fr-FR"/>
        </w:rPr>
        <w:t>’</w:t>
      </w:r>
      <w:r w:rsidR="00BF40B4">
        <w:rPr>
          <w:lang w:val="fr-FR"/>
        </w:rPr>
        <w:t>abord que la publication de nombreuses informations couvertes par le secret de l</w:t>
      </w:r>
      <w:r w:rsidR="00D0135F">
        <w:rPr>
          <w:lang w:val="fr-FR"/>
        </w:rPr>
        <w:t>’</w:t>
      </w:r>
      <w:r w:rsidR="00BF40B4">
        <w:rPr>
          <w:lang w:val="fr-FR"/>
        </w:rPr>
        <w:t>enquête avait causé un</w:t>
      </w:r>
      <w:r>
        <w:rPr>
          <w:lang w:val="fr-FR"/>
        </w:rPr>
        <w:t>e « gêne</w:t>
      </w:r>
      <w:r w:rsidR="00BF40B4">
        <w:rPr>
          <w:lang w:val="fr-FR"/>
        </w:rPr>
        <w:t xml:space="preserve"> considérable</w:t>
      </w:r>
      <w:r>
        <w:rPr>
          <w:lang w:val="fr-FR"/>
        </w:rPr>
        <w:t> » dans l</w:t>
      </w:r>
      <w:r w:rsidR="00D0135F">
        <w:rPr>
          <w:lang w:val="fr-FR"/>
        </w:rPr>
        <w:t>’</w:t>
      </w:r>
      <w:r>
        <w:rPr>
          <w:lang w:val="fr-FR"/>
        </w:rPr>
        <w:t>organisation du travail du juge d</w:t>
      </w:r>
      <w:r w:rsidR="00D0135F">
        <w:rPr>
          <w:lang w:val="fr-FR"/>
        </w:rPr>
        <w:t>’</w:t>
      </w:r>
      <w:r>
        <w:rPr>
          <w:lang w:val="fr-FR"/>
        </w:rPr>
        <w:t>instruction en charge du dossier qui avait indiqué que « d</w:t>
      </w:r>
      <w:r w:rsidR="00D0135F">
        <w:rPr>
          <w:lang w:val="fr-FR"/>
        </w:rPr>
        <w:t>’</w:t>
      </w:r>
      <w:r>
        <w:rPr>
          <w:lang w:val="fr-FR"/>
        </w:rPr>
        <w:t xml:space="preserve">ores et déjà, la quasi-totalité des personnes qui étaient sous enquête ou auraient pu être entendues comme témoins, non seulement sont averties de nos intentions, mais encore connaissent par le détail les mises en cause dont </w:t>
      </w:r>
      <w:r w:rsidR="008879F1">
        <w:rPr>
          <w:lang w:val="fr-FR"/>
        </w:rPr>
        <w:t>elles</w:t>
      </w:r>
      <w:r>
        <w:rPr>
          <w:lang w:val="fr-FR"/>
        </w:rPr>
        <w:t xml:space="preserve"> font l</w:t>
      </w:r>
      <w:r w:rsidR="00D0135F">
        <w:rPr>
          <w:lang w:val="fr-FR"/>
        </w:rPr>
        <w:t>’</w:t>
      </w:r>
      <w:r>
        <w:rPr>
          <w:lang w:val="fr-FR"/>
        </w:rPr>
        <w:t xml:space="preserve">objet ». Il avait également estimé que la parution dans le journal </w:t>
      </w:r>
      <w:r w:rsidRPr="00FB2622">
        <w:rPr>
          <w:i/>
          <w:lang w:val="fr-FR"/>
        </w:rPr>
        <w:t>L</w:t>
      </w:r>
      <w:r w:rsidR="00D0135F">
        <w:rPr>
          <w:i/>
          <w:lang w:val="fr-FR"/>
        </w:rPr>
        <w:t>’</w:t>
      </w:r>
      <w:r w:rsidRPr="00FB2622">
        <w:rPr>
          <w:i/>
          <w:lang w:val="fr-FR"/>
        </w:rPr>
        <w:t>Équipe</w:t>
      </w:r>
      <w:r>
        <w:rPr>
          <w:lang w:val="fr-FR"/>
        </w:rPr>
        <w:t xml:space="preserve"> de larges extraits des interrogatoires qu</w:t>
      </w:r>
      <w:r w:rsidR="00D0135F">
        <w:rPr>
          <w:lang w:val="fr-FR"/>
        </w:rPr>
        <w:t>’</w:t>
      </w:r>
      <w:r>
        <w:rPr>
          <w:lang w:val="fr-FR"/>
        </w:rPr>
        <w:t>il avait menés avait « torpillé » l</w:t>
      </w:r>
      <w:r w:rsidR="00D0135F">
        <w:rPr>
          <w:lang w:val="fr-FR"/>
        </w:rPr>
        <w:t>’</w:t>
      </w:r>
      <w:r>
        <w:rPr>
          <w:lang w:val="fr-FR"/>
        </w:rPr>
        <w:t xml:space="preserve">instruction en cours </w:t>
      </w:r>
      <w:r w:rsidR="00F47138">
        <w:rPr>
          <w:lang w:val="fr-FR"/>
        </w:rPr>
        <w:t>en ayant empêché la suite des recherches, en ajoutant qu</w:t>
      </w:r>
      <w:r w:rsidR="00D0135F">
        <w:rPr>
          <w:lang w:val="fr-FR"/>
        </w:rPr>
        <w:t>’</w:t>
      </w:r>
      <w:r w:rsidR="00F47138">
        <w:rPr>
          <w:lang w:val="fr-FR"/>
        </w:rPr>
        <w:t>aucune ramification ne s</w:t>
      </w:r>
      <w:r w:rsidR="00D0135F">
        <w:rPr>
          <w:lang w:val="fr-FR"/>
        </w:rPr>
        <w:t>’</w:t>
      </w:r>
      <w:r w:rsidR="00F47138">
        <w:rPr>
          <w:lang w:val="fr-FR"/>
        </w:rPr>
        <w:t>ouvrirait aux enquêteurs.</w:t>
      </w:r>
      <w:r w:rsidR="00BF40B4">
        <w:rPr>
          <w:lang w:val="fr-FR"/>
        </w:rPr>
        <w:t xml:space="preserve"> </w:t>
      </w:r>
      <w:r w:rsidR="00F47138">
        <w:rPr>
          <w:lang w:val="fr-FR"/>
        </w:rPr>
        <w:t>Il avait encore fait remarquer qu</w:t>
      </w:r>
      <w:r w:rsidR="00D0135F">
        <w:rPr>
          <w:lang w:val="fr-FR"/>
        </w:rPr>
        <w:t>’</w:t>
      </w:r>
      <w:r w:rsidR="00F47138">
        <w:rPr>
          <w:lang w:val="fr-FR"/>
        </w:rPr>
        <w:t>à la date de la parution de l</w:t>
      </w:r>
      <w:r w:rsidR="00D0135F">
        <w:rPr>
          <w:lang w:val="fr-FR"/>
        </w:rPr>
        <w:t>’</w:t>
      </w:r>
      <w:r w:rsidR="00F47138">
        <w:rPr>
          <w:lang w:val="fr-FR"/>
        </w:rPr>
        <w:t xml:space="preserve">article du </w:t>
      </w:r>
      <w:r w:rsidRPr="00F47138" w:rsidR="00F47138">
        <w:rPr>
          <w:i/>
          <w:lang w:val="fr-FR"/>
        </w:rPr>
        <w:t>Point</w:t>
      </w:r>
      <w:r w:rsidR="00F47138">
        <w:rPr>
          <w:lang w:val="fr-FR"/>
        </w:rPr>
        <w:t xml:space="preserve"> le 22 janvier 2004, aucune des écoutes téléphoniques retranscrites dans cet article ne lui avait encore été communiquée.</w:t>
      </w:r>
    </w:p>
    <w:p w:rsidR="00966A90" w:rsidP="00BF40B4" w:rsidRDefault="008879F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39</w:t>
      </w:r>
      <w:r>
        <w:rPr>
          <w:lang w:val="fr-FR"/>
        </w:rPr>
        <w:fldChar w:fldCharType="end"/>
      </w:r>
      <w:r>
        <w:rPr>
          <w:lang w:val="fr-FR"/>
        </w:rPr>
        <w:t>.  </w:t>
      </w:r>
      <w:r w:rsidR="00F47138">
        <w:rPr>
          <w:lang w:val="fr-FR"/>
        </w:rPr>
        <w:t>La chambre de l</w:t>
      </w:r>
      <w:r w:rsidR="00D0135F">
        <w:rPr>
          <w:lang w:val="fr-FR"/>
        </w:rPr>
        <w:t>’</w:t>
      </w:r>
      <w:r w:rsidR="00F47138">
        <w:rPr>
          <w:lang w:val="fr-FR"/>
        </w:rPr>
        <w:t>instruction constata enfin que, pour les personnes visées dans les articles publiés, la violation reprochée du secret de l</w:t>
      </w:r>
      <w:r w:rsidR="00D0135F">
        <w:rPr>
          <w:lang w:val="fr-FR"/>
        </w:rPr>
        <w:t>’</w:t>
      </w:r>
      <w:r w:rsidR="00F47138">
        <w:rPr>
          <w:lang w:val="fr-FR"/>
        </w:rPr>
        <w:t>instruction avait entraîné une atteinte à la présomption d</w:t>
      </w:r>
      <w:r w:rsidR="00D0135F">
        <w:rPr>
          <w:lang w:val="fr-FR"/>
        </w:rPr>
        <w:t>’</w:t>
      </w:r>
      <w:r w:rsidR="00F47138">
        <w:rPr>
          <w:lang w:val="fr-FR"/>
        </w:rPr>
        <w:t>innocence et que la publication de certaines de leurs conversations téléphoniques enregistrées constituait aussi une atteinte à leur vie privée.</w:t>
      </w:r>
    </w:p>
    <w:p w:rsidR="00996694" w:rsidP="00F9720C" w:rsidRDefault="00996694">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40</w:t>
      </w:r>
      <w:r>
        <w:rPr>
          <w:lang w:val="fr-FR"/>
        </w:rPr>
        <w:fldChar w:fldCharType="end"/>
      </w:r>
      <w:r>
        <w:rPr>
          <w:lang w:val="fr-FR"/>
        </w:rPr>
        <w:t>.  Sur le fond, la chambre de l</w:t>
      </w:r>
      <w:r w:rsidR="00D0135F">
        <w:rPr>
          <w:lang w:val="fr-FR"/>
        </w:rPr>
        <w:t>’</w:t>
      </w:r>
      <w:r>
        <w:rPr>
          <w:lang w:val="fr-FR"/>
        </w:rPr>
        <w:t xml:space="preserve">instruction </w:t>
      </w:r>
      <w:r w:rsidRPr="00D55EC4" w:rsidR="00F9720C">
        <w:rPr>
          <w:lang w:val="fr-FR"/>
        </w:rPr>
        <w:t>constata qu</w:t>
      </w:r>
      <w:r w:rsidR="00D0135F">
        <w:rPr>
          <w:lang w:val="fr-FR"/>
        </w:rPr>
        <w:t>’</w:t>
      </w:r>
      <w:r w:rsidRPr="00D55EC4" w:rsidR="00F9720C">
        <w:rPr>
          <w:lang w:val="fr-FR"/>
        </w:rPr>
        <w:t>il existait à l</w:t>
      </w:r>
      <w:r w:rsidR="00D0135F">
        <w:rPr>
          <w:lang w:val="fr-FR"/>
        </w:rPr>
        <w:t>’</w:t>
      </w:r>
      <w:r w:rsidRPr="00D55EC4" w:rsidR="00F9720C">
        <w:rPr>
          <w:lang w:val="fr-FR"/>
        </w:rPr>
        <w:t>évidence en l</w:t>
      </w:r>
      <w:r w:rsidR="00D0135F">
        <w:rPr>
          <w:lang w:val="fr-FR"/>
        </w:rPr>
        <w:t>’</w:t>
      </w:r>
      <w:r w:rsidRPr="00D55EC4" w:rsidR="00F9720C">
        <w:rPr>
          <w:lang w:val="fr-FR"/>
        </w:rPr>
        <w:t>espèce une ingérence de l</w:t>
      </w:r>
      <w:r w:rsidR="00D0135F">
        <w:rPr>
          <w:lang w:val="fr-FR"/>
        </w:rPr>
        <w:t>’</w:t>
      </w:r>
      <w:r w:rsidRPr="00D55EC4" w:rsidR="00F9720C">
        <w:rPr>
          <w:lang w:val="fr-FR"/>
        </w:rPr>
        <w:t>autorité publique dans le fonctionnement de la presse du fait des actes d</w:t>
      </w:r>
      <w:r w:rsidR="00D0135F">
        <w:rPr>
          <w:lang w:val="fr-FR"/>
        </w:rPr>
        <w:t>’</w:t>
      </w:r>
      <w:r w:rsidRPr="00D55EC4" w:rsidR="00F9720C">
        <w:rPr>
          <w:lang w:val="fr-FR"/>
        </w:rPr>
        <w:t>enquête et d</w:t>
      </w:r>
      <w:r w:rsidR="00D0135F">
        <w:rPr>
          <w:lang w:val="fr-FR"/>
        </w:rPr>
        <w:t>’</w:t>
      </w:r>
      <w:r w:rsidRPr="00D55EC4" w:rsidR="00F9720C">
        <w:rPr>
          <w:lang w:val="fr-FR"/>
        </w:rPr>
        <w:t>instruction accomplis</w:t>
      </w:r>
      <w:r>
        <w:rPr>
          <w:lang w:val="fr-FR"/>
        </w:rPr>
        <w:t xml:space="preserve"> aux sièges des journaux et à l</w:t>
      </w:r>
      <w:r w:rsidR="00D0135F">
        <w:rPr>
          <w:lang w:val="fr-FR"/>
        </w:rPr>
        <w:t>’</w:t>
      </w:r>
      <w:r>
        <w:rPr>
          <w:lang w:val="fr-FR"/>
        </w:rPr>
        <w:t>encontre de certains de leurs journalistes, ainsi que de certaines réquisitions et interceptions téléphoniques. Elle releva que les enquêteurs</w:t>
      </w:r>
      <w:r w:rsidR="00DD4A95">
        <w:rPr>
          <w:lang w:val="fr-FR"/>
        </w:rPr>
        <w:t>,</w:t>
      </w:r>
      <w:r>
        <w:rPr>
          <w:lang w:val="fr-FR"/>
        </w:rPr>
        <w:t xml:space="preserve"> puis le magistrat instructeur</w:t>
      </w:r>
      <w:r w:rsidR="00DD4A95">
        <w:rPr>
          <w:lang w:val="fr-FR"/>
        </w:rPr>
        <w:t>,</w:t>
      </w:r>
      <w:r>
        <w:rPr>
          <w:lang w:val="fr-FR"/>
        </w:rPr>
        <w:t xml:space="preserve"> </w:t>
      </w:r>
      <w:r w:rsidR="00DD4A95">
        <w:rPr>
          <w:lang w:val="fr-FR"/>
        </w:rPr>
        <w:t>cherchaient</w:t>
      </w:r>
      <w:r>
        <w:rPr>
          <w:lang w:val="fr-FR"/>
        </w:rPr>
        <w:t xml:space="preserve"> à identifier les personnes à l</w:t>
      </w:r>
      <w:r w:rsidR="00D0135F">
        <w:rPr>
          <w:lang w:val="fr-FR"/>
        </w:rPr>
        <w:t>’</w:t>
      </w:r>
      <w:r>
        <w:rPr>
          <w:lang w:val="fr-FR"/>
        </w:rPr>
        <w:t>origine de la violation du secret de l</w:t>
      </w:r>
      <w:r w:rsidR="00D0135F">
        <w:rPr>
          <w:lang w:val="fr-FR"/>
        </w:rPr>
        <w:t>’</w:t>
      </w:r>
      <w:r>
        <w:rPr>
          <w:lang w:val="fr-FR"/>
        </w:rPr>
        <w:t>instruction et celles l</w:t>
      </w:r>
      <w:r w:rsidR="00D0135F">
        <w:rPr>
          <w:lang w:val="fr-FR"/>
        </w:rPr>
        <w:t>’</w:t>
      </w:r>
      <w:r>
        <w:rPr>
          <w:lang w:val="fr-FR"/>
        </w:rPr>
        <w:t>ayant recelée.</w:t>
      </w:r>
    </w:p>
    <w:p w:rsidRPr="00D55EC4" w:rsidR="00F9720C" w:rsidP="00F9720C" w:rsidRDefault="008879F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41</w:t>
      </w:r>
      <w:r>
        <w:rPr>
          <w:lang w:val="fr-FR"/>
        </w:rPr>
        <w:fldChar w:fldCharType="end"/>
      </w:r>
      <w:r>
        <w:rPr>
          <w:lang w:val="fr-FR"/>
        </w:rPr>
        <w:t>.  </w:t>
      </w:r>
      <w:r w:rsidRPr="00D55EC4" w:rsidR="00F9720C">
        <w:rPr>
          <w:lang w:val="fr-FR"/>
        </w:rPr>
        <w:t>Elle nota par ailleurs que la violation du secret de l</w:t>
      </w:r>
      <w:r w:rsidR="00D0135F">
        <w:rPr>
          <w:lang w:val="fr-FR"/>
        </w:rPr>
        <w:t>’</w:t>
      </w:r>
      <w:r w:rsidRPr="00D55EC4" w:rsidR="00F9720C">
        <w:rPr>
          <w:lang w:val="fr-FR"/>
        </w:rPr>
        <w:t>instruction et le recel de cette infraction avaient compromis le déroulement de l</w:t>
      </w:r>
      <w:r w:rsidR="00D0135F">
        <w:rPr>
          <w:lang w:val="fr-FR"/>
        </w:rPr>
        <w:t>’</w:t>
      </w:r>
      <w:r w:rsidRPr="00D55EC4" w:rsidR="00F9720C">
        <w:rPr>
          <w:lang w:val="fr-FR"/>
        </w:rPr>
        <w:t>enquête ainsi dévoilée et avaient généré une atteinte à la présomption d</w:t>
      </w:r>
      <w:r w:rsidR="00D0135F">
        <w:rPr>
          <w:lang w:val="fr-FR"/>
        </w:rPr>
        <w:t>’</w:t>
      </w:r>
      <w:r w:rsidRPr="00D55EC4" w:rsidR="00F9720C">
        <w:rPr>
          <w:lang w:val="fr-FR"/>
        </w:rPr>
        <w:t>innocence des personnes visées dans ces articles, ainsi qu</w:t>
      </w:r>
      <w:r w:rsidR="00D0135F">
        <w:rPr>
          <w:lang w:val="fr-FR"/>
        </w:rPr>
        <w:t>’</w:t>
      </w:r>
      <w:r w:rsidRPr="00D55EC4" w:rsidR="00F9720C">
        <w:rPr>
          <w:lang w:val="fr-FR"/>
        </w:rPr>
        <w:t>une atteinte à leur vie privée par la publication de certaines de leurs conversations téléphoniques.</w:t>
      </w:r>
    </w:p>
    <w:bookmarkStart w:name="para42" w:id="5"/>
    <w:p w:rsidRPr="00D55EC4" w:rsidR="00F9720C" w:rsidP="00F9720C" w:rsidRDefault="004B1A5B">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42</w:t>
      </w:r>
      <w:r>
        <w:rPr>
          <w:lang w:val="fr-FR"/>
        </w:rPr>
        <w:fldChar w:fldCharType="end"/>
      </w:r>
      <w:bookmarkEnd w:id="5"/>
      <w:r>
        <w:rPr>
          <w:lang w:val="fr-FR"/>
        </w:rPr>
        <w:t>.  </w:t>
      </w:r>
      <w:r w:rsidRPr="00D55EC4" w:rsidR="00F9720C">
        <w:rPr>
          <w:lang w:val="fr-FR"/>
        </w:rPr>
        <w:t xml:space="preserve">La cour </w:t>
      </w:r>
      <w:r w:rsidR="00E5768F">
        <w:rPr>
          <w:lang w:val="fr-FR"/>
        </w:rPr>
        <w:t>d</w:t>
      </w:r>
      <w:r w:rsidR="00D0135F">
        <w:rPr>
          <w:lang w:val="fr-FR"/>
        </w:rPr>
        <w:t>’</w:t>
      </w:r>
      <w:r w:rsidR="00E5768F">
        <w:rPr>
          <w:lang w:val="fr-FR"/>
        </w:rPr>
        <w:t xml:space="preserve">appel </w:t>
      </w:r>
      <w:r w:rsidRPr="00D55EC4" w:rsidR="00F9720C">
        <w:rPr>
          <w:lang w:val="fr-FR"/>
        </w:rPr>
        <w:t xml:space="preserve">déclara nulles les réquisitions visant le standard du journal </w:t>
      </w:r>
      <w:r w:rsidRPr="00D55EC4" w:rsidR="00F9720C">
        <w:rPr>
          <w:i/>
          <w:lang w:val="fr-FR"/>
        </w:rPr>
        <w:t>Le Point</w:t>
      </w:r>
      <w:r w:rsidRPr="00D55EC4" w:rsidR="00F9720C">
        <w:rPr>
          <w:lang w:val="fr-FR"/>
        </w:rPr>
        <w:t xml:space="preserve"> et celles visant les lignes des troisième, quatrième et cinquième requérants, ainsi que les pièces de l</w:t>
      </w:r>
      <w:r w:rsidR="00D0135F">
        <w:rPr>
          <w:lang w:val="fr-FR"/>
        </w:rPr>
        <w:t>’</w:t>
      </w:r>
      <w:r w:rsidRPr="00D55EC4" w:rsidR="00F9720C">
        <w:rPr>
          <w:lang w:val="fr-FR"/>
        </w:rPr>
        <w:t>instruction « faisant allusion » aux éléments recueillis dans le cadre de ces réquisitions.</w:t>
      </w:r>
    </w:p>
    <w:p w:rsidR="00966A90" w:rsidP="00F9720C" w:rsidRDefault="008879F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43</w:t>
      </w:r>
      <w:r>
        <w:rPr>
          <w:lang w:val="fr-FR"/>
        </w:rPr>
        <w:fldChar w:fldCharType="end"/>
      </w:r>
      <w:r>
        <w:rPr>
          <w:lang w:val="fr-FR"/>
        </w:rPr>
        <w:t>.  </w:t>
      </w:r>
      <w:r w:rsidRPr="00D55EC4" w:rsidR="00F9720C">
        <w:rPr>
          <w:lang w:val="fr-FR"/>
        </w:rPr>
        <w:t>Elle constata en effet qu</w:t>
      </w:r>
      <w:r w:rsidR="00D0135F">
        <w:rPr>
          <w:lang w:val="fr-FR"/>
        </w:rPr>
        <w:t>’</w:t>
      </w:r>
      <w:r w:rsidRPr="00D55EC4" w:rsidR="00F9720C">
        <w:rPr>
          <w:lang w:val="fr-FR"/>
        </w:rPr>
        <w:t>à la date où les réquisitions avaient été faites, aucun des journalistes visés n</w:t>
      </w:r>
      <w:r w:rsidR="00D0135F">
        <w:rPr>
          <w:lang w:val="fr-FR"/>
        </w:rPr>
        <w:t>’</w:t>
      </w:r>
      <w:r w:rsidRPr="00D55EC4" w:rsidR="00F9720C">
        <w:rPr>
          <w:lang w:val="fr-FR"/>
        </w:rPr>
        <w:t>avait été entendu, certains des policiers dont les auditions pouvaient être utiles n</w:t>
      </w:r>
      <w:r w:rsidR="00D0135F">
        <w:rPr>
          <w:lang w:val="fr-FR"/>
        </w:rPr>
        <w:t>’</w:t>
      </w:r>
      <w:r w:rsidRPr="00D55EC4" w:rsidR="00F9720C">
        <w:rPr>
          <w:lang w:val="fr-FR"/>
        </w:rPr>
        <w:t>avaient pas encore été entendus et l</w:t>
      </w:r>
      <w:r w:rsidR="00D0135F">
        <w:rPr>
          <w:lang w:val="fr-FR"/>
        </w:rPr>
        <w:t>’</w:t>
      </w:r>
      <w:r w:rsidRPr="00D55EC4" w:rsidR="00F9720C">
        <w:rPr>
          <w:lang w:val="fr-FR"/>
        </w:rPr>
        <w:t>identification des contacts téléphoniques entretenus par les policiers était en cours. Elle estima que de telles investigations n</w:t>
      </w:r>
      <w:r w:rsidR="00D0135F">
        <w:rPr>
          <w:lang w:val="fr-FR"/>
        </w:rPr>
        <w:t>’</w:t>
      </w:r>
      <w:r w:rsidRPr="00D55EC4" w:rsidR="00F9720C">
        <w:rPr>
          <w:lang w:val="fr-FR"/>
        </w:rPr>
        <w:t>étaient pas, au regard de l</w:t>
      </w:r>
      <w:r w:rsidR="00D0135F">
        <w:rPr>
          <w:lang w:val="fr-FR"/>
        </w:rPr>
        <w:t>’</w:t>
      </w:r>
      <w:r w:rsidRPr="00D55EC4" w:rsidR="00F9720C">
        <w:rPr>
          <w:lang w:val="fr-FR"/>
        </w:rPr>
        <w:t>article 10 de la Convention, des mesures nécessaires à ce stade de la procédure.</w:t>
      </w:r>
    </w:p>
    <w:p w:rsidR="00966A90" w:rsidP="00F9720C" w:rsidRDefault="008879F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44</w:t>
      </w:r>
      <w:r>
        <w:rPr>
          <w:lang w:val="fr-FR"/>
        </w:rPr>
        <w:fldChar w:fldCharType="end"/>
      </w:r>
      <w:r>
        <w:rPr>
          <w:lang w:val="fr-FR"/>
        </w:rPr>
        <w:t>.  </w:t>
      </w:r>
      <w:r w:rsidRPr="00D55EC4" w:rsidR="00F9720C">
        <w:rPr>
          <w:lang w:val="fr-FR"/>
        </w:rPr>
        <w:t>Elle ajouta que ces réquisitions avaient permis aux enquêteurs de disposer d</w:t>
      </w:r>
      <w:r w:rsidR="00D0135F">
        <w:rPr>
          <w:lang w:val="fr-FR"/>
        </w:rPr>
        <w:t>’</w:t>
      </w:r>
      <w:r w:rsidRPr="00D55EC4" w:rsidR="00F9720C">
        <w:rPr>
          <w:lang w:val="fr-FR"/>
        </w:rPr>
        <w:t>informations sur la totalité des correspondants, à titre personnel ou professionnel, de ces journalistes et que de telles recherches constituaient à ce stade de la procédure une ingérence disproportionnée au regard des nécessités de l</w:t>
      </w:r>
      <w:r w:rsidR="00D0135F">
        <w:rPr>
          <w:lang w:val="fr-FR"/>
        </w:rPr>
        <w:t>’</w:t>
      </w:r>
      <w:r w:rsidRPr="00D55EC4" w:rsidR="00F9720C">
        <w:rPr>
          <w:lang w:val="fr-FR"/>
        </w:rPr>
        <w:t xml:space="preserve">enquête en cours. </w:t>
      </w:r>
      <w:r w:rsidR="00DD4A95">
        <w:rPr>
          <w:lang w:val="fr-FR"/>
        </w:rPr>
        <w:t>Il en allait</w:t>
      </w:r>
      <w:r w:rsidRPr="00D55EC4" w:rsidR="00F9720C">
        <w:rPr>
          <w:lang w:val="fr-FR"/>
        </w:rPr>
        <w:t xml:space="preserve"> </w:t>
      </w:r>
      <w:r w:rsidRPr="00D55EC4" w:rsidR="00F9720C">
        <w:rPr>
          <w:i/>
          <w:lang w:val="fr-FR"/>
        </w:rPr>
        <w:t>a fortiori</w:t>
      </w:r>
      <w:r w:rsidRPr="00D55EC4" w:rsidR="00F9720C">
        <w:rPr>
          <w:lang w:val="fr-FR"/>
        </w:rPr>
        <w:t xml:space="preserve"> de même s</w:t>
      </w:r>
      <w:r w:rsidR="00D0135F">
        <w:rPr>
          <w:lang w:val="fr-FR"/>
        </w:rPr>
        <w:t>’</w:t>
      </w:r>
      <w:r w:rsidRPr="00D55EC4" w:rsidR="00F9720C">
        <w:rPr>
          <w:lang w:val="fr-FR"/>
        </w:rPr>
        <w:t xml:space="preserve">agissant des </w:t>
      </w:r>
      <w:r w:rsidR="00DD4A95">
        <w:rPr>
          <w:lang w:val="fr-FR"/>
        </w:rPr>
        <w:t>i</w:t>
      </w:r>
      <w:r w:rsidRPr="00D55EC4" w:rsidR="00F9720C">
        <w:rPr>
          <w:lang w:val="fr-FR"/>
        </w:rPr>
        <w:t xml:space="preserve">nformations </w:t>
      </w:r>
      <w:r w:rsidR="00DD4A95">
        <w:rPr>
          <w:lang w:val="fr-FR"/>
        </w:rPr>
        <w:t xml:space="preserve">identiques </w:t>
      </w:r>
      <w:r w:rsidRPr="00D55EC4" w:rsidR="00F9720C">
        <w:rPr>
          <w:lang w:val="fr-FR"/>
        </w:rPr>
        <w:t xml:space="preserve">recueillies dans le cadre des réquisitions visant le standard commun du magazine </w:t>
      </w:r>
      <w:r w:rsidRPr="00D55EC4" w:rsidR="00F9720C">
        <w:rPr>
          <w:i/>
          <w:lang w:val="fr-FR"/>
        </w:rPr>
        <w:t>Le Point</w:t>
      </w:r>
      <w:r w:rsidRPr="00D55EC4" w:rsidR="00F9720C">
        <w:rPr>
          <w:lang w:val="fr-FR"/>
        </w:rPr>
        <w:t>.</w:t>
      </w:r>
    </w:p>
    <w:bookmarkStart w:name="para45" w:id="6"/>
    <w:p w:rsidR="00AF33E0" w:rsidP="00F9720C" w:rsidRDefault="008879F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45</w:t>
      </w:r>
      <w:r>
        <w:rPr>
          <w:lang w:val="fr-FR"/>
        </w:rPr>
        <w:fldChar w:fldCharType="end"/>
      </w:r>
      <w:bookmarkEnd w:id="6"/>
      <w:r>
        <w:rPr>
          <w:lang w:val="fr-FR"/>
        </w:rPr>
        <w:t>.  </w:t>
      </w:r>
      <w:r w:rsidRPr="00D55EC4" w:rsidR="00F9720C">
        <w:rPr>
          <w:lang w:val="fr-FR"/>
        </w:rPr>
        <w:t xml:space="preserve">La même décision fut prise concernant la surveillance de la ligne du téléphone portable du troisième requérant. </w:t>
      </w:r>
      <w:r w:rsidR="004B1A5B">
        <w:rPr>
          <w:lang w:val="fr-FR"/>
        </w:rPr>
        <w:t xml:space="preserve">La cour releva </w:t>
      </w:r>
      <w:r>
        <w:rPr>
          <w:lang w:val="fr-FR"/>
        </w:rPr>
        <w:t xml:space="preserve">que </w:t>
      </w:r>
      <w:r w:rsidR="004B1A5B">
        <w:rPr>
          <w:lang w:val="fr-FR"/>
        </w:rPr>
        <w:t>la commission rogatoire du 5 octobre 2004 était intervenue avant l</w:t>
      </w:r>
      <w:r w:rsidR="00D0135F">
        <w:rPr>
          <w:lang w:val="fr-FR"/>
        </w:rPr>
        <w:t>’</w:t>
      </w:r>
      <w:r w:rsidR="004B1A5B">
        <w:rPr>
          <w:lang w:val="fr-FR"/>
        </w:rPr>
        <w:t>audition du journaliste concerné, qui avait eu lieu le 20 octobre suivant. Elle ajouta que</w:t>
      </w:r>
      <w:r w:rsidR="00DD4A95">
        <w:rPr>
          <w:lang w:val="fr-FR"/>
        </w:rPr>
        <w:t>,</w:t>
      </w:r>
      <w:r w:rsidR="004B1A5B">
        <w:rPr>
          <w:lang w:val="fr-FR"/>
        </w:rPr>
        <w:t xml:space="preserve"> pendant que la surveillance de sa ligne téléphonique était effective, les enquêteurs avaient procédé à l</w:t>
      </w:r>
      <w:r w:rsidR="00D0135F">
        <w:rPr>
          <w:lang w:val="fr-FR"/>
        </w:rPr>
        <w:t>’</w:t>
      </w:r>
      <w:r w:rsidR="004B1A5B">
        <w:rPr>
          <w:lang w:val="fr-FR"/>
        </w:rPr>
        <w:t>audition de nombreux policiers ainsi qu</w:t>
      </w:r>
      <w:r w:rsidR="00D0135F">
        <w:rPr>
          <w:lang w:val="fr-FR"/>
        </w:rPr>
        <w:t>’</w:t>
      </w:r>
      <w:r w:rsidR="004B1A5B">
        <w:rPr>
          <w:lang w:val="fr-FR"/>
        </w:rPr>
        <w:t>à celle d</w:t>
      </w:r>
      <w:r w:rsidR="00D0135F">
        <w:rPr>
          <w:lang w:val="fr-FR"/>
        </w:rPr>
        <w:t>’</w:t>
      </w:r>
      <w:r w:rsidR="004B1A5B">
        <w:rPr>
          <w:lang w:val="fr-FR"/>
        </w:rPr>
        <w:t>autres journalistes. Elle estima que, de ces auditions, pouvaient ressortir des éléments utiles et même déterminants pour l</w:t>
      </w:r>
      <w:r w:rsidR="00D0135F">
        <w:rPr>
          <w:lang w:val="fr-FR"/>
        </w:rPr>
        <w:t>’</w:t>
      </w:r>
      <w:r w:rsidR="004B1A5B">
        <w:rPr>
          <w:lang w:val="fr-FR"/>
        </w:rPr>
        <w:t>enquête</w:t>
      </w:r>
      <w:r w:rsidR="0000728A">
        <w:rPr>
          <w:lang w:val="fr-FR"/>
        </w:rPr>
        <w:t>, comme en particulier les identités des auteurs des violations du secret de l</w:t>
      </w:r>
      <w:r w:rsidR="00D0135F">
        <w:rPr>
          <w:lang w:val="fr-FR"/>
        </w:rPr>
        <w:t>’</w:t>
      </w:r>
      <w:r w:rsidR="0000728A">
        <w:rPr>
          <w:lang w:val="fr-FR"/>
        </w:rPr>
        <w:t>instruction</w:t>
      </w:r>
      <w:r w:rsidR="00AF33E0">
        <w:rPr>
          <w:lang w:val="fr-FR"/>
        </w:rPr>
        <w:t xml:space="preserve"> et que ces éléments pouvaient par ailleurs se cumuler à ceux recueillis dans le cadre de l</w:t>
      </w:r>
      <w:r w:rsidR="00D0135F">
        <w:rPr>
          <w:lang w:val="fr-FR"/>
        </w:rPr>
        <w:t>’</w:t>
      </w:r>
      <w:r w:rsidR="00AF33E0">
        <w:rPr>
          <w:lang w:val="fr-FR"/>
        </w:rPr>
        <w:t>exécution des recherches téléphoniques visant les policiers.</w:t>
      </w:r>
    </w:p>
    <w:p w:rsidR="00966A90" w:rsidP="00F9720C" w:rsidRDefault="00AF33E0">
      <w:pPr>
        <w:pStyle w:val="JuPara"/>
        <w:rPr>
          <w:lang w:val="fr-FR"/>
        </w:rPr>
      </w:pPr>
      <w:r>
        <w:rPr>
          <w:lang w:val="fr-FR"/>
        </w:rPr>
        <w:t>Elle en conclut que cette mise sous surveillance de la ligne téléphonique du troisième requérant, bien que légale, n</w:t>
      </w:r>
      <w:r w:rsidR="00D0135F">
        <w:rPr>
          <w:lang w:val="fr-FR"/>
        </w:rPr>
        <w:t>’</w:t>
      </w:r>
      <w:r>
        <w:rPr>
          <w:lang w:val="fr-FR"/>
        </w:rPr>
        <w:t>était pas</w:t>
      </w:r>
      <w:r w:rsidR="008879F1">
        <w:rPr>
          <w:lang w:val="fr-FR"/>
        </w:rPr>
        <w:t>,</w:t>
      </w:r>
      <w:r w:rsidRPr="008879F1" w:rsidR="008879F1">
        <w:rPr>
          <w:lang w:val="fr-FR"/>
        </w:rPr>
        <w:t xml:space="preserve"> </w:t>
      </w:r>
      <w:r w:rsidR="008879F1">
        <w:rPr>
          <w:lang w:val="fr-FR"/>
        </w:rPr>
        <w:t>au moment où elle avait été décidée</w:t>
      </w:r>
      <w:r>
        <w:rPr>
          <w:lang w:val="fr-FR"/>
        </w:rPr>
        <w:t xml:space="preserve"> </w:t>
      </w:r>
      <w:r w:rsidR="008879F1">
        <w:rPr>
          <w:lang w:val="fr-FR"/>
        </w:rPr>
        <w:t xml:space="preserve">et </w:t>
      </w:r>
      <w:r>
        <w:rPr>
          <w:lang w:val="fr-FR"/>
        </w:rPr>
        <w:t>à ce stade de l</w:t>
      </w:r>
      <w:r w:rsidR="00D0135F">
        <w:rPr>
          <w:lang w:val="fr-FR"/>
        </w:rPr>
        <w:t>’</w:t>
      </w:r>
      <w:r>
        <w:rPr>
          <w:lang w:val="fr-FR"/>
        </w:rPr>
        <w:t>information</w:t>
      </w:r>
      <w:r w:rsidR="008879F1">
        <w:rPr>
          <w:lang w:val="fr-FR"/>
        </w:rPr>
        <w:t>,</w:t>
      </w:r>
      <w:r>
        <w:rPr>
          <w:lang w:val="fr-FR"/>
        </w:rPr>
        <w:t xml:space="preserve"> une mesure nécessaire au sens de l</w:t>
      </w:r>
      <w:r w:rsidR="00D0135F">
        <w:rPr>
          <w:lang w:val="fr-FR"/>
        </w:rPr>
        <w:t>’</w:t>
      </w:r>
      <w:r>
        <w:rPr>
          <w:lang w:val="fr-FR"/>
        </w:rPr>
        <w:t>article 10 de la Convention.</w:t>
      </w:r>
    </w:p>
    <w:p w:rsidRPr="00D55EC4" w:rsidR="00F9720C" w:rsidP="00F9720C" w:rsidRDefault="00AF33E0">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46</w:t>
      </w:r>
      <w:r>
        <w:rPr>
          <w:lang w:val="fr-FR"/>
        </w:rPr>
        <w:fldChar w:fldCharType="end"/>
      </w:r>
      <w:r>
        <w:rPr>
          <w:lang w:val="fr-FR"/>
        </w:rPr>
        <w:t>.  </w:t>
      </w:r>
      <w:r w:rsidRPr="00D55EC4" w:rsidR="00F9720C">
        <w:rPr>
          <w:lang w:val="fr-FR"/>
        </w:rPr>
        <w:t xml:space="preserve">La cour </w:t>
      </w:r>
      <w:r w:rsidR="00DD4A95">
        <w:rPr>
          <w:lang w:val="fr-FR"/>
        </w:rPr>
        <w:t>d</w:t>
      </w:r>
      <w:r w:rsidR="00D0135F">
        <w:rPr>
          <w:lang w:val="fr-FR"/>
        </w:rPr>
        <w:t>’</w:t>
      </w:r>
      <w:r w:rsidR="00DD4A95">
        <w:rPr>
          <w:lang w:val="fr-FR"/>
        </w:rPr>
        <w:t xml:space="preserve">appel </w:t>
      </w:r>
      <w:r w:rsidRPr="00D55EC4" w:rsidR="00F9720C">
        <w:rPr>
          <w:lang w:val="fr-FR"/>
        </w:rPr>
        <w:t xml:space="preserve">rejeta </w:t>
      </w:r>
      <w:r w:rsidR="00DD4A95">
        <w:rPr>
          <w:lang w:val="fr-FR"/>
        </w:rPr>
        <w:t xml:space="preserve">en revanche </w:t>
      </w:r>
      <w:r w:rsidRPr="00D55EC4" w:rsidR="00F9720C">
        <w:rPr>
          <w:lang w:val="fr-FR"/>
        </w:rPr>
        <w:t>la demande concernant la mise sous surveillance de la ligne téléphonique d</w:t>
      </w:r>
      <w:r w:rsidR="00D0135F">
        <w:rPr>
          <w:lang w:val="fr-FR"/>
        </w:rPr>
        <w:t>’</w:t>
      </w:r>
      <w:r w:rsidRPr="00D55EC4" w:rsidR="00F9720C">
        <w:rPr>
          <w:lang w:val="fr-FR"/>
        </w:rPr>
        <w:t>un policier, estimant que cette mesure n</w:t>
      </w:r>
      <w:r w:rsidR="00D0135F">
        <w:rPr>
          <w:lang w:val="fr-FR"/>
        </w:rPr>
        <w:t>’</w:t>
      </w:r>
      <w:r w:rsidRPr="00D55EC4" w:rsidR="00F9720C">
        <w:rPr>
          <w:lang w:val="fr-FR"/>
        </w:rPr>
        <w:t xml:space="preserve">avait pas à être accompagnée des précautions relatives au respect des sources journalistiques, même si son exécution avait </w:t>
      </w:r>
      <w:r w:rsidR="00DD4A95">
        <w:rPr>
          <w:lang w:val="fr-FR"/>
        </w:rPr>
        <w:t>révélé</w:t>
      </w:r>
      <w:r w:rsidRPr="00D55EC4" w:rsidR="00F9720C">
        <w:rPr>
          <w:lang w:val="fr-FR"/>
        </w:rPr>
        <w:t xml:space="preserve"> des conversations entre ce policier et le troisième requérant.</w:t>
      </w:r>
    </w:p>
    <w:p w:rsidRPr="00D55EC4" w:rsidR="00F9720C" w:rsidP="00F9720C" w:rsidRDefault="008879F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47</w:t>
      </w:r>
      <w:r>
        <w:rPr>
          <w:lang w:val="fr-FR"/>
        </w:rPr>
        <w:fldChar w:fldCharType="end"/>
      </w:r>
      <w:r>
        <w:rPr>
          <w:lang w:val="fr-FR"/>
        </w:rPr>
        <w:t>.  </w:t>
      </w:r>
      <w:r w:rsidRPr="00D55EC4" w:rsidR="00F9720C">
        <w:rPr>
          <w:lang w:val="fr-FR"/>
        </w:rPr>
        <w:t>Pour ce qui est de la saisie et du placement sous scellés des listings des appels des premier et deuxième requérants, la cour releva qu</w:t>
      </w:r>
      <w:r w:rsidR="00D0135F">
        <w:rPr>
          <w:lang w:val="fr-FR"/>
        </w:rPr>
        <w:t>’</w:t>
      </w:r>
      <w:r w:rsidRPr="00D55EC4" w:rsidR="00F9720C">
        <w:rPr>
          <w:lang w:val="fr-FR"/>
        </w:rPr>
        <w:t>elles étaient intervenues après leurs auditions, que les recherches et investigations déjà faites</w:t>
      </w:r>
      <w:r w:rsidR="00833D91">
        <w:rPr>
          <w:lang w:val="fr-FR"/>
        </w:rPr>
        <w:t>, comme des auditions du juge d</w:t>
      </w:r>
      <w:r w:rsidR="00D0135F">
        <w:rPr>
          <w:lang w:val="fr-FR"/>
        </w:rPr>
        <w:t>’</w:t>
      </w:r>
      <w:r w:rsidR="00833D91">
        <w:rPr>
          <w:lang w:val="fr-FR"/>
        </w:rPr>
        <w:t>instruction et des policiers, des auditions d</w:t>
      </w:r>
      <w:r w:rsidR="00D0135F">
        <w:rPr>
          <w:lang w:val="fr-FR"/>
        </w:rPr>
        <w:t>’</w:t>
      </w:r>
      <w:r w:rsidR="00833D91">
        <w:rPr>
          <w:lang w:val="fr-FR"/>
        </w:rPr>
        <w:t>autres journalistes, des réquisitions et interceptions téléphoniques visant des policiers,</w:t>
      </w:r>
      <w:r w:rsidRPr="00D55EC4" w:rsidR="00F9720C">
        <w:rPr>
          <w:lang w:val="fr-FR"/>
        </w:rPr>
        <w:t xml:space="preserve"> s</w:t>
      </w:r>
      <w:r w:rsidR="00D0135F">
        <w:rPr>
          <w:lang w:val="fr-FR"/>
        </w:rPr>
        <w:t>’</w:t>
      </w:r>
      <w:r w:rsidRPr="00D55EC4" w:rsidR="00F9720C">
        <w:rPr>
          <w:lang w:val="fr-FR"/>
        </w:rPr>
        <w:t>étaient révélées insuffisantes pour permettre d</w:t>
      </w:r>
      <w:r w:rsidR="00D0135F">
        <w:rPr>
          <w:lang w:val="fr-FR"/>
        </w:rPr>
        <w:t>’</w:t>
      </w:r>
      <w:r w:rsidRPr="00D55EC4" w:rsidR="00F9720C">
        <w:rPr>
          <w:lang w:val="fr-FR"/>
        </w:rPr>
        <w:t>identifier les personnes ayant violé le secret de l</w:t>
      </w:r>
      <w:r w:rsidR="00D0135F">
        <w:rPr>
          <w:lang w:val="fr-FR"/>
        </w:rPr>
        <w:t>’</w:t>
      </w:r>
      <w:r w:rsidRPr="00D55EC4" w:rsidR="00F9720C">
        <w:rPr>
          <w:lang w:val="fr-FR"/>
        </w:rPr>
        <w:t>instruction. Elle estima dès lors qu</w:t>
      </w:r>
      <w:r w:rsidR="00833D91">
        <w:rPr>
          <w:lang w:val="fr-FR"/>
        </w:rPr>
        <w:t>e les saisies et mises sous scellés</w:t>
      </w:r>
      <w:r w:rsidRPr="00D55EC4" w:rsidR="00F9720C">
        <w:rPr>
          <w:lang w:val="fr-FR"/>
        </w:rPr>
        <w:t xml:space="preserve"> étaient légitimes, nécessaires, adaptées au but recherché et constituaient une ingérence proportionnée au regard des exigences relatives au respect des sources d</w:t>
      </w:r>
      <w:r w:rsidR="00D0135F">
        <w:rPr>
          <w:lang w:val="fr-FR"/>
        </w:rPr>
        <w:t>’</w:t>
      </w:r>
      <w:r w:rsidRPr="00D55EC4" w:rsidR="00F9720C">
        <w:rPr>
          <w:lang w:val="fr-FR"/>
        </w:rPr>
        <w:t>information. Elle rejeta donc les demandes sur ce point.</w:t>
      </w:r>
    </w:p>
    <w:p w:rsidRPr="00D55EC4" w:rsidR="00F9720C" w:rsidP="00F9720C" w:rsidRDefault="00833D9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48</w:t>
      </w:r>
      <w:r>
        <w:rPr>
          <w:lang w:val="fr-FR"/>
        </w:rPr>
        <w:fldChar w:fldCharType="end"/>
      </w:r>
      <w:r>
        <w:rPr>
          <w:lang w:val="fr-FR"/>
        </w:rPr>
        <w:t>.  </w:t>
      </w:r>
      <w:r w:rsidRPr="00D55EC4" w:rsidR="00F9720C">
        <w:rPr>
          <w:lang w:val="fr-FR"/>
        </w:rPr>
        <w:t>S</w:t>
      </w:r>
      <w:r w:rsidR="00D0135F">
        <w:rPr>
          <w:lang w:val="fr-FR"/>
        </w:rPr>
        <w:t>’</w:t>
      </w:r>
      <w:r w:rsidRPr="00D55EC4" w:rsidR="00F9720C">
        <w:rPr>
          <w:lang w:val="fr-FR"/>
        </w:rPr>
        <w:t xml:space="preserve">agissant des perquisitions et saisies opérées le 13 janvier 2005 aux sièges des journaux </w:t>
      </w:r>
      <w:r w:rsidRPr="00D55EC4" w:rsidR="00F9720C">
        <w:rPr>
          <w:i/>
          <w:lang w:val="fr-FR"/>
        </w:rPr>
        <w:t>Le Point</w:t>
      </w:r>
      <w:r w:rsidRPr="00D55EC4" w:rsidR="00F9720C">
        <w:rPr>
          <w:lang w:val="fr-FR"/>
        </w:rPr>
        <w:t xml:space="preserve"> et </w:t>
      </w:r>
      <w:r w:rsidRPr="00D55EC4" w:rsidR="00F9720C">
        <w:rPr>
          <w:i/>
          <w:lang w:val="fr-FR"/>
        </w:rPr>
        <w:t>L</w:t>
      </w:r>
      <w:r w:rsidR="00D0135F">
        <w:rPr>
          <w:i/>
          <w:lang w:val="fr-FR"/>
        </w:rPr>
        <w:t>’</w:t>
      </w:r>
      <w:r w:rsidRPr="00D55EC4" w:rsidR="00F9720C">
        <w:rPr>
          <w:i/>
          <w:lang w:val="fr-FR"/>
        </w:rPr>
        <w:t>Équipe</w:t>
      </w:r>
      <w:r w:rsidRPr="00D55EC4" w:rsidR="00F9720C">
        <w:rPr>
          <w:lang w:val="fr-FR"/>
        </w:rPr>
        <w:t>, la cour</w:t>
      </w:r>
      <w:r w:rsidR="00E5768F">
        <w:rPr>
          <w:lang w:val="fr-FR"/>
        </w:rPr>
        <w:t xml:space="preserve"> d</w:t>
      </w:r>
      <w:r w:rsidR="00D0135F">
        <w:rPr>
          <w:lang w:val="fr-FR"/>
        </w:rPr>
        <w:t>’</w:t>
      </w:r>
      <w:r w:rsidR="00E5768F">
        <w:rPr>
          <w:lang w:val="fr-FR"/>
        </w:rPr>
        <w:t>appel</w:t>
      </w:r>
      <w:r w:rsidRPr="00D55EC4" w:rsidR="00F9720C">
        <w:rPr>
          <w:lang w:val="fr-FR"/>
        </w:rPr>
        <w:t xml:space="preserve"> </w:t>
      </w:r>
      <w:r>
        <w:rPr>
          <w:lang w:val="fr-FR"/>
        </w:rPr>
        <w:t>releva qu</w:t>
      </w:r>
      <w:r w:rsidR="00D0135F">
        <w:rPr>
          <w:lang w:val="fr-FR"/>
        </w:rPr>
        <w:t>’</w:t>
      </w:r>
      <w:r>
        <w:rPr>
          <w:lang w:val="fr-FR"/>
        </w:rPr>
        <w:t>elles s</w:t>
      </w:r>
      <w:r w:rsidR="00D0135F">
        <w:rPr>
          <w:lang w:val="fr-FR"/>
        </w:rPr>
        <w:t>’</w:t>
      </w:r>
      <w:r>
        <w:rPr>
          <w:lang w:val="fr-FR"/>
        </w:rPr>
        <w:t>étaient déroulées postérieurement aux auditions du magistrat instructeur, des policiers et des journalistes auteurs des articles litigieux, ainsi qu</w:t>
      </w:r>
      <w:r w:rsidR="00D0135F">
        <w:rPr>
          <w:lang w:val="fr-FR"/>
        </w:rPr>
        <w:t>’</w:t>
      </w:r>
      <w:r>
        <w:rPr>
          <w:lang w:val="fr-FR"/>
        </w:rPr>
        <w:t>à d</w:t>
      </w:r>
      <w:r w:rsidR="00D0135F">
        <w:rPr>
          <w:lang w:val="fr-FR"/>
        </w:rPr>
        <w:t>’</w:t>
      </w:r>
      <w:r>
        <w:rPr>
          <w:lang w:val="fr-FR"/>
        </w:rPr>
        <w:t xml:space="preserve">autres investigations techniques visant les policiers. Elle </w:t>
      </w:r>
      <w:r w:rsidRPr="00D55EC4" w:rsidR="00F9720C">
        <w:rPr>
          <w:lang w:val="fr-FR"/>
        </w:rPr>
        <w:t>considéra que toutes les mesures d</w:t>
      </w:r>
      <w:r w:rsidR="00D0135F">
        <w:rPr>
          <w:lang w:val="fr-FR"/>
        </w:rPr>
        <w:t>’</w:t>
      </w:r>
      <w:r w:rsidRPr="00D55EC4" w:rsidR="00F9720C">
        <w:rPr>
          <w:lang w:val="fr-FR"/>
        </w:rPr>
        <w:t>instruction effectuées antérieurement n</w:t>
      </w:r>
      <w:r w:rsidR="00D0135F">
        <w:rPr>
          <w:lang w:val="fr-FR"/>
        </w:rPr>
        <w:t>’</w:t>
      </w:r>
      <w:r w:rsidRPr="00D55EC4" w:rsidR="00F9720C">
        <w:rPr>
          <w:lang w:val="fr-FR"/>
        </w:rPr>
        <w:t>avaient pas permis de réunir d</w:t>
      </w:r>
      <w:r>
        <w:rPr>
          <w:lang w:val="fr-FR"/>
        </w:rPr>
        <w:t xml:space="preserve">es </w:t>
      </w:r>
      <w:r w:rsidRPr="00D55EC4" w:rsidR="00F9720C">
        <w:rPr>
          <w:lang w:val="fr-FR"/>
        </w:rPr>
        <w:t>éléments suffisants pour permettre des mises en examen des personnes ayant violé le secret de l</w:t>
      </w:r>
      <w:r w:rsidR="00D0135F">
        <w:rPr>
          <w:lang w:val="fr-FR"/>
        </w:rPr>
        <w:t>’</w:t>
      </w:r>
      <w:r w:rsidRPr="00D55EC4" w:rsidR="00F9720C">
        <w:rPr>
          <w:lang w:val="fr-FR"/>
        </w:rPr>
        <w:t>instruction. Ainsi, des recherches au sein des organes de presse ayant publié les informations violant le secret de l</w:t>
      </w:r>
      <w:r w:rsidR="00D0135F">
        <w:rPr>
          <w:lang w:val="fr-FR"/>
        </w:rPr>
        <w:t>’</w:t>
      </w:r>
      <w:r w:rsidRPr="00D55EC4" w:rsidR="00F9720C">
        <w:rPr>
          <w:lang w:val="fr-FR"/>
        </w:rPr>
        <w:t>instruction devenaient</w:t>
      </w:r>
      <w:r w:rsidR="00DD4A95">
        <w:rPr>
          <w:lang w:val="fr-FR"/>
        </w:rPr>
        <w:t>,</w:t>
      </w:r>
      <w:r w:rsidRPr="00D55EC4" w:rsidR="00F9720C">
        <w:rPr>
          <w:lang w:val="fr-FR"/>
        </w:rPr>
        <w:t xml:space="preserve"> selon elle</w:t>
      </w:r>
      <w:r w:rsidR="00DD4A95">
        <w:rPr>
          <w:lang w:val="fr-FR"/>
        </w:rPr>
        <w:t>,</w:t>
      </w:r>
      <w:r w:rsidRPr="00D55EC4" w:rsidR="00F9720C">
        <w:rPr>
          <w:lang w:val="fr-FR"/>
        </w:rPr>
        <w:t xml:space="preserve"> la seule mesure utile à la manifestation de la vérité</w:t>
      </w:r>
      <w:r w:rsidR="0051082D">
        <w:rPr>
          <w:lang w:val="fr-FR"/>
        </w:rPr>
        <w:t>. En outre,</w:t>
      </w:r>
      <w:r w:rsidRPr="00D55EC4" w:rsidR="00F9720C">
        <w:rPr>
          <w:lang w:val="fr-FR"/>
        </w:rPr>
        <w:t xml:space="preserve"> elles avaient été menées</w:t>
      </w:r>
      <w:r w:rsidR="008A42FE">
        <w:rPr>
          <w:lang w:val="fr-FR"/>
        </w:rPr>
        <w:t xml:space="preserve"> rapidement, </w:t>
      </w:r>
      <w:r w:rsidRPr="00D55EC4" w:rsidR="00F9720C">
        <w:rPr>
          <w:lang w:val="fr-FR"/>
        </w:rPr>
        <w:t>conformément au droit interne et dans le respect des principes tirés de l</w:t>
      </w:r>
      <w:r w:rsidR="00D0135F">
        <w:rPr>
          <w:lang w:val="fr-FR"/>
        </w:rPr>
        <w:t>’</w:t>
      </w:r>
      <w:r w:rsidRPr="00D55EC4" w:rsidR="00F9720C">
        <w:rPr>
          <w:lang w:val="fr-FR"/>
        </w:rPr>
        <w:t xml:space="preserve">article 10 de la Convention. </w:t>
      </w:r>
      <w:r w:rsidR="00DD4A95">
        <w:rPr>
          <w:lang w:val="fr-FR"/>
        </w:rPr>
        <w:t>C</w:t>
      </w:r>
      <w:r w:rsidRPr="00D55EC4" w:rsidR="00F9720C">
        <w:rPr>
          <w:lang w:val="fr-FR"/>
        </w:rPr>
        <w:t xml:space="preserve">es demandes furent donc </w:t>
      </w:r>
      <w:r w:rsidR="00DD4A95">
        <w:rPr>
          <w:lang w:val="fr-FR"/>
        </w:rPr>
        <w:t xml:space="preserve">également </w:t>
      </w:r>
      <w:r w:rsidRPr="00D55EC4" w:rsidR="00F9720C">
        <w:rPr>
          <w:lang w:val="fr-FR"/>
        </w:rPr>
        <w:t>rejetées.</w:t>
      </w:r>
    </w:p>
    <w:p w:rsidRPr="00D55EC4" w:rsidR="00F9720C" w:rsidP="00F9720C" w:rsidRDefault="00833D9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49</w:t>
      </w:r>
      <w:r>
        <w:rPr>
          <w:lang w:val="fr-FR"/>
        </w:rPr>
        <w:fldChar w:fldCharType="end"/>
      </w:r>
      <w:r>
        <w:rPr>
          <w:lang w:val="fr-FR"/>
        </w:rPr>
        <w:t>.  </w:t>
      </w:r>
      <w:r w:rsidRPr="00D55EC4" w:rsidR="00F9720C">
        <w:rPr>
          <w:lang w:val="fr-FR"/>
        </w:rPr>
        <w:t>Pour ce qui est enfin des perquisitions opérées aux domiciles des deux premiers requérants, la cour d</w:t>
      </w:r>
      <w:r w:rsidR="00D0135F">
        <w:rPr>
          <w:lang w:val="fr-FR"/>
        </w:rPr>
        <w:t>’</w:t>
      </w:r>
      <w:r w:rsidRPr="00D55EC4" w:rsidR="00F9720C">
        <w:rPr>
          <w:lang w:val="fr-FR"/>
        </w:rPr>
        <w:t>appel considéra que les prescriptions de l</w:t>
      </w:r>
      <w:r w:rsidR="00D0135F">
        <w:rPr>
          <w:lang w:val="fr-FR"/>
        </w:rPr>
        <w:t>’</w:t>
      </w:r>
      <w:r w:rsidRPr="00D55EC4" w:rsidR="00F9720C">
        <w:rPr>
          <w:lang w:val="fr-FR"/>
        </w:rPr>
        <w:t>article 56-2 du code de procédure pénale ne s</w:t>
      </w:r>
      <w:r w:rsidR="00D0135F">
        <w:rPr>
          <w:lang w:val="fr-FR"/>
        </w:rPr>
        <w:t>’</w:t>
      </w:r>
      <w:r w:rsidRPr="00D55EC4" w:rsidR="00F9720C">
        <w:rPr>
          <w:lang w:val="fr-FR"/>
        </w:rPr>
        <w:t>appliquent qu</w:t>
      </w:r>
      <w:r w:rsidR="00D0135F">
        <w:rPr>
          <w:lang w:val="fr-FR"/>
        </w:rPr>
        <w:t>’</w:t>
      </w:r>
      <w:r w:rsidRPr="00D55EC4" w:rsidR="00F9720C">
        <w:rPr>
          <w:lang w:val="fr-FR"/>
        </w:rPr>
        <w:t>aux locaux des entreprises de presse ou de communication audiovisuelle et ne s</w:t>
      </w:r>
      <w:r w:rsidR="00D0135F">
        <w:rPr>
          <w:lang w:val="fr-FR"/>
        </w:rPr>
        <w:t>’</w:t>
      </w:r>
      <w:r w:rsidRPr="00D55EC4" w:rsidR="00F9720C">
        <w:rPr>
          <w:lang w:val="fr-FR"/>
        </w:rPr>
        <w:t xml:space="preserve">appliquent pas aux investigations menées aux domiciles personnels des journalistes. </w:t>
      </w:r>
      <w:r w:rsidR="008A42FE">
        <w:rPr>
          <w:lang w:val="fr-FR"/>
        </w:rPr>
        <w:t>Elle releva encore que ces perquisitions avaient été opérées alors que l</w:t>
      </w:r>
      <w:r w:rsidR="00D0135F">
        <w:rPr>
          <w:lang w:val="fr-FR"/>
        </w:rPr>
        <w:t>’</w:t>
      </w:r>
      <w:r w:rsidR="008A42FE">
        <w:rPr>
          <w:lang w:val="fr-FR"/>
        </w:rPr>
        <w:t>information se trouvait dans le même état d</w:t>
      </w:r>
      <w:r w:rsidR="00D0135F">
        <w:rPr>
          <w:lang w:val="fr-FR"/>
        </w:rPr>
        <w:t>’</w:t>
      </w:r>
      <w:r w:rsidR="008A42FE">
        <w:rPr>
          <w:lang w:val="fr-FR"/>
        </w:rPr>
        <w:t>avancement qu</w:t>
      </w:r>
      <w:r w:rsidR="00D0135F">
        <w:rPr>
          <w:lang w:val="fr-FR"/>
        </w:rPr>
        <w:t>’</w:t>
      </w:r>
      <w:r w:rsidR="008A42FE">
        <w:rPr>
          <w:lang w:val="fr-FR"/>
        </w:rPr>
        <w:t xml:space="preserve">avant la perquisition au siège de </w:t>
      </w:r>
      <w:r w:rsidRPr="008A42FE" w:rsidR="008A42FE">
        <w:rPr>
          <w:i/>
          <w:lang w:val="fr-FR"/>
        </w:rPr>
        <w:t>L</w:t>
      </w:r>
      <w:r w:rsidR="00D0135F">
        <w:rPr>
          <w:i/>
          <w:lang w:val="fr-FR"/>
        </w:rPr>
        <w:t>’</w:t>
      </w:r>
      <w:r w:rsidRPr="008A42FE" w:rsidR="008A42FE">
        <w:rPr>
          <w:i/>
          <w:lang w:val="fr-FR"/>
        </w:rPr>
        <w:t>Équipe</w:t>
      </w:r>
      <w:r w:rsidR="008A42FE">
        <w:rPr>
          <w:lang w:val="fr-FR"/>
        </w:rPr>
        <w:t xml:space="preserve"> et</w:t>
      </w:r>
      <w:r w:rsidRPr="00D55EC4" w:rsidR="00F9720C">
        <w:rPr>
          <w:lang w:val="fr-FR"/>
        </w:rPr>
        <w:t xml:space="preserve"> conclut que ces perquisitions constituaient une ingérence nécessaire et proportionnée au regard des exigences relatives au respect des sources journalistiques et poursuivaient un but légitime</w:t>
      </w:r>
      <w:r w:rsidR="00DD4A95">
        <w:rPr>
          <w:lang w:val="fr-FR"/>
        </w:rPr>
        <w:t>. Elle</w:t>
      </w:r>
      <w:r w:rsidRPr="00D55EC4" w:rsidR="00F9720C">
        <w:rPr>
          <w:lang w:val="fr-FR"/>
        </w:rPr>
        <w:t xml:space="preserve"> rejeta </w:t>
      </w:r>
      <w:r w:rsidR="00DD4A95">
        <w:rPr>
          <w:lang w:val="fr-FR"/>
        </w:rPr>
        <w:t xml:space="preserve">donc </w:t>
      </w:r>
      <w:r w:rsidRPr="00D55EC4" w:rsidR="00F9720C">
        <w:rPr>
          <w:lang w:val="fr-FR"/>
        </w:rPr>
        <w:t xml:space="preserve">les demandes de nullité </w:t>
      </w:r>
      <w:r w:rsidR="00DD4A95">
        <w:rPr>
          <w:lang w:val="fr-FR"/>
        </w:rPr>
        <w:t>concernant ces mesures</w:t>
      </w:r>
      <w:r w:rsidRPr="00D55EC4" w:rsidR="00F9720C">
        <w:rPr>
          <w:lang w:val="fr-FR"/>
        </w:rPr>
        <w:t>.</w:t>
      </w:r>
    </w:p>
    <w:p w:rsidRPr="00F9720C" w:rsidR="00F9720C" w:rsidP="00F9720C" w:rsidRDefault="004E3022">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50</w:t>
      </w:r>
      <w:r>
        <w:rPr>
          <w:lang w:val="fr-FR"/>
        </w:rPr>
        <w:fldChar w:fldCharType="end"/>
      </w:r>
      <w:r>
        <w:rPr>
          <w:lang w:val="fr-FR"/>
        </w:rPr>
        <w:t>.  </w:t>
      </w:r>
      <w:r w:rsidRPr="00D55EC4" w:rsidR="00F9720C">
        <w:rPr>
          <w:lang w:val="fr-FR"/>
        </w:rPr>
        <w:t xml:space="preserve">Les requérants se pourvurent en cassation contre cet arrêt. </w:t>
      </w:r>
      <w:r w:rsidRPr="00F9720C" w:rsidR="00F9720C">
        <w:rPr>
          <w:lang w:val="fr-FR"/>
        </w:rPr>
        <w:t>Ils invoquaient l</w:t>
      </w:r>
      <w:r w:rsidR="00D0135F">
        <w:rPr>
          <w:lang w:val="fr-FR"/>
        </w:rPr>
        <w:t>’</w:t>
      </w:r>
      <w:r w:rsidRPr="00F9720C" w:rsidR="00F9720C">
        <w:rPr>
          <w:lang w:val="fr-FR"/>
        </w:rPr>
        <w:t>article 10 de la Convention et soulignaient que la protection des sources journalistiques est l</w:t>
      </w:r>
      <w:r w:rsidR="00D0135F">
        <w:rPr>
          <w:lang w:val="fr-FR"/>
        </w:rPr>
        <w:t>’</w:t>
      </w:r>
      <w:r w:rsidRPr="00F9720C" w:rsidR="00F9720C">
        <w:rPr>
          <w:lang w:val="fr-FR"/>
        </w:rPr>
        <w:t xml:space="preserve">une des pierres angulaires de la liberté de la presse et que, dès lors, les perquisitions menées dans les locaux professionnels des </w:t>
      </w:r>
      <w:r w:rsidRPr="00F9720C" w:rsidR="00F9720C">
        <w:rPr>
          <w:rStyle w:val="surligne"/>
          <w:lang w:val="fr-FR"/>
        </w:rPr>
        <w:t>journalistes</w:t>
      </w:r>
      <w:r w:rsidRPr="00F9720C" w:rsidR="00F9720C">
        <w:rPr>
          <w:lang w:val="fr-FR"/>
        </w:rPr>
        <w:t xml:space="preserve"> dans le but de découvrir la source de leurs informations, constituent un acte d</w:t>
      </w:r>
      <w:r w:rsidR="00D0135F">
        <w:rPr>
          <w:lang w:val="fr-FR"/>
        </w:rPr>
        <w:t>’</w:t>
      </w:r>
      <w:r w:rsidRPr="00F9720C" w:rsidR="00F9720C">
        <w:rPr>
          <w:lang w:val="fr-FR"/>
        </w:rPr>
        <w:t>une extrême gravité s</w:t>
      </w:r>
      <w:r w:rsidR="00D0135F">
        <w:rPr>
          <w:lang w:val="fr-FR"/>
        </w:rPr>
        <w:t>’</w:t>
      </w:r>
      <w:r w:rsidRPr="00F9720C" w:rsidR="00F9720C">
        <w:rPr>
          <w:lang w:val="fr-FR"/>
        </w:rPr>
        <w:t>analysant en une ingérence dans leurs droits garantis par l</w:t>
      </w:r>
      <w:r w:rsidR="00D0135F">
        <w:rPr>
          <w:lang w:val="fr-FR"/>
        </w:rPr>
        <w:t>’</w:t>
      </w:r>
      <w:r w:rsidRPr="00F9720C" w:rsidR="00F9720C">
        <w:rPr>
          <w:lang w:val="fr-FR"/>
        </w:rPr>
        <w:t xml:space="preserve">article 10 de la Convention, qui ne peut être tolérée dans une société démocratique que si elle est strictement nécessaire et proportionnée au but légitime poursuivi. </w:t>
      </w:r>
      <w:r w:rsidR="00676B03">
        <w:rPr>
          <w:lang w:val="fr-FR"/>
        </w:rPr>
        <w:t>Ils ajoutaient qu</w:t>
      </w:r>
      <w:r w:rsidR="00D0135F">
        <w:rPr>
          <w:lang w:val="fr-FR"/>
        </w:rPr>
        <w:t>’</w:t>
      </w:r>
      <w:r w:rsidR="00676B03">
        <w:rPr>
          <w:lang w:val="fr-FR"/>
        </w:rPr>
        <w:t>il résultait des propres constatations de l</w:t>
      </w:r>
      <w:r w:rsidR="00D0135F">
        <w:rPr>
          <w:lang w:val="fr-FR"/>
        </w:rPr>
        <w:t>’</w:t>
      </w:r>
      <w:r w:rsidR="00676B03">
        <w:rPr>
          <w:lang w:val="fr-FR"/>
        </w:rPr>
        <w:t xml:space="preserve">arrêt attaqué que la perquisition menée le 13 janvier 2005 au siège social du journal </w:t>
      </w:r>
      <w:r w:rsidRPr="00676B03" w:rsidR="00676B03">
        <w:rPr>
          <w:i/>
          <w:lang w:val="fr-FR"/>
        </w:rPr>
        <w:t>L</w:t>
      </w:r>
      <w:r w:rsidR="00D0135F">
        <w:rPr>
          <w:i/>
          <w:lang w:val="fr-FR"/>
        </w:rPr>
        <w:t>’</w:t>
      </w:r>
      <w:r w:rsidRPr="00676B03" w:rsidR="00676B03">
        <w:rPr>
          <w:i/>
          <w:lang w:val="fr-FR"/>
        </w:rPr>
        <w:t>Équipe</w:t>
      </w:r>
      <w:r w:rsidR="00676B03">
        <w:rPr>
          <w:lang w:val="fr-FR"/>
        </w:rPr>
        <w:t xml:space="preserve"> avait pour but d</w:t>
      </w:r>
      <w:r w:rsidR="00D0135F">
        <w:rPr>
          <w:lang w:val="fr-FR"/>
        </w:rPr>
        <w:t>’</w:t>
      </w:r>
      <w:r w:rsidR="00676B03">
        <w:rPr>
          <w:lang w:val="fr-FR"/>
        </w:rPr>
        <w:t>identifier les éventuels policiers auteurs de violations du secret de l</w:t>
      </w:r>
      <w:r w:rsidR="00D0135F">
        <w:rPr>
          <w:lang w:val="fr-FR"/>
        </w:rPr>
        <w:t>’</w:t>
      </w:r>
      <w:r w:rsidR="00676B03">
        <w:rPr>
          <w:lang w:val="fr-FR"/>
        </w:rPr>
        <w:t>instruction, alors qu</w:t>
      </w:r>
      <w:r w:rsidR="00D0135F">
        <w:rPr>
          <w:lang w:val="fr-FR"/>
        </w:rPr>
        <w:t>’</w:t>
      </w:r>
      <w:r w:rsidR="00676B03">
        <w:rPr>
          <w:lang w:val="fr-FR"/>
        </w:rPr>
        <w:t>il existait selon eux d</w:t>
      </w:r>
      <w:r w:rsidR="00D0135F">
        <w:rPr>
          <w:lang w:val="fr-FR"/>
        </w:rPr>
        <w:t>’</w:t>
      </w:r>
      <w:r w:rsidR="00676B03">
        <w:rPr>
          <w:lang w:val="fr-FR"/>
        </w:rPr>
        <w:t>autres moyens de recherche des auteurs des faits poursuivis</w:t>
      </w:r>
    </w:p>
    <w:p w:rsidRPr="00F9720C" w:rsidR="00F9720C" w:rsidP="00F9720C" w:rsidRDefault="004E3022">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51</w:t>
      </w:r>
      <w:r>
        <w:rPr>
          <w:lang w:val="fr-FR"/>
        </w:rPr>
        <w:fldChar w:fldCharType="end"/>
      </w:r>
      <w:r>
        <w:rPr>
          <w:lang w:val="fr-FR"/>
        </w:rPr>
        <w:t>.  </w:t>
      </w:r>
      <w:r w:rsidRPr="00F9720C" w:rsidR="00F9720C">
        <w:rPr>
          <w:lang w:val="fr-FR"/>
        </w:rPr>
        <w:t>La Cour de cassation rejeta le pourvoi par arrêt du 30 octobre 2006.</w:t>
      </w:r>
    </w:p>
    <w:p w:rsidR="00966A90" w:rsidP="00F9720C" w:rsidRDefault="00F9720C">
      <w:pPr>
        <w:pStyle w:val="JuPara"/>
        <w:rPr>
          <w:lang w:val="fr-FR"/>
        </w:rPr>
      </w:pPr>
      <w:r w:rsidRPr="00F9720C">
        <w:rPr>
          <w:lang w:val="fr-FR"/>
        </w:rPr>
        <w:t>Elle reprit les motifs retenus par la cour d</w:t>
      </w:r>
      <w:r w:rsidR="00D0135F">
        <w:rPr>
          <w:lang w:val="fr-FR"/>
        </w:rPr>
        <w:t>’</w:t>
      </w:r>
      <w:r w:rsidRPr="00F9720C">
        <w:rPr>
          <w:lang w:val="fr-FR"/>
        </w:rPr>
        <w:t>appel et en conclut que l</w:t>
      </w:r>
      <w:r w:rsidR="00D0135F">
        <w:rPr>
          <w:lang w:val="fr-FR"/>
        </w:rPr>
        <w:t>’</w:t>
      </w:r>
      <w:r w:rsidRPr="00F9720C">
        <w:rPr>
          <w:lang w:val="fr-FR"/>
        </w:rPr>
        <w:t>ingérence était nécessaire et proportionnée au but légitime visé, la chambre de l</w:t>
      </w:r>
      <w:r w:rsidR="00D0135F">
        <w:rPr>
          <w:lang w:val="fr-FR"/>
        </w:rPr>
        <w:t>’</w:t>
      </w:r>
      <w:r w:rsidRPr="00F9720C">
        <w:rPr>
          <w:lang w:val="fr-FR"/>
        </w:rPr>
        <w:t>instruction ayant justifié sa décision au regard des exigences de l</w:t>
      </w:r>
      <w:r w:rsidR="00D0135F">
        <w:rPr>
          <w:lang w:val="fr-FR"/>
        </w:rPr>
        <w:t>’</w:t>
      </w:r>
      <w:r w:rsidRPr="00F9720C">
        <w:rPr>
          <w:lang w:val="fr-FR"/>
        </w:rPr>
        <w:t>article 10 de la Convention européenne des droits de l</w:t>
      </w:r>
      <w:r w:rsidR="00D0135F">
        <w:rPr>
          <w:lang w:val="fr-FR"/>
        </w:rPr>
        <w:t>’</w:t>
      </w:r>
      <w:r w:rsidRPr="00F9720C">
        <w:rPr>
          <w:lang w:val="fr-FR"/>
        </w:rPr>
        <w:t>homme. Elle ajouta que l</w:t>
      </w:r>
      <w:r w:rsidR="00D0135F">
        <w:rPr>
          <w:lang w:val="fr-FR"/>
        </w:rPr>
        <w:t>’</w:t>
      </w:r>
      <w:r w:rsidRPr="00F9720C">
        <w:rPr>
          <w:lang w:val="fr-FR"/>
        </w:rPr>
        <w:t>accomplissement d</w:t>
      </w:r>
      <w:r w:rsidR="00D0135F">
        <w:rPr>
          <w:lang w:val="fr-FR"/>
        </w:rPr>
        <w:t>’</w:t>
      </w:r>
      <w:r w:rsidRPr="00F9720C">
        <w:rPr>
          <w:lang w:val="fr-FR"/>
        </w:rPr>
        <w:t>actes d</w:t>
      </w:r>
      <w:r w:rsidR="00D0135F">
        <w:rPr>
          <w:lang w:val="fr-FR"/>
        </w:rPr>
        <w:t>’</w:t>
      </w:r>
      <w:r w:rsidRPr="00F9720C">
        <w:rPr>
          <w:lang w:val="fr-FR"/>
        </w:rPr>
        <w:t>instruction postérieurement aux perquisitions diligentées n</w:t>
      </w:r>
      <w:r w:rsidR="00D0135F">
        <w:rPr>
          <w:lang w:val="fr-FR"/>
        </w:rPr>
        <w:t>’</w:t>
      </w:r>
      <w:r w:rsidRPr="00F9720C">
        <w:rPr>
          <w:lang w:val="fr-FR"/>
        </w:rPr>
        <w:t>impliqu</w:t>
      </w:r>
      <w:r w:rsidR="00DD4A95">
        <w:rPr>
          <w:lang w:val="fr-FR"/>
        </w:rPr>
        <w:t>ait</w:t>
      </w:r>
      <w:r w:rsidRPr="00F9720C">
        <w:rPr>
          <w:lang w:val="fr-FR"/>
        </w:rPr>
        <w:t xml:space="preserve"> pas que ces dernières n</w:t>
      </w:r>
      <w:r w:rsidR="00D0135F">
        <w:rPr>
          <w:lang w:val="fr-FR"/>
        </w:rPr>
        <w:t>’</w:t>
      </w:r>
      <w:r w:rsidRPr="00F9720C">
        <w:rPr>
          <w:lang w:val="fr-FR"/>
        </w:rPr>
        <w:t xml:space="preserve">aient pas été indispensables au moment où elles </w:t>
      </w:r>
      <w:r w:rsidR="00DD4A95">
        <w:rPr>
          <w:lang w:val="fr-FR"/>
        </w:rPr>
        <w:t>avaient</w:t>
      </w:r>
      <w:r w:rsidRPr="00F9720C">
        <w:rPr>
          <w:lang w:val="fr-FR"/>
        </w:rPr>
        <w:t xml:space="preserve"> été effectuées et que la nécessité et la proportionnalité d</w:t>
      </w:r>
      <w:r w:rsidR="00D0135F">
        <w:rPr>
          <w:lang w:val="fr-FR"/>
        </w:rPr>
        <w:t>’</w:t>
      </w:r>
      <w:r w:rsidRPr="00F9720C">
        <w:rPr>
          <w:lang w:val="fr-FR"/>
        </w:rPr>
        <w:t>un acte sont indépendantes de son résultat.</w:t>
      </w:r>
    </w:p>
    <w:p w:rsidR="00966A90" w:rsidP="00F9720C" w:rsidRDefault="008879F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52</w:t>
      </w:r>
      <w:r>
        <w:rPr>
          <w:lang w:val="fr-FR"/>
        </w:rPr>
        <w:fldChar w:fldCharType="end"/>
      </w:r>
      <w:r>
        <w:rPr>
          <w:lang w:val="fr-FR"/>
        </w:rPr>
        <w:t>.  </w:t>
      </w:r>
      <w:r w:rsidRPr="00F9720C" w:rsidR="00F9720C">
        <w:rPr>
          <w:lang w:val="fr-FR"/>
        </w:rPr>
        <w:t>Elle estima par ailleurs qu</w:t>
      </w:r>
      <w:r w:rsidR="00D0135F">
        <w:rPr>
          <w:lang w:val="fr-FR"/>
        </w:rPr>
        <w:t>’</w:t>
      </w:r>
      <w:r w:rsidRPr="00F9720C" w:rsidR="00F9720C">
        <w:rPr>
          <w:lang w:val="fr-FR"/>
        </w:rPr>
        <w:t>aucune disposition n</w:t>
      </w:r>
      <w:r w:rsidR="00D0135F">
        <w:rPr>
          <w:lang w:val="fr-FR"/>
        </w:rPr>
        <w:t>’</w:t>
      </w:r>
      <w:r w:rsidRPr="00F9720C" w:rsidR="00F9720C">
        <w:rPr>
          <w:lang w:val="fr-FR"/>
        </w:rPr>
        <w:t>impose de rechercher l</w:t>
      </w:r>
      <w:r w:rsidR="00D0135F">
        <w:rPr>
          <w:lang w:val="fr-FR"/>
        </w:rPr>
        <w:t>’</w:t>
      </w:r>
      <w:r w:rsidRPr="00F9720C" w:rsidR="00F9720C">
        <w:rPr>
          <w:lang w:val="fr-FR"/>
        </w:rPr>
        <w:t>auteur de l</w:t>
      </w:r>
      <w:r w:rsidR="00D0135F">
        <w:rPr>
          <w:lang w:val="fr-FR"/>
        </w:rPr>
        <w:t>’</w:t>
      </w:r>
      <w:r w:rsidRPr="00F9720C" w:rsidR="00F9720C">
        <w:rPr>
          <w:lang w:val="fr-FR"/>
        </w:rPr>
        <w:t>infraction de violation du secret de l</w:t>
      </w:r>
      <w:r w:rsidR="00D0135F">
        <w:rPr>
          <w:lang w:val="fr-FR"/>
        </w:rPr>
        <w:t>’</w:t>
      </w:r>
      <w:r w:rsidRPr="00F9720C" w:rsidR="00F9720C">
        <w:rPr>
          <w:lang w:val="fr-FR"/>
        </w:rPr>
        <w:t>instruction avant de tenter d</w:t>
      </w:r>
      <w:r w:rsidR="00D0135F">
        <w:rPr>
          <w:lang w:val="fr-FR"/>
        </w:rPr>
        <w:t>’</w:t>
      </w:r>
      <w:r w:rsidRPr="00F9720C" w:rsidR="00F9720C">
        <w:rPr>
          <w:lang w:val="fr-FR"/>
        </w:rPr>
        <w:t>identifier les auteurs d</w:t>
      </w:r>
      <w:r w:rsidR="00D0135F">
        <w:rPr>
          <w:lang w:val="fr-FR"/>
        </w:rPr>
        <w:t>’</w:t>
      </w:r>
      <w:r w:rsidRPr="00F9720C" w:rsidR="00F9720C">
        <w:rPr>
          <w:lang w:val="fr-FR"/>
        </w:rPr>
        <w:t>un éventuel recel.</w:t>
      </w:r>
    </w:p>
    <w:p w:rsidR="00F9720C" w:rsidP="00F9720C" w:rsidRDefault="008879F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53</w:t>
      </w:r>
      <w:r>
        <w:rPr>
          <w:lang w:val="fr-FR"/>
        </w:rPr>
        <w:fldChar w:fldCharType="end"/>
      </w:r>
      <w:r>
        <w:rPr>
          <w:lang w:val="fr-FR"/>
        </w:rPr>
        <w:t>.  </w:t>
      </w:r>
      <w:r w:rsidRPr="00F9720C" w:rsidR="00F9720C">
        <w:rPr>
          <w:lang w:val="fr-FR"/>
        </w:rPr>
        <w:t>Elle ajouta que les mesures critiquées avaient été mises en œuvre en raison de la divulgation du contenu, devant légalement demeurer secret, de pièces issues d</w:t>
      </w:r>
      <w:r w:rsidR="00D0135F">
        <w:rPr>
          <w:lang w:val="fr-FR"/>
        </w:rPr>
        <w:t>’</w:t>
      </w:r>
      <w:r w:rsidRPr="00F9720C" w:rsidR="00F9720C">
        <w:rPr>
          <w:lang w:val="fr-FR"/>
        </w:rPr>
        <w:t>une information en cours et constituaient des mesures justifiées</w:t>
      </w:r>
      <w:r w:rsidR="00DD4A95">
        <w:rPr>
          <w:lang w:val="fr-FR"/>
        </w:rPr>
        <w:t>,</w:t>
      </w:r>
      <w:r w:rsidRPr="00F9720C" w:rsidR="00F9720C">
        <w:rPr>
          <w:lang w:val="fr-FR"/>
        </w:rPr>
        <w:t xml:space="preserve"> tant par les impératifs d</w:t>
      </w:r>
      <w:r w:rsidR="00D0135F">
        <w:rPr>
          <w:lang w:val="fr-FR"/>
        </w:rPr>
        <w:t>’</w:t>
      </w:r>
      <w:r w:rsidRPr="00F9720C" w:rsidR="00F9720C">
        <w:rPr>
          <w:lang w:val="fr-FR"/>
        </w:rPr>
        <w:t>intérêt public de protection des droits d</w:t>
      </w:r>
      <w:r w:rsidR="00D0135F">
        <w:rPr>
          <w:lang w:val="fr-FR"/>
        </w:rPr>
        <w:t>’</w:t>
      </w:r>
      <w:r w:rsidRPr="00F9720C" w:rsidR="00F9720C">
        <w:rPr>
          <w:lang w:val="fr-FR"/>
        </w:rPr>
        <w:t>autrui, au nombre desquels figure la présomption d</w:t>
      </w:r>
      <w:r w:rsidR="00D0135F">
        <w:rPr>
          <w:lang w:val="fr-FR"/>
        </w:rPr>
        <w:t>’</w:t>
      </w:r>
      <w:r w:rsidRPr="00F9720C" w:rsidR="00F9720C">
        <w:rPr>
          <w:lang w:val="fr-FR"/>
        </w:rPr>
        <w:t>innocence, que par la préservation d</w:t>
      </w:r>
      <w:r w:rsidR="00D0135F">
        <w:rPr>
          <w:lang w:val="fr-FR"/>
        </w:rPr>
        <w:t>’</w:t>
      </w:r>
      <w:r w:rsidRPr="00F9720C" w:rsidR="00F9720C">
        <w:rPr>
          <w:lang w:val="fr-FR"/>
        </w:rPr>
        <w:t>informations confidentielles</w:t>
      </w:r>
      <w:r w:rsidR="00DD4A95">
        <w:rPr>
          <w:lang w:val="fr-FR"/>
        </w:rPr>
        <w:t>,</w:t>
      </w:r>
      <w:r w:rsidRPr="00F9720C" w:rsidR="00F9720C">
        <w:rPr>
          <w:lang w:val="fr-FR"/>
        </w:rPr>
        <w:t xml:space="preserve"> ainsi que par la nécessité de se prémunir contre des agissements de nature à entraver la manifestation de la vérité. </w:t>
      </w:r>
      <w:r w:rsidRPr="00D55EC4" w:rsidR="00F9720C">
        <w:rPr>
          <w:lang w:val="fr-FR"/>
        </w:rPr>
        <w:t>Enfin, la Cour de cassation estima que le droit reconnu à un journaliste de ne pas révéler l</w:t>
      </w:r>
      <w:r w:rsidR="00D0135F">
        <w:rPr>
          <w:lang w:val="fr-FR"/>
        </w:rPr>
        <w:t>’</w:t>
      </w:r>
      <w:r w:rsidRPr="00D55EC4" w:rsidR="00F9720C">
        <w:rPr>
          <w:lang w:val="fr-FR"/>
        </w:rPr>
        <w:t>origine de ses informations n</w:t>
      </w:r>
      <w:r w:rsidR="00D0135F">
        <w:rPr>
          <w:lang w:val="fr-FR"/>
        </w:rPr>
        <w:t>’</w:t>
      </w:r>
      <w:r w:rsidRPr="00D55EC4" w:rsidR="00F9720C">
        <w:rPr>
          <w:lang w:val="fr-FR"/>
        </w:rPr>
        <w:t>interdit pas de retranscrire la conversation qu</w:t>
      </w:r>
      <w:r w:rsidR="00D0135F">
        <w:rPr>
          <w:lang w:val="fr-FR"/>
        </w:rPr>
        <w:t>’</w:t>
      </w:r>
      <w:r w:rsidRPr="00D55EC4" w:rsidR="00F9720C">
        <w:rPr>
          <w:lang w:val="fr-FR"/>
        </w:rPr>
        <w:t>il peut avoir avec une personne dont la ligne téléphonique fait l</w:t>
      </w:r>
      <w:r w:rsidR="00D0135F">
        <w:rPr>
          <w:lang w:val="fr-FR"/>
        </w:rPr>
        <w:t>’</w:t>
      </w:r>
      <w:r w:rsidRPr="00D55EC4" w:rsidR="00F9720C">
        <w:rPr>
          <w:lang w:val="fr-FR"/>
        </w:rPr>
        <w:t>objet d</w:t>
      </w:r>
      <w:r w:rsidR="00D0135F">
        <w:rPr>
          <w:lang w:val="fr-FR"/>
        </w:rPr>
        <w:t>’</w:t>
      </w:r>
      <w:r w:rsidRPr="00D55EC4" w:rsidR="00F9720C">
        <w:rPr>
          <w:lang w:val="fr-FR"/>
        </w:rPr>
        <w:t>une surveillance lorsque, comme en l</w:t>
      </w:r>
      <w:r w:rsidR="00D0135F">
        <w:rPr>
          <w:lang w:val="fr-FR"/>
        </w:rPr>
        <w:t>’</w:t>
      </w:r>
      <w:r w:rsidRPr="00D55EC4" w:rsidR="00F9720C">
        <w:rPr>
          <w:lang w:val="fr-FR"/>
        </w:rPr>
        <w:t>espèce, la mesure est nécessaire à la recherche d</w:t>
      </w:r>
      <w:r w:rsidR="00D0135F">
        <w:rPr>
          <w:lang w:val="fr-FR"/>
        </w:rPr>
        <w:t>’</w:t>
      </w:r>
      <w:r w:rsidRPr="00D55EC4" w:rsidR="00F9720C">
        <w:rPr>
          <w:lang w:val="fr-FR"/>
        </w:rPr>
        <w:t>une infraction et proportionnée au but à atteindre.</w:t>
      </w:r>
    </w:p>
    <w:p w:rsidR="004E3022" w:rsidP="00F9720C" w:rsidRDefault="005A444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54</w:t>
      </w:r>
      <w:r>
        <w:rPr>
          <w:lang w:val="fr-FR"/>
        </w:rPr>
        <w:fldChar w:fldCharType="end"/>
      </w:r>
      <w:r>
        <w:rPr>
          <w:lang w:val="fr-FR"/>
        </w:rPr>
        <w:t>.  Le 26 mai 2009, l</w:t>
      </w:r>
      <w:r w:rsidR="0051082D">
        <w:rPr>
          <w:lang w:val="fr-FR"/>
        </w:rPr>
        <w:t>a</w:t>
      </w:r>
      <w:r>
        <w:rPr>
          <w:lang w:val="fr-FR"/>
        </w:rPr>
        <w:t xml:space="preserve"> juge d</w:t>
      </w:r>
      <w:r w:rsidR="00D0135F">
        <w:rPr>
          <w:lang w:val="fr-FR"/>
        </w:rPr>
        <w:t>’</w:t>
      </w:r>
      <w:r>
        <w:rPr>
          <w:lang w:val="fr-FR"/>
        </w:rPr>
        <w:t>instruction du tribunal de grande instance de Nanterre rendit une ordonnance de renvoi et de non-lieu partiel. Elle considéra que les requérants n</w:t>
      </w:r>
      <w:r w:rsidR="00D0135F">
        <w:rPr>
          <w:lang w:val="fr-FR"/>
        </w:rPr>
        <w:t>’</w:t>
      </w:r>
      <w:r>
        <w:rPr>
          <w:lang w:val="fr-FR"/>
        </w:rPr>
        <w:t>avaient pas commis le délit de violation du secret de l</w:t>
      </w:r>
      <w:r w:rsidR="00D0135F">
        <w:rPr>
          <w:lang w:val="fr-FR"/>
        </w:rPr>
        <w:t>’</w:t>
      </w:r>
      <w:r>
        <w:rPr>
          <w:lang w:val="fr-FR"/>
        </w:rPr>
        <w:t>instruction</w:t>
      </w:r>
      <w:r w:rsidR="00DD4A95">
        <w:rPr>
          <w:lang w:val="fr-FR"/>
        </w:rPr>
        <w:t>,</w:t>
      </w:r>
      <w:r>
        <w:rPr>
          <w:lang w:val="fr-FR"/>
        </w:rPr>
        <w:t xml:space="preserve"> mais avaient commis celui de recel de pièces, notamment des procès-verbaux ou des retranscriptions d</w:t>
      </w:r>
      <w:r w:rsidR="00D0135F">
        <w:rPr>
          <w:lang w:val="fr-FR"/>
        </w:rPr>
        <w:t>’</w:t>
      </w:r>
      <w:r>
        <w:rPr>
          <w:lang w:val="fr-FR"/>
        </w:rPr>
        <w:t>interceptions téléphoniques du dossier de l</w:t>
      </w:r>
      <w:r w:rsidR="00D0135F">
        <w:rPr>
          <w:lang w:val="fr-FR"/>
        </w:rPr>
        <w:t>’</w:t>
      </w:r>
      <w:r>
        <w:rPr>
          <w:lang w:val="fr-FR"/>
        </w:rPr>
        <w:t>instruction.</w:t>
      </w:r>
    </w:p>
    <w:bookmarkStart w:name="para55" w:id="7"/>
    <w:p w:rsidR="00966A90" w:rsidP="00F9720C" w:rsidRDefault="005A444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55</w:t>
      </w:r>
      <w:r>
        <w:rPr>
          <w:lang w:val="fr-FR"/>
        </w:rPr>
        <w:fldChar w:fldCharType="end"/>
      </w:r>
      <w:bookmarkEnd w:id="7"/>
      <w:r>
        <w:rPr>
          <w:lang w:val="fr-FR"/>
        </w:rPr>
        <w:t>.  Le 11 mai 2010, le tribunal de grande instance de Nanterre rendit son jugement dans cette affaire.</w:t>
      </w:r>
    </w:p>
    <w:p w:rsidR="00966A90" w:rsidP="00F9720C" w:rsidRDefault="005A4443">
      <w:pPr>
        <w:pStyle w:val="JuPara"/>
        <w:rPr>
          <w:lang w:val="fr-FR"/>
        </w:rPr>
      </w:pPr>
      <w:r>
        <w:rPr>
          <w:lang w:val="fr-FR"/>
        </w:rPr>
        <w:t xml:space="preserve">Les requérants arguaient notamment du fait que la qualification de recel qui leur était opposée était incompatible avec la loi du </w:t>
      </w:r>
      <w:r w:rsidR="00230CAB">
        <w:rPr>
          <w:lang w:val="fr-FR"/>
        </w:rPr>
        <w:t>4 janvier 2010 et avec l</w:t>
      </w:r>
      <w:r w:rsidR="00D0135F">
        <w:rPr>
          <w:lang w:val="fr-FR"/>
        </w:rPr>
        <w:t>’</w:t>
      </w:r>
      <w:r w:rsidR="00230CAB">
        <w:rPr>
          <w:lang w:val="fr-FR"/>
        </w:rPr>
        <w:t>article 10 de la Convention.</w:t>
      </w:r>
    </w:p>
    <w:p w:rsidRPr="00D55EC4" w:rsidR="00230CAB" w:rsidP="00F9720C" w:rsidRDefault="00230CAB">
      <w:pPr>
        <w:pStyle w:val="JuPara"/>
        <w:rPr>
          <w:lang w:val="fr-FR"/>
        </w:rPr>
      </w:pPr>
      <w:r>
        <w:rPr>
          <w:lang w:val="fr-FR"/>
        </w:rPr>
        <w:t>Le tribunal ne répondit toutefois pas à cet argument et, se fondant uniquement sur le fait qu</w:t>
      </w:r>
      <w:r w:rsidR="00D0135F">
        <w:rPr>
          <w:lang w:val="fr-FR"/>
        </w:rPr>
        <w:t>’</w:t>
      </w:r>
      <w:r>
        <w:rPr>
          <w:lang w:val="fr-FR"/>
        </w:rPr>
        <w:t>aucun procès-verbal ou extrait de procès-verbal n</w:t>
      </w:r>
      <w:r w:rsidR="00D0135F">
        <w:rPr>
          <w:lang w:val="fr-FR"/>
        </w:rPr>
        <w:t>’</w:t>
      </w:r>
      <w:r>
        <w:rPr>
          <w:lang w:val="fr-FR"/>
        </w:rPr>
        <w:t xml:space="preserve">avait été retrouvé au cours des diverses perquisitions, </w:t>
      </w:r>
      <w:r w:rsidR="00295CB1">
        <w:rPr>
          <w:lang w:val="fr-FR"/>
        </w:rPr>
        <w:t>en déduisit que l</w:t>
      </w:r>
      <w:r w:rsidR="00D0135F">
        <w:rPr>
          <w:lang w:val="fr-FR"/>
        </w:rPr>
        <w:t>’</w:t>
      </w:r>
      <w:r w:rsidR="00295CB1">
        <w:rPr>
          <w:lang w:val="fr-FR"/>
        </w:rPr>
        <w:t>infraction de recel reprochée aux requérants n</w:t>
      </w:r>
      <w:r w:rsidR="00D0135F">
        <w:rPr>
          <w:lang w:val="fr-FR"/>
        </w:rPr>
        <w:t>’</w:t>
      </w:r>
      <w:r w:rsidR="00295CB1">
        <w:rPr>
          <w:lang w:val="fr-FR"/>
        </w:rPr>
        <w:t>était pas établie et les relaxa.</w:t>
      </w:r>
      <w:r w:rsidR="000E4BFF">
        <w:rPr>
          <w:lang w:val="fr-FR"/>
        </w:rPr>
        <w:t xml:space="preserve"> Aucun appel n</w:t>
      </w:r>
      <w:r w:rsidR="00D0135F">
        <w:rPr>
          <w:lang w:val="fr-FR"/>
        </w:rPr>
        <w:t>’</w:t>
      </w:r>
      <w:r w:rsidR="000E4BFF">
        <w:rPr>
          <w:lang w:val="fr-FR"/>
        </w:rPr>
        <w:t>a été interjeté contre ce jugement.</w:t>
      </w:r>
    </w:p>
    <w:p w:rsidR="00D55EC4" w:rsidP="00D55EC4" w:rsidRDefault="0000732D">
      <w:pPr>
        <w:pStyle w:val="JuHIRoman"/>
        <w:rPr>
          <w:lang w:val="fr-FR"/>
        </w:rPr>
      </w:pPr>
      <w:r w:rsidRPr="004E3022">
        <w:rPr>
          <w:lang w:val="fr-FR"/>
        </w:rPr>
        <w:t>II.  </w:t>
      </w:r>
      <w:r w:rsidRPr="00D55EC4" w:rsidR="00D55EC4">
        <w:rPr>
          <w:lang w:val="fr-FR"/>
        </w:rPr>
        <w:t>LE DROIT INTERNE ET INTERNATIONAL PERTINENT</w:t>
      </w:r>
    </w:p>
    <w:p w:rsidR="002856B5" w:rsidP="002856B5" w:rsidRDefault="008879F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56</w:t>
      </w:r>
      <w:r>
        <w:rPr>
          <w:lang w:val="fr-FR"/>
        </w:rPr>
        <w:fldChar w:fldCharType="end"/>
      </w:r>
      <w:r>
        <w:rPr>
          <w:lang w:val="fr-FR"/>
        </w:rPr>
        <w:t>.  </w:t>
      </w:r>
      <w:r w:rsidR="002856B5">
        <w:rPr>
          <w:lang w:val="fr-FR"/>
        </w:rPr>
        <w:t>L</w:t>
      </w:r>
      <w:r w:rsidR="00D0135F">
        <w:rPr>
          <w:lang w:val="fr-FR"/>
        </w:rPr>
        <w:t>’</w:t>
      </w:r>
      <w:r w:rsidR="002856B5">
        <w:rPr>
          <w:lang w:val="fr-FR"/>
        </w:rPr>
        <w:t>article 9</w:t>
      </w:r>
      <w:r w:rsidR="00BF40B4">
        <w:rPr>
          <w:lang w:val="fr-FR"/>
        </w:rPr>
        <w:t xml:space="preserve">-1 </w:t>
      </w:r>
      <w:r w:rsidR="002856B5">
        <w:rPr>
          <w:lang w:val="fr-FR"/>
        </w:rPr>
        <w:t>du code civil se lit comme suit :</w:t>
      </w:r>
    </w:p>
    <w:p w:rsidR="00966A90" w:rsidP="00BF40B4" w:rsidRDefault="00CB2C1D">
      <w:pPr>
        <w:pStyle w:val="JuQuot"/>
        <w:rPr>
          <w:lang w:val="fr-FR"/>
        </w:rPr>
      </w:pPr>
      <w:r w:rsidRPr="00EB4B46">
        <w:rPr>
          <w:lang w:val="fr-FR"/>
        </w:rPr>
        <w:t>« </w:t>
      </w:r>
      <w:r w:rsidRPr="00EB4B46" w:rsidR="00BF40B4">
        <w:rPr>
          <w:lang w:val="fr-FR"/>
        </w:rPr>
        <w:t>Chacun a droit au respect de la présomption d</w:t>
      </w:r>
      <w:r w:rsidR="00D0135F">
        <w:rPr>
          <w:lang w:val="fr-FR"/>
        </w:rPr>
        <w:t>’</w:t>
      </w:r>
      <w:r w:rsidRPr="00EB4B46" w:rsidR="00BF40B4">
        <w:rPr>
          <w:lang w:val="fr-FR"/>
        </w:rPr>
        <w:t>innocence.</w:t>
      </w:r>
    </w:p>
    <w:p w:rsidR="00966A90" w:rsidP="00BF40B4" w:rsidRDefault="00BF40B4">
      <w:pPr>
        <w:pStyle w:val="JuQuot"/>
        <w:rPr>
          <w:lang w:val="fr-FR"/>
        </w:rPr>
      </w:pPr>
      <w:r w:rsidRPr="00EB4B46">
        <w:rPr>
          <w:lang w:val="fr-FR"/>
        </w:rPr>
        <w:t>Lorsqu</w:t>
      </w:r>
      <w:r w:rsidR="00D0135F">
        <w:rPr>
          <w:lang w:val="fr-FR"/>
        </w:rPr>
        <w:t>’</w:t>
      </w:r>
      <w:r w:rsidRPr="00EB4B46">
        <w:rPr>
          <w:lang w:val="fr-FR"/>
        </w:rPr>
        <w:t>une personne est, avant toute condamnation, présentée publiquement comme étant coupable de faits faisant l</w:t>
      </w:r>
      <w:r w:rsidR="00D0135F">
        <w:rPr>
          <w:lang w:val="fr-FR"/>
        </w:rPr>
        <w:t>’</w:t>
      </w:r>
      <w:r w:rsidRPr="00EB4B46">
        <w:rPr>
          <w:lang w:val="fr-FR"/>
        </w:rPr>
        <w:t>objet d</w:t>
      </w:r>
      <w:r w:rsidR="00D0135F">
        <w:rPr>
          <w:lang w:val="fr-FR"/>
        </w:rPr>
        <w:t>’</w:t>
      </w:r>
      <w:r w:rsidRPr="00EB4B46">
        <w:rPr>
          <w:lang w:val="fr-FR"/>
        </w:rPr>
        <w:t>une enquête ou d</w:t>
      </w:r>
      <w:r w:rsidR="00D0135F">
        <w:rPr>
          <w:lang w:val="fr-FR"/>
        </w:rPr>
        <w:t>’</w:t>
      </w:r>
      <w:r w:rsidRPr="00EB4B46">
        <w:rPr>
          <w:lang w:val="fr-FR"/>
        </w:rPr>
        <w:t>une instruction judiciaire, le juge peut, même en référé, sans préjudice de la réparation du dommage subi, prescrire toutes mesures, telles que l</w:t>
      </w:r>
      <w:r w:rsidR="00D0135F">
        <w:rPr>
          <w:lang w:val="fr-FR"/>
        </w:rPr>
        <w:t>’</w:t>
      </w:r>
      <w:r w:rsidRPr="00EB4B46">
        <w:rPr>
          <w:lang w:val="fr-FR"/>
        </w:rPr>
        <w:t>insertion d</w:t>
      </w:r>
      <w:r w:rsidR="00D0135F">
        <w:rPr>
          <w:lang w:val="fr-FR"/>
        </w:rPr>
        <w:t>’</w:t>
      </w:r>
      <w:r w:rsidRPr="00EB4B46">
        <w:rPr>
          <w:lang w:val="fr-FR"/>
        </w:rPr>
        <w:t>une rectification ou la diffusion d</w:t>
      </w:r>
      <w:r w:rsidR="00D0135F">
        <w:rPr>
          <w:lang w:val="fr-FR"/>
        </w:rPr>
        <w:t>’</w:t>
      </w:r>
      <w:r w:rsidRPr="00EB4B46">
        <w:rPr>
          <w:lang w:val="fr-FR"/>
        </w:rPr>
        <w:t>un communiqué, aux fins de faire cesser l</w:t>
      </w:r>
      <w:r w:rsidR="00D0135F">
        <w:rPr>
          <w:lang w:val="fr-FR"/>
        </w:rPr>
        <w:t>’</w:t>
      </w:r>
      <w:r w:rsidRPr="00EB4B46">
        <w:rPr>
          <w:lang w:val="fr-FR"/>
        </w:rPr>
        <w:t>atteinte à la présomption d</w:t>
      </w:r>
      <w:r w:rsidR="00D0135F">
        <w:rPr>
          <w:lang w:val="fr-FR"/>
        </w:rPr>
        <w:t>’</w:t>
      </w:r>
      <w:r w:rsidRPr="00EB4B46">
        <w:rPr>
          <w:lang w:val="fr-FR"/>
        </w:rPr>
        <w:t>innocence, et ce aux frais de la personne, physique ou morale, responsable de cette atteinte</w:t>
      </w:r>
      <w:r w:rsidRPr="00EB4B46" w:rsidR="00CB2C1D">
        <w:rPr>
          <w:lang w:val="fr-FR"/>
        </w:rPr>
        <w:t>. »</w:t>
      </w:r>
    </w:p>
    <w:p w:rsidR="003F54E2" w:rsidP="003F54E2" w:rsidRDefault="008879F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57</w:t>
      </w:r>
      <w:r>
        <w:rPr>
          <w:lang w:val="fr-FR"/>
        </w:rPr>
        <w:fldChar w:fldCharType="end"/>
      </w:r>
      <w:r>
        <w:rPr>
          <w:lang w:val="fr-FR"/>
        </w:rPr>
        <w:t>.  </w:t>
      </w:r>
      <w:r w:rsidR="003F54E2">
        <w:rPr>
          <w:lang w:val="fr-FR"/>
        </w:rPr>
        <w:t>Le code pénal dispose notamment :</w:t>
      </w:r>
    </w:p>
    <w:p w:rsidRPr="00046BF3" w:rsidR="003F54E2" w:rsidP="003F54E2" w:rsidRDefault="003F54E2">
      <w:pPr>
        <w:pStyle w:val="JuHArticle"/>
        <w:rPr>
          <w:lang w:val="fr-FR"/>
        </w:rPr>
      </w:pPr>
      <w:r w:rsidRPr="00046BF3">
        <w:rPr>
          <w:lang w:val="fr-FR"/>
        </w:rPr>
        <w:t>Article 321-1</w:t>
      </w:r>
    </w:p>
    <w:p w:rsidR="00966A90" w:rsidP="003F54E2" w:rsidRDefault="003F54E2">
      <w:pPr>
        <w:pStyle w:val="JuQuot"/>
        <w:rPr>
          <w:lang w:val="fr-FR"/>
        </w:rPr>
      </w:pPr>
      <w:r w:rsidRPr="00EB4B46">
        <w:rPr>
          <w:lang w:val="fr-FR"/>
        </w:rPr>
        <w:t>« Le recel est le fait de dissimuler, de détenir ou de transmettre une chose, ou de faire office d</w:t>
      </w:r>
      <w:r w:rsidR="00D0135F">
        <w:rPr>
          <w:lang w:val="fr-FR"/>
        </w:rPr>
        <w:t>’</w:t>
      </w:r>
      <w:r w:rsidRPr="00EB4B46">
        <w:rPr>
          <w:lang w:val="fr-FR"/>
        </w:rPr>
        <w:t>intermédiaire afin de la transmettre, en sachant que cette chose provient d</w:t>
      </w:r>
      <w:r w:rsidR="00D0135F">
        <w:rPr>
          <w:lang w:val="fr-FR"/>
        </w:rPr>
        <w:t>’</w:t>
      </w:r>
      <w:r w:rsidRPr="00EB4B46">
        <w:rPr>
          <w:lang w:val="fr-FR"/>
        </w:rPr>
        <w:t>un crime ou d</w:t>
      </w:r>
      <w:r w:rsidR="00D0135F">
        <w:rPr>
          <w:lang w:val="fr-FR"/>
        </w:rPr>
        <w:t>’</w:t>
      </w:r>
      <w:r w:rsidRPr="00EB4B46">
        <w:rPr>
          <w:lang w:val="fr-FR"/>
        </w:rPr>
        <w:t>un délit.</w:t>
      </w:r>
    </w:p>
    <w:p w:rsidR="00966A90" w:rsidP="003F54E2" w:rsidRDefault="003F54E2">
      <w:pPr>
        <w:pStyle w:val="JuQuot"/>
        <w:rPr>
          <w:lang w:val="fr-FR"/>
        </w:rPr>
      </w:pPr>
      <w:r w:rsidRPr="00EB4B46">
        <w:rPr>
          <w:lang w:val="fr-FR"/>
        </w:rPr>
        <w:t>Constitue également un recel le fait, en connaissance de cause, de bénéficier, par tout moyen, du produit d</w:t>
      </w:r>
      <w:r w:rsidR="00D0135F">
        <w:rPr>
          <w:lang w:val="fr-FR"/>
        </w:rPr>
        <w:t>’</w:t>
      </w:r>
      <w:r w:rsidRPr="00EB4B46">
        <w:rPr>
          <w:lang w:val="fr-FR"/>
        </w:rPr>
        <w:t>un crime ou d</w:t>
      </w:r>
      <w:r w:rsidR="00D0135F">
        <w:rPr>
          <w:lang w:val="fr-FR"/>
        </w:rPr>
        <w:t>’</w:t>
      </w:r>
      <w:r w:rsidRPr="00EB4B46">
        <w:rPr>
          <w:lang w:val="fr-FR"/>
        </w:rPr>
        <w:t>un délit.</w:t>
      </w:r>
    </w:p>
    <w:p w:rsidRPr="00EB4B46" w:rsidR="003F54E2" w:rsidP="003F54E2" w:rsidRDefault="003F54E2">
      <w:pPr>
        <w:pStyle w:val="JuQuot"/>
        <w:rPr>
          <w:lang w:val="fr-FR"/>
        </w:rPr>
      </w:pPr>
      <w:r w:rsidRPr="00EB4B46">
        <w:rPr>
          <w:lang w:val="fr-FR"/>
        </w:rPr>
        <w:t>Le recel est puni de cinq ans d</w:t>
      </w:r>
      <w:r w:rsidR="00D0135F">
        <w:rPr>
          <w:lang w:val="fr-FR"/>
        </w:rPr>
        <w:t>’</w:t>
      </w:r>
      <w:r w:rsidRPr="00EB4B46">
        <w:rPr>
          <w:lang w:val="fr-FR"/>
        </w:rPr>
        <w:t>emprisonnement et de 375</w:t>
      </w:r>
      <w:r w:rsidRPr="00EB4B46" w:rsidR="00DD4A95">
        <w:rPr>
          <w:lang w:val="fr-FR"/>
        </w:rPr>
        <w:t xml:space="preserve"> </w:t>
      </w:r>
      <w:r w:rsidRPr="00EB4B46">
        <w:rPr>
          <w:lang w:val="fr-FR"/>
        </w:rPr>
        <w:t>000 euros d</w:t>
      </w:r>
      <w:r w:rsidR="00D0135F">
        <w:rPr>
          <w:lang w:val="fr-FR"/>
        </w:rPr>
        <w:t>’</w:t>
      </w:r>
      <w:r w:rsidRPr="00EB4B46">
        <w:rPr>
          <w:lang w:val="fr-FR"/>
        </w:rPr>
        <w:t>amende. »</w:t>
      </w:r>
    </w:p>
    <w:p w:rsidRPr="00046BF3" w:rsidR="003F54E2" w:rsidP="003F54E2" w:rsidRDefault="003F54E2">
      <w:pPr>
        <w:pStyle w:val="JuHArticle"/>
        <w:rPr>
          <w:lang w:val="fr-FR"/>
        </w:rPr>
      </w:pPr>
      <w:r w:rsidRPr="00046BF3">
        <w:rPr>
          <w:lang w:val="fr-FR"/>
        </w:rPr>
        <w:t>Article 226-13</w:t>
      </w:r>
    </w:p>
    <w:p w:rsidRPr="00EB4B46" w:rsidR="003F54E2" w:rsidP="003F54E2" w:rsidRDefault="003F54E2">
      <w:pPr>
        <w:pStyle w:val="JuQuot"/>
        <w:rPr>
          <w:lang w:val="fr-FR"/>
        </w:rPr>
      </w:pPr>
      <w:r w:rsidRPr="00EB4B46">
        <w:rPr>
          <w:lang w:val="fr-FR"/>
        </w:rPr>
        <w:t>« La révélation d</w:t>
      </w:r>
      <w:r w:rsidR="00D0135F">
        <w:rPr>
          <w:lang w:val="fr-FR"/>
        </w:rPr>
        <w:t>’</w:t>
      </w:r>
      <w:r w:rsidRPr="00EB4B46">
        <w:rPr>
          <w:lang w:val="fr-FR"/>
        </w:rPr>
        <w:t>une information à caractère secret par une personne qui en est dépositaire soit par état ou par profession, soit en raison d</w:t>
      </w:r>
      <w:r w:rsidR="00D0135F">
        <w:rPr>
          <w:lang w:val="fr-FR"/>
        </w:rPr>
        <w:t>’</w:t>
      </w:r>
      <w:r w:rsidRPr="00EB4B46">
        <w:rPr>
          <w:lang w:val="fr-FR"/>
        </w:rPr>
        <w:t>une fonction ou d</w:t>
      </w:r>
      <w:r w:rsidR="00D0135F">
        <w:rPr>
          <w:lang w:val="fr-FR"/>
        </w:rPr>
        <w:t>’</w:t>
      </w:r>
      <w:r w:rsidRPr="00EB4B46">
        <w:rPr>
          <w:lang w:val="fr-FR"/>
        </w:rPr>
        <w:t>une mission temporaire, est punie d</w:t>
      </w:r>
      <w:r w:rsidR="00D0135F">
        <w:rPr>
          <w:lang w:val="fr-FR"/>
        </w:rPr>
        <w:t>’</w:t>
      </w:r>
      <w:r w:rsidRPr="00EB4B46">
        <w:rPr>
          <w:lang w:val="fr-FR"/>
        </w:rPr>
        <w:t>un an d</w:t>
      </w:r>
      <w:r w:rsidR="00D0135F">
        <w:rPr>
          <w:lang w:val="fr-FR"/>
        </w:rPr>
        <w:t>’</w:t>
      </w:r>
      <w:r w:rsidRPr="00EB4B46">
        <w:rPr>
          <w:lang w:val="fr-FR"/>
        </w:rPr>
        <w:t>emprisonnement et de 15</w:t>
      </w:r>
      <w:r w:rsidRPr="00EB4B46" w:rsidR="00DD4A95">
        <w:rPr>
          <w:lang w:val="fr-FR"/>
        </w:rPr>
        <w:t xml:space="preserve"> </w:t>
      </w:r>
      <w:r w:rsidRPr="00EB4B46">
        <w:rPr>
          <w:lang w:val="fr-FR"/>
        </w:rPr>
        <w:t>000 euros d</w:t>
      </w:r>
      <w:r w:rsidR="00D0135F">
        <w:rPr>
          <w:lang w:val="fr-FR"/>
        </w:rPr>
        <w:t>’</w:t>
      </w:r>
      <w:r w:rsidRPr="00EB4B46">
        <w:rPr>
          <w:lang w:val="fr-FR"/>
        </w:rPr>
        <w:t>amende. »</w:t>
      </w:r>
    </w:p>
    <w:p w:rsidRPr="00EB4B46" w:rsidR="00D55EC4" w:rsidP="002856B5" w:rsidRDefault="008879F1">
      <w:pPr>
        <w:pStyle w:val="JuQuot"/>
        <w:rPr>
          <w:lang w:val="fr-FR"/>
        </w:rPr>
      </w:pPr>
      <w:r>
        <w:rPr>
          <w:rStyle w:val="JuParaChar1"/>
        </w:rPr>
        <w:fldChar w:fldCharType="begin"/>
      </w:r>
      <w:r>
        <w:rPr>
          <w:rStyle w:val="JuParaChar1"/>
        </w:rPr>
        <w:instrText xml:space="preserve"> SEQ level0 \*arabic </w:instrText>
      </w:r>
      <w:r>
        <w:rPr>
          <w:rStyle w:val="JuParaChar1"/>
        </w:rPr>
        <w:fldChar w:fldCharType="separate"/>
      </w:r>
      <w:r w:rsidR="00D0135F">
        <w:rPr>
          <w:rStyle w:val="JuParaChar1"/>
          <w:noProof/>
        </w:rPr>
        <w:t>58</w:t>
      </w:r>
      <w:r>
        <w:rPr>
          <w:rStyle w:val="JuParaChar1"/>
        </w:rPr>
        <w:fldChar w:fldCharType="end"/>
      </w:r>
      <w:r>
        <w:rPr>
          <w:rStyle w:val="JuParaChar1"/>
        </w:rPr>
        <w:t>.  </w:t>
      </w:r>
      <w:r w:rsidRPr="002856B5" w:rsidR="00D55EC4">
        <w:rPr>
          <w:rStyle w:val="JuParaChar1"/>
        </w:rPr>
        <w:t xml:space="preserve">Le code de procédure pénale </w:t>
      </w:r>
      <w:r w:rsidRPr="002856B5" w:rsidR="003F54E2">
        <w:rPr>
          <w:rStyle w:val="JuParaChar1"/>
        </w:rPr>
        <w:t>se lit ainsi dans ses parties pertinentes</w:t>
      </w:r>
      <w:r w:rsidRPr="00EB4B46" w:rsidR="00D55EC4">
        <w:rPr>
          <w:lang w:val="fr-FR"/>
        </w:rPr>
        <w:t> :</w:t>
      </w:r>
    </w:p>
    <w:p w:rsidRPr="00046BF3" w:rsidR="003F54E2" w:rsidP="003F54E2" w:rsidRDefault="003F54E2">
      <w:pPr>
        <w:pStyle w:val="JuHArticle"/>
        <w:rPr>
          <w:lang w:val="fr-FR"/>
        </w:rPr>
      </w:pPr>
      <w:r w:rsidRPr="00046BF3">
        <w:rPr>
          <w:lang w:val="fr-FR"/>
        </w:rPr>
        <w:t>Article 11</w:t>
      </w:r>
    </w:p>
    <w:p w:rsidR="00966A90" w:rsidP="003F54E2" w:rsidRDefault="003F54E2">
      <w:pPr>
        <w:pStyle w:val="JuQuot"/>
        <w:rPr>
          <w:lang w:val="fr-FR"/>
        </w:rPr>
      </w:pPr>
      <w:r w:rsidRPr="00EB4B46">
        <w:rPr>
          <w:lang w:val="fr-FR"/>
        </w:rPr>
        <w:t>« Sauf dans le cas où la loi en dispose autrement et sans préjudice des droits de la défense, la procédure au cours de l</w:t>
      </w:r>
      <w:r w:rsidR="00D0135F">
        <w:rPr>
          <w:lang w:val="fr-FR"/>
        </w:rPr>
        <w:t>’</w:t>
      </w:r>
      <w:r w:rsidRPr="00EB4B46">
        <w:rPr>
          <w:lang w:val="fr-FR"/>
        </w:rPr>
        <w:t>enquête et de l</w:t>
      </w:r>
      <w:r w:rsidR="00D0135F">
        <w:rPr>
          <w:lang w:val="fr-FR"/>
        </w:rPr>
        <w:t>’</w:t>
      </w:r>
      <w:r w:rsidRPr="00EB4B46">
        <w:rPr>
          <w:lang w:val="fr-FR"/>
        </w:rPr>
        <w:t>instruction est secrète.</w:t>
      </w:r>
    </w:p>
    <w:p w:rsidR="00966A90" w:rsidP="003F54E2" w:rsidRDefault="003F54E2">
      <w:pPr>
        <w:pStyle w:val="JuQuot"/>
        <w:rPr>
          <w:lang w:val="fr-FR"/>
        </w:rPr>
      </w:pPr>
      <w:r w:rsidRPr="00EB4B46">
        <w:rPr>
          <w:lang w:val="fr-FR"/>
        </w:rPr>
        <w:t xml:space="preserve">Toute personne qui concourt à cette procédure est tenue au secret professionnel dans les conditions et sous les peines des </w:t>
      </w:r>
      <w:hyperlink w:history="1" r:id="rId10">
        <w:r w:rsidRPr="00EB4B46">
          <w:rPr>
            <w:rStyle w:val="Hyperlink"/>
            <w:color w:val="auto"/>
            <w:u w:val="none"/>
            <w:lang w:val="fr-FR"/>
          </w:rPr>
          <w:t>articles 226-13 et 226-14</w:t>
        </w:r>
      </w:hyperlink>
      <w:r w:rsidRPr="00EB4B46">
        <w:rPr>
          <w:lang w:val="fr-FR"/>
        </w:rPr>
        <w:t xml:space="preserve"> du code pénal.</w:t>
      </w:r>
    </w:p>
    <w:p w:rsidRPr="00EB4B46" w:rsidR="003F54E2" w:rsidP="003F54E2" w:rsidRDefault="003F54E2">
      <w:pPr>
        <w:pStyle w:val="JuQuot"/>
        <w:rPr>
          <w:lang w:val="fr-FR"/>
        </w:rPr>
      </w:pPr>
      <w:r w:rsidRPr="00EB4B46">
        <w:rPr>
          <w:lang w:val="fr-FR"/>
        </w:rPr>
        <w:t>Toutefois, afin d</w:t>
      </w:r>
      <w:r w:rsidR="00D0135F">
        <w:rPr>
          <w:lang w:val="fr-FR"/>
        </w:rPr>
        <w:t>’</w:t>
      </w:r>
      <w:r w:rsidRPr="00EB4B46">
        <w:rPr>
          <w:lang w:val="fr-FR"/>
        </w:rPr>
        <w:t>éviter la propagation d</w:t>
      </w:r>
      <w:r w:rsidR="00D0135F">
        <w:rPr>
          <w:lang w:val="fr-FR"/>
        </w:rPr>
        <w:t>’</w:t>
      </w:r>
      <w:r w:rsidRPr="00EB4B46">
        <w:rPr>
          <w:lang w:val="fr-FR"/>
        </w:rPr>
        <w:t>informations parcellaires ou inexactes ou pour mettre fin à un trouble à l</w:t>
      </w:r>
      <w:r w:rsidR="00D0135F">
        <w:rPr>
          <w:lang w:val="fr-FR"/>
        </w:rPr>
        <w:t>’</w:t>
      </w:r>
      <w:r w:rsidRPr="00EB4B46">
        <w:rPr>
          <w:lang w:val="fr-FR"/>
        </w:rPr>
        <w:t>ordre public, le procureur de la République peut, d</w:t>
      </w:r>
      <w:r w:rsidR="00D0135F">
        <w:rPr>
          <w:lang w:val="fr-FR"/>
        </w:rPr>
        <w:t>’</w:t>
      </w:r>
      <w:r w:rsidRPr="00EB4B46">
        <w:rPr>
          <w:lang w:val="fr-FR"/>
        </w:rPr>
        <w:t>office et à la demande de la juridiction d</w:t>
      </w:r>
      <w:r w:rsidR="00D0135F">
        <w:rPr>
          <w:lang w:val="fr-FR"/>
        </w:rPr>
        <w:t>’</w:t>
      </w:r>
      <w:r w:rsidRPr="00EB4B46">
        <w:rPr>
          <w:lang w:val="fr-FR"/>
        </w:rPr>
        <w:t>instruction ou des parties, rendre publics des éléments objectifs tirés de la procédure ne comportant aucune appréciation sur le bien-fondé des charges retenues contre les personnes mises en cause. »</w:t>
      </w:r>
    </w:p>
    <w:p w:rsidRPr="00D55EC4" w:rsidR="00D55EC4" w:rsidP="00D55EC4" w:rsidRDefault="00D55EC4">
      <w:pPr>
        <w:pStyle w:val="JuHArticle"/>
        <w:rPr>
          <w:lang w:val="fr-FR"/>
        </w:rPr>
      </w:pPr>
      <w:r w:rsidRPr="00D55EC4">
        <w:rPr>
          <w:lang w:val="fr-FR"/>
        </w:rPr>
        <w:t>Article 109</w:t>
      </w:r>
    </w:p>
    <w:p w:rsidRPr="00EB4B46" w:rsidR="00D55EC4" w:rsidP="00D55EC4" w:rsidRDefault="00D55EC4">
      <w:pPr>
        <w:pStyle w:val="JuQuot"/>
        <w:rPr>
          <w:lang w:val="fr-FR"/>
        </w:rPr>
      </w:pPr>
      <w:r w:rsidRPr="00EB4B46">
        <w:rPr>
          <w:lang w:val="fr-FR"/>
        </w:rPr>
        <w:t>« Tout journaliste, entendu comme témoin sur des informations recueillies dans l</w:t>
      </w:r>
      <w:r w:rsidR="00D0135F">
        <w:rPr>
          <w:lang w:val="fr-FR"/>
        </w:rPr>
        <w:t>’</w:t>
      </w:r>
      <w:r w:rsidRPr="00EB4B46">
        <w:rPr>
          <w:lang w:val="fr-FR"/>
        </w:rPr>
        <w:t>exercice de son activité, est libre de ne pas en révéler l</w:t>
      </w:r>
      <w:r w:rsidR="00D0135F">
        <w:rPr>
          <w:lang w:val="fr-FR"/>
        </w:rPr>
        <w:t>’</w:t>
      </w:r>
      <w:r w:rsidRPr="00EB4B46">
        <w:rPr>
          <w:lang w:val="fr-FR"/>
        </w:rPr>
        <w:t>origine. »</w:t>
      </w:r>
    </w:p>
    <w:p w:rsidRPr="00D55EC4" w:rsidR="00D55EC4" w:rsidP="00D55EC4" w:rsidRDefault="00D55EC4">
      <w:pPr>
        <w:pStyle w:val="JuHArticle"/>
        <w:rPr>
          <w:lang w:val="fr-FR"/>
        </w:rPr>
      </w:pPr>
      <w:r w:rsidRPr="00D55EC4">
        <w:rPr>
          <w:lang w:val="fr-FR"/>
        </w:rPr>
        <w:t>Article 56-2 (tel qu</w:t>
      </w:r>
      <w:r w:rsidR="00D0135F">
        <w:rPr>
          <w:lang w:val="fr-FR"/>
        </w:rPr>
        <w:t>’</w:t>
      </w:r>
      <w:r w:rsidRPr="00D55EC4">
        <w:rPr>
          <w:lang w:val="fr-FR"/>
        </w:rPr>
        <w:t>en vigueur avant la loi du 4 janvier 2010)</w:t>
      </w:r>
    </w:p>
    <w:p w:rsidR="00966A90" w:rsidP="00A15264" w:rsidRDefault="00D55EC4">
      <w:pPr>
        <w:pStyle w:val="JuQuot"/>
        <w:rPr>
          <w:lang w:val="fr-FR"/>
        </w:rPr>
      </w:pPr>
      <w:r w:rsidRPr="00EB4B46">
        <w:rPr>
          <w:lang w:val="fr-FR"/>
        </w:rPr>
        <w:t>« Les perquisitions dans les locaux d</w:t>
      </w:r>
      <w:r w:rsidR="00D0135F">
        <w:rPr>
          <w:lang w:val="fr-FR"/>
        </w:rPr>
        <w:t>’</w:t>
      </w:r>
      <w:r w:rsidRPr="00EB4B46">
        <w:rPr>
          <w:lang w:val="fr-FR"/>
        </w:rPr>
        <w:t>une entreprise de presse, d</w:t>
      </w:r>
      <w:r w:rsidR="00D0135F">
        <w:rPr>
          <w:lang w:val="fr-FR"/>
        </w:rPr>
        <w:t>’</w:t>
      </w:r>
      <w:r w:rsidRPr="00EB4B46">
        <w:rPr>
          <w:lang w:val="fr-FR"/>
        </w:rPr>
        <w:t>une entreprise de communication audiovisuelle, d</w:t>
      </w:r>
      <w:r w:rsidR="00D0135F">
        <w:rPr>
          <w:lang w:val="fr-FR"/>
        </w:rPr>
        <w:t>’</w:t>
      </w:r>
      <w:r w:rsidRPr="00EB4B46">
        <w:rPr>
          <w:lang w:val="fr-FR"/>
        </w:rPr>
        <w:t>une entreprise de communication au public en ligne, d</w:t>
      </w:r>
      <w:r w:rsidR="00D0135F">
        <w:rPr>
          <w:lang w:val="fr-FR"/>
        </w:rPr>
        <w:t>’</w:t>
      </w:r>
      <w:r w:rsidRPr="00EB4B46">
        <w:rPr>
          <w:lang w:val="fr-FR"/>
        </w:rPr>
        <w:t>une agence de presse, dans les véhicules professionnels de ces entreprises ou agences ou au domicile d</w:t>
      </w:r>
      <w:r w:rsidR="00D0135F">
        <w:rPr>
          <w:lang w:val="fr-FR"/>
        </w:rPr>
        <w:t>’</w:t>
      </w:r>
      <w:r w:rsidRPr="00EB4B46">
        <w:rPr>
          <w:lang w:val="fr-FR"/>
        </w:rPr>
        <w:t>un journaliste lorsque les investigations sont liées à son activité professionnelle ne peuvent être effectuées que par un magistrat.</w:t>
      </w:r>
    </w:p>
    <w:p w:rsidRPr="00EB4B46" w:rsidR="00D55EC4" w:rsidP="00A15264" w:rsidRDefault="00D55EC4">
      <w:pPr>
        <w:pStyle w:val="JuQuot"/>
        <w:rPr>
          <w:lang w:val="fr-FR"/>
        </w:rPr>
      </w:pPr>
      <w:r w:rsidRPr="00EB4B46">
        <w:rPr>
          <w:lang w:val="fr-FR"/>
        </w:rPr>
        <w:t>Ces perquisitions sont réalisées sur décision écrite et motivée du magistrat qui indique la nature de l</w:t>
      </w:r>
      <w:r w:rsidR="00D0135F">
        <w:rPr>
          <w:lang w:val="fr-FR"/>
        </w:rPr>
        <w:t>’</w:t>
      </w:r>
      <w:r w:rsidRPr="00EB4B46">
        <w:rPr>
          <w:lang w:val="fr-FR"/>
        </w:rPr>
        <w:t>infraction ou des infractions sur lesquelles portent les investigations, ainsi que les raisons justifiant la perquisition et l</w:t>
      </w:r>
      <w:r w:rsidR="00D0135F">
        <w:rPr>
          <w:lang w:val="fr-FR"/>
        </w:rPr>
        <w:t>’</w:t>
      </w:r>
      <w:r w:rsidRPr="00EB4B46">
        <w:rPr>
          <w:lang w:val="fr-FR"/>
        </w:rPr>
        <w:t>objet de celle-ci. Le contenu de cette décision est porté dès le début de la perquisition à la connaissance de la personne présente en application de l</w:t>
      </w:r>
      <w:r w:rsidR="00D0135F">
        <w:rPr>
          <w:lang w:val="fr-FR"/>
        </w:rPr>
        <w:t>’</w:t>
      </w:r>
      <w:r w:rsidRPr="00EB4B46">
        <w:rPr>
          <w:lang w:val="fr-FR"/>
        </w:rPr>
        <w:t>article 57.</w:t>
      </w:r>
    </w:p>
    <w:p w:rsidR="00966A90" w:rsidP="00A15264" w:rsidRDefault="00D55EC4">
      <w:pPr>
        <w:pStyle w:val="JuQuot"/>
        <w:rPr>
          <w:lang w:val="fr-FR"/>
        </w:rPr>
      </w:pPr>
      <w:r w:rsidRPr="00EB4B46">
        <w:rPr>
          <w:lang w:val="fr-FR"/>
        </w:rPr>
        <w:t>Le magistrat et la personne présente en application de l</w:t>
      </w:r>
      <w:r w:rsidR="00D0135F">
        <w:rPr>
          <w:lang w:val="fr-FR"/>
        </w:rPr>
        <w:t>’</w:t>
      </w:r>
      <w:r w:rsidRPr="00EB4B46">
        <w:rPr>
          <w:lang w:val="fr-FR"/>
        </w:rPr>
        <w:t>article 57 ont seuls le droit de prendre connaissance des documents ou des objets découverts lors de la perquisition préalablement à leur éventuelle saisie. Aucune saisie ne peut concerner des documents ou des objets relatifs à d</w:t>
      </w:r>
      <w:r w:rsidR="00D0135F">
        <w:rPr>
          <w:lang w:val="fr-FR"/>
        </w:rPr>
        <w:t>’</w:t>
      </w:r>
      <w:r w:rsidRPr="00EB4B46">
        <w:rPr>
          <w:lang w:val="fr-FR"/>
        </w:rPr>
        <w:t>autres infractions que celles mentionnées dans cette décision.</w:t>
      </w:r>
    </w:p>
    <w:p w:rsidR="00966A90" w:rsidP="00A15264" w:rsidRDefault="00D55EC4">
      <w:pPr>
        <w:pStyle w:val="JuQuot"/>
        <w:rPr>
          <w:lang w:val="fr-FR"/>
        </w:rPr>
      </w:pPr>
      <w:r w:rsidRPr="00EB4B46">
        <w:rPr>
          <w:lang w:val="fr-FR"/>
        </w:rPr>
        <w:t>Ces dispositions sont édictées à peine de nullité.</w:t>
      </w:r>
    </w:p>
    <w:p w:rsidRPr="00EB4B46" w:rsidR="00D55EC4" w:rsidP="00A15264" w:rsidRDefault="00D55EC4">
      <w:pPr>
        <w:pStyle w:val="JuQuot"/>
        <w:rPr>
          <w:lang w:val="fr-FR"/>
        </w:rPr>
      </w:pPr>
      <w:r w:rsidRPr="00EB4B46">
        <w:rPr>
          <w:lang w:val="fr-FR"/>
        </w:rPr>
        <w:t>Le magistrat qui effectue la perquisition veille à ce que les investigations conduites respectent le libre exercice de la profession de journaliste, ne portent pas atteinte au secret des sources en violation de l</w:t>
      </w:r>
      <w:r w:rsidR="00D0135F">
        <w:rPr>
          <w:lang w:val="fr-FR"/>
        </w:rPr>
        <w:t>’</w:t>
      </w:r>
      <w:r w:rsidRPr="00EB4B46">
        <w:rPr>
          <w:lang w:val="fr-FR"/>
        </w:rPr>
        <w:t>article 2 de la loi du 29 juillet 1881 sur la liberté de la presse et ne constituent pas un obstacle ou n</w:t>
      </w:r>
      <w:r w:rsidR="00D0135F">
        <w:rPr>
          <w:lang w:val="fr-FR"/>
        </w:rPr>
        <w:t>’</w:t>
      </w:r>
      <w:r w:rsidRPr="00EB4B46">
        <w:rPr>
          <w:lang w:val="fr-FR"/>
        </w:rPr>
        <w:t>entraînent pas un retard injustifié à la diffusion de l</w:t>
      </w:r>
      <w:r w:rsidR="00D0135F">
        <w:rPr>
          <w:lang w:val="fr-FR"/>
        </w:rPr>
        <w:t>’</w:t>
      </w:r>
      <w:r w:rsidRPr="00EB4B46">
        <w:rPr>
          <w:lang w:val="fr-FR"/>
        </w:rPr>
        <w:t>information. (</w:t>
      </w:r>
      <w:r w:rsidR="00D01287">
        <w:rPr>
          <w:lang w:val="fr-FR"/>
        </w:rPr>
        <w:t>...</w:t>
      </w:r>
      <w:r w:rsidRPr="00EB4B46">
        <w:rPr>
          <w:lang w:val="fr-FR"/>
        </w:rPr>
        <w:t>) »</w:t>
      </w:r>
    </w:p>
    <w:p w:rsidRPr="00D55EC4" w:rsidR="00D55EC4" w:rsidP="00D55EC4" w:rsidRDefault="008879F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59</w:t>
      </w:r>
      <w:r>
        <w:rPr>
          <w:lang w:val="fr-FR"/>
        </w:rPr>
        <w:fldChar w:fldCharType="end"/>
      </w:r>
      <w:r>
        <w:rPr>
          <w:lang w:val="fr-FR"/>
        </w:rPr>
        <w:t>.  </w:t>
      </w:r>
      <w:r w:rsidRPr="00D55EC4" w:rsidR="00D55EC4">
        <w:rPr>
          <w:lang w:val="fr-FR"/>
        </w:rPr>
        <w:t>Le 21 décembre 2009, l</w:t>
      </w:r>
      <w:r w:rsidR="00D0135F">
        <w:rPr>
          <w:lang w:val="fr-FR"/>
        </w:rPr>
        <w:t>’</w:t>
      </w:r>
      <w:r w:rsidRPr="00D55EC4" w:rsidR="00D55EC4">
        <w:rPr>
          <w:lang w:val="fr-FR"/>
        </w:rPr>
        <w:t>Assemblée Nationale a adopté en deuxième lecture un projet de loi sur la protection du secret des sources des journalistes. Celui-ci prévoit dans son article 2 :</w:t>
      </w:r>
    </w:p>
    <w:p w:rsidRPr="00EB4B46" w:rsidR="00D55EC4" w:rsidP="00D55EC4" w:rsidRDefault="00D55EC4">
      <w:pPr>
        <w:pStyle w:val="JuQuot"/>
        <w:rPr>
          <w:lang w:val="fr-FR"/>
        </w:rPr>
      </w:pPr>
      <w:r w:rsidRPr="00EB4B46">
        <w:rPr>
          <w:lang w:val="fr-FR"/>
        </w:rPr>
        <w:t>« </w:t>
      </w:r>
      <w:bookmarkStart w:name="eltSign1" w:id="8"/>
      <w:bookmarkEnd w:id="8"/>
      <w:r w:rsidRPr="00EB4B46">
        <w:rPr>
          <w:lang w:val="fr-FR"/>
        </w:rPr>
        <w:t>Le secret des sources des journalistes</w:t>
      </w:r>
      <w:r w:rsidRPr="00EB4B46">
        <w:rPr>
          <w:rFonts w:ascii="Verdana" w:hAnsi="Verdana"/>
          <w:b/>
          <w:bCs/>
          <w:sz w:val="23"/>
          <w:szCs w:val="23"/>
          <w:lang w:val="fr-FR"/>
        </w:rPr>
        <w:t xml:space="preserve"> </w:t>
      </w:r>
      <w:r w:rsidRPr="00EB4B46">
        <w:rPr>
          <w:lang w:val="fr-FR"/>
        </w:rPr>
        <w:t xml:space="preserve">est </w:t>
      </w:r>
      <w:bookmarkStart w:name="eltSign2" w:id="9"/>
      <w:bookmarkEnd w:id="9"/>
      <w:r w:rsidRPr="00EB4B46">
        <w:rPr>
          <w:lang w:val="fr-FR"/>
        </w:rPr>
        <w:t>protégé dans l</w:t>
      </w:r>
      <w:r w:rsidR="00D0135F">
        <w:rPr>
          <w:lang w:val="fr-FR"/>
        </w:rPr>
        <w:t>’</w:t>
      </w:r>
      <w:r w:rsidRPr="00EB4B46">
        <w:rPr>
          <w:lang w:val="fr-FR"/>
        </w:rPr>
        <w:t>exercice de leur mission d</w:t>
      </w:r>
      <w:r w:rsidR="00D0135F">
        <w:rPr>
          <w:lang w:val="fr-FR"/>
        </w:rPr>
        <w:t>’</w:t>
      </w:r>
      <w:r w:rsidRPr="00EB4B46">
        <w:rPr>
          <w:lang w:val="fr-FR"/>
        </w:rPr>
        <w:t>information du public.</w:t>
      </w:r>
    </w:p>
    <w:p w:rsidRPr="00EB4B46" w:rsidR="00D55EC4" w:rsidP="00D55EC4" w:rsidRDefault="00D55EC4">
      <w:pPr>
        <w:pStyle w:val="JuQuot"/>
        <w:rPr>
          <w:lang w:val="fr-FR"/>
        </w:rPr>
      </w:pPr>
      <w:r w:rsidRPr="00EB4B46">
        <w:rPr>
          <w:lang w:val="fr-FR"/>
        </w:rPr>
        <w:t xml:space="preserve">Est </w:t>
      </w:r>
      <w:bookmarkStart w:name="eltSign3" w:id="10"/>
      <w:bookmarkEnd w:id="10"/>
      <w:r w:rsidRPr="00EB4B46">
        <w:rPr>
          <w:lang w:val="fr-FR"/>
        </w:rPr>
        <w:t>considéré comme journaliste au sens du premier alinéa toute personne qui, exerçant sa profession dans une ou plusieurs entreprises de presse, de communication au public en ligne, de communication audiovisuelle ou une ou plusieurs agences de presse, y pratique, à titre régulier et rétribué, le recueil d</w:t>
      </w:r>
      <w:r w:rsidR="00D0135F">
        <w:rPr>
          <w:lang w:val="fr-FR"/>
        </w:rPr>
        <w:t>’</w:t>
      </w:r>
      <w:r w:rsidRPr="00EB4B46">
        <w:rPr>
          <w:lang w:val="fr-FR"/>
        </w:rPr>
        <w:t>informations et leur diffusion au public.</w:t>
      </w:r>
    </w:p>
    <w:p w:rsidRPr="00EB4B46" w:rsidR="00D55EC4" w:rsidP="00D55EC4" w:rsidRDefault="00D55EC4">
      <w:pPr>
        <w:pStyle w:val="JuQuot"/>
        <w:rPr>
          <w:lang w:val="fr-FR"/>
        </w:rPr>
      </w:pPr>
      <w:r w:rsidRPr="00EB4B46">
        <w:rPr>
          <w:lang w:val="fr-FR"/>
        </w:rPr>
        <w:t>Il ne peut être</w:t>
      </w:r>
      <w:bookmarkStart w:name="eltSign4" w:id="11"/>
      <w:bookmarkEnd w:id="11"/>
      <w:r w:rsidRPr="00EB4B46">
        <w:rPr>
          <w:lang w:val="fr-FR"/>
        </w:rPr>
        <w:t xml:space="preserve"> porté atteinte directement ou indirectement au secret des sources que si un impératif prépondérant d</w:t>
      </w:r>
      <w:r w:rsidR="00D0135F">
        <w:rPr>
          <w:lang w:val="fr-FR"/>
        </w:rPr>
        <w:t>’</w:t>
      </w:r>
      <w:r w:rsidRPr="00EB4B46">
        <w:rPr>
          <w:lang w:val="fr-FR"/>
        </w:rPr>
        <w:t xml:space="preserve">intérêt public le justifie et si les mesures envisagées sont strictement nécessaires et proportionnées au but légitime poursuivi. Cette atteinte ne peut </w:t>
      </w:r>
      <w:bookmarkStart w:name="eltSign5" w:id="12"/>
      <w:bookmarkEnd w:id="12"/>
      <w:r w:rsidRPr="00EB4B46">
        <w:rPr>
          <w:lang w:val="fr-FR"/>
        </w:rPr>
        <w:t>en aucun cas consister en une obligation pour le journaliste de révéler ses sources.</w:t>
      </w:r>
    </w:p>
    <w:p w:rsidRPr="00EB4B46" w:rsidR="00D55EC4" w:rsidP="00D55EC4" w:rsidRDefault="00D55EC4">
      <w:pPr>
        <w:pStyle w:val="JuQuot"/>
        <w:rPr>
          <w:lang w:val="fr-FR"/>
        </w:rPr>
      </w:pPr>
      <w:r w:rsidRPr="00EB4B46">
        <w:rPr>
          <w:lang w:val="fr-FR"/>
        </w:rPr>
        <w:t>Est</w:t>
      </w:r>
      <w:bookmarkStart w:name="eltSign6" w:id="13"/>
      <w:bookmarkEnd w:id="13"/>
      <w:r w:rsidRPr="00EB4B46">
        <w:rPr>
          <w:lang w:val="fr-FR"/>
        </w:rPr>
        <w:t xml:space="preserve"> considéré comme une atteinte indirecte au secret des sources au sens du troisième alinéa le fait de chercher à découvrir les sources d</w:t>
      </w:r>
      <w:r w:rsidR="00D0135F">
        <w:rPr>
          <w:lang w:val="fr-FR"/>
        </w:rPr>
        <w:t>’</w:t>
      </w:r>
      <w:r w:rsidRPr="00EB4B46">
        <w:rPr>
          <w:lang w:val="fr-FR"/>
        </w:rPr>
        <w:t>un journaliste au moyen d</w:t>
      </w:r>
      <w:r w:rsidR="00D0135F">
        <w:rPr>
          <w:lang w:val="fr-FR"/>
        </w:rPr>
        <w:t>’</w:t>
      </w:r>
      <w:r w:rsidRPr="00EB4B46">
        <w:rPr>
          <w:lang w:val="fr-FR"/>
        </w:rPr>
        <w:t>investigations portant sur toute personne qui, en raison de ses relations habituelles avec un journaliste, peut détenir des renseignements permettant d</w:t>
      </w:r>
      <w:r w:rsidR="00D0135F">
        <w:rPr>
          <w:lang w:val="fr-FR"/>
        </w:rPr>
        <w:t>’</w:t>
      </w:r>
      <w:r w:rsidRPr="00EB4B46">
        <w:rPr>
          <w:lang w:val="fr-FR"/>
        </w:rPr>
        <w:t>identifier ces sources.</w:t>
      </w:r>
    </w:p>
    <w:p w:rsidRPr="00EB4B46" w:rsidR="00D55EC4" w:rsidP="00D55EC4" w:rsidRDefault="00D55EC4">
      <w:pPr>
        <w:pStyle w:val="JuQuot"/>
        <w:rPr>
          <w:lang w:val="fr-FR"/>
        </w:rPr>
      </w:pPr>
      <w:r w:rsidRPr="00EB4B46">
        <w:rPr>
          <w:lang w:val="fr-FR"/>
        </w:rPr>
        <w:t>Au cours d</w:t>
      </w:r>
      <w:r w:rsidR="00D0135F">
        <w:rPr>
          <w:lang w:val="fr-FR"/>
        </w:rPr>
        <w:t>’</w:t>
      </w:r>
      <w:r w:rsidRPr="00EB4B46">
        <w:rPr>
          <w:lang w:val="fr-FR"/>
        </w:rPr>
        <w:t>une procédure pénale, il est tenu compte, pour apprécier la nécessité de l</w:t>
      </w:r>
      <w:r w:rsidR="00D0135F">
        <w:rPr>
          <w:lang w:val="fr-FR"/>
        </w:rPr>
        <w:t>’</w:t>
      </w:r>
      <w:r w:rsidRPr="00EB4B46">
        <w:rPr>
          <w:lang w:val="fr-FR"/>
        </w:rPr>
        <w:t>atteinte, de la gravité du crime ou du délit, de l</w:t>
      </w:r>
      <w:r w:rsidR="00D0135F">
        <w:rPr>
          <w:lang w:val="fr-FR"/>
        </w:rPr>
        <w:t>’</w:t>
      </w:r>
      <w:r w:rsidRPr="00EB4B46">
        <w:rPr>
          <w:lang w:val="fr-FR"/>
        </w:rPr>
        <w:t>importance de l</w:t>
      </w:r>
      <w:r w:rsidR="00D0135F">
        <w:rPr>
          <w:lang w:val="fr-FR"/>
        </w:rPr>
        <w:t>’</w:t>
      </w:r>
      <w:r w:rsidRPr="00EB4B46">
        <w:rPr>
          <w:lang w:val="fr-FR"/>
        </w:rPr>
        <w:t>information recherchée pour la répression ou la prévention de cette infraction et du fait que les mesures d</w:t>
      </w:r>
      <w:r w:rsidR="00D0135F">
        <w:rPr>
          <w:lang w:val="fr-FR"/>
        </w:rPr>
        <w:t>’</w:t>
      </w:r>
      <w:r w:rsidRPr="00EB4B46">
        <w:rPr>
          <w:lang w:val="fr-FR"/>
        </w:rPr>
        <w:t>investigation envisagées sont indispensables à l</w:t>
      </w:r>
      <w:r w:rsidRPr="00EB4B46" w:rsidR="008200BD">
        <w:rPr>
          <w:lang w:val="fr-FR"/>
        </w:rPr>
        <w:t>a manifestation de la vérité. »</w:t>
      </w:r>
    </w:p>
    <w:p w:rsidR="00966A90" w:rsidP="00D55EC4" w:rsidRDefault="00D55EC4">
      <w:pPr>
        <w:pStyle w:val="JuPara"/>
        <w:rPr>
          <w:lang w:val="fr-FR"/>
        </w:rPr>
      </w:pPr>
      <w:r w:rsidRPr="00D55EC4">
        <w:rPr>
          <w:lang w:val="fr-FR"/>
        </w:rPr>
        <w:t xml:space="preserve">La loi a été promulguée le 4 janvier 2010 et la loi de 1881 sur la liberté de la presse </w:t>
      </w:r>
      <w:r w:rsidR="005D38B3">
        <w:rPr>
          <w:lang w:val="fr-FR"/>
        </w:rPr>
        <w:t xml:space="preserve">et plusieurs dispositions du code de procédure pénale </w:t>
      </w:r>
      <w:r w:rsidRPr="00D55EC4">
        <w:rPr>
          <w:lang w:val="fr-FR"/>
        </w:rPr>
        <w:t>s</w:t>
      </w:r>
      <w:r w:rsidR="00D0135F">
        <w:rPr>
          <w:lang w:val="fr-FR"/>
        </w:rPr>
        <w:t>’</w:t>
      </w:r>
      <w:r w:rsidRPr="00D55EC4">
        <w:rPr>
          <w:lang w:val="fr-FR"/>
        </w:rPr>
        <w:t xml:space="preserve">en </w:t>
      </w:r>
      <w:r w:rsidR="005D38B3">
        <w:rPr>
          <w:lang w:val="fr-FR"/>
        </w:rPr>
        <w:t>sont</w:t>
      </w:r>
      <w:r w:rsidRPr="00D55EC4">
        <w:rPr>
          <w:lang w:val="fr-FR"/>
        </w:rPr>
        <w:t xml:space="preserve"> trouvé</w:t>
      </w:r>
      <w:r w:rsidR="005D38B3">
        <w:rPr>
          <w:lang w:val="fr-FR"/>
        </w:rPr>
        <w:t>es</w:t>
      </w:r>
      <w:r w:rsidRPr="00D55EC4">
        <w:rPr>
          <w:lang w:val="fr-FR"/>
        </w:rPr>
        <w:t xml:space="preserve"> modifié</w:t>
      </w:r>
      <w:r w:rsidR="005D38B3">
        <w:rPr>
          <w:lang w:val="fr-FR"/>
        </w:rPr>
        <w:t>es</w:t>
      </w:r>
      <w:r w:rsidRPr="00D55EC4">
        <w:rPr>
          <w:lang w:val="fr-FR"/>
        </w:rPr>
        <w:t>.</w:t>
      </w:r>
    </w:p>
    <w:p w:rsidRPr="00D55EC4" w:rsidR="00D55EC4" w:rsidP="00D55EC4" w:rsidRDefault="008879F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60</w:t>
      </w:r>
      <w:r>
        <w:rPr>
          <w:lang w:val="fr-FR"/>
        </w:rPr>
        <w:fldChar w:fldCharType="end"/>
      </w:r>
      <w:r>
        <w:rPr>
          <w:lang w:val="fr-FR"/>
        </w:rPr>
        <w:t>.  </w:t>
      </w:r>
      <w:r w:rsidRPr="00D55EC4" w:rsidR="00D55EC4">
        <w:rPr>
          <w:lang w:val="fr-FR"/>
        </w:rPr>
        <w:t>Le 8 mars 2000, le Comité des Ministres du Conseil de l</w:t>
      </w:r>
      <w:r w:rsidR="00D0135F">
        <w:rPr>
          <w:lang w:val="fr-FR"/>
        </w:rPr>
        <w:t>’</w:t>
      </w:r>
      <w:r w:rsidRPr="00D55EC4" w:rsidR="00D55EC4">
        <w:rPr>
          <w:lang w:val="fr-FR"/>
        </w:rPr>
        <w:t>Europe a adopté la Recommandation R(2000)7 sur le droit des journalistes à ne pas révéler leurs sources d</w:t>
      </w:r>
      <w:r w:rsidR="00D0135F">
        <w:rPr>
          <w:lang w:val="fr-FR"/>
        </w:rPr>
        <w:t>’</w:t>
      </w:r>
      <w:r w:rsidRPr="00D55EC4" w:rsidR="00D55EC4">
        <w:rPr>
          <w:lang w:val="fr-FR"/>
        </w:rPr>
        <w:t>information. L</w:t>
      </w:r>
      <w:r w:rsidR="00D0135F">
        <w:rPr>
          <w:lang w:val="fr-FR"/>
        </w:rPr>
        <w:t>’</w:t>
      </w:r>
      <w:r w:rsidRPr="00D55EC4" w:rsidR="00D55EC4">
        <w:rPr>
          <w:lang w:val="fr-FR"/>
        </w:rPr>
        <w:t>annexe à cette recommandation dispose notamment :</w:t>
      </w:r>
    </w:p>
    <w:p w:rsidRPr="00EB4B46" w:rsidR="00D55EC4" w:rsidP="00D55EC4" w:rsidRDefault="00D55EC4">
      <w:pPr>
        <w:pStyle w:val="JuQuot"/>
        <w:rPr>
          <w:lang w:val="fr-FR"/>
        </w:rPr>
      </w:pPr>
      <w:r w:rsidRPr="00EB4B46">
        <w:rPr>
          <w:lang w:val="fr-FR"/>
        </w:rPr>
        <w:t>« Principe 1 (Droit de non-divulgation des journalistes)</w:t>
      </w:r>
    </w:p>
    <w:p w:rsidR="00966A90" w:rsidP="00D55EC4" w:rsidRDefault="00D55EC4">
      <w:pPr>
        <w:pStyle w:val="JuQuot"/>
        <w:rPr>
          <w:rFonts w:eastAsia="Batang"/>
          <w:lang w:val="fr-FR" w:eastAsia="ko-KR"/>
        </w:rPr>
      </w:pPr>
      <w:r w:rsidRPr="00EB4B46">
        <w:rPr>
          <w:rFonts w:eastAsia="Batang"/>
          <w:lang w:val="fr-FR" w:eastAsia="ko-KR"/>
        </w:rPr>
        <w:t>Le droit et la pratique internes des États membres devraient prévoir une protection explicite et claire du droit des journalistes de ne pas divulguer les informations identifiant une source, conformément à l</w:t>
      </w:r>
      <w:r w:rsidR="00D0135F">
        <w:rPr>
          <w:rFonts w:eastAsia="Batang"/>
          <w:lang w:val="fr-FR" w:eastAsia="ko-KR"/>
        </w:rPr>
        <w:t>’</w:t>
      </w:r>
      <w:r w:rsidRPr="00EB4B46">
        <w:rPr>
          <w:rFonts w:eastAsia="Batang"/>
          <w:lang w:val="fr-FR" w:eastAsia="ko-KR"/>
        </w:rPr>
        <w:t>article 10 de la Convention de sauvegarde des Droits de l</w:t>
      </w:r>
      <w:r w:rsidR="00D0135F">
        <w:rPr>
          <w:rFonts w:eastAsia="Batang"/>
          <w:lang w:val="fr-FR" w:eastAsia="ko-KR"/>
        </w:rPr>
        <w:t>’</w:t>
      </w:r>
      <w:r w:rsidRPr="00EB4B46">
        <w:rPr>
          <w:rFonts w:eastAsia="Batang"/>
          <w:lang w:val="fr-FR" w:eastAsia="ko-KR"/>
        </w:rPr>
        <w:t>Homme et des Libertés fondamentales (ci-après dénommée: la Convention) et aux présents principes, qui doivent être considérés comme des normes minimales pour le respect de ce droit.</w:t>
      </w:r>
    </w:p>
    <w:p w:rsidRPr="00EB4B46" w:rsidR="00D55EC4" w:rsidP="00D55EC4" w:rsidRDefault="00D55EC4">
      <w:pPr>
        <w:pStyle w:val="JuQuot"/>
        <w:rPr>
          <w:rFonts w:eastAsia="Batang"/>
          <w:lang w:val="fr-FR" w:eastAsia="ko-KR"/>
        </w:rPr>
      </w:pPr>
      <w:r w:rsidRPr="00EB4B46">
        <w:rPr>
          <w:rFonts w:eastAsia="Batang"/>
          <w:lang w:val="fr-FR" w:eastAsia="ko-KR"/>
        </w:rPr>
        <w:t>(</w:t>
      </w:r>
      <w:r w:rsidR="00D01287">
        <w:rPr>
          <w:rFonts w:eastAsia="Batang"/>
          <w:lang w:val="fr-FR" w:eastAsia="ko-KR"/>
        </w:rPr>
        <w:t>...</w:t>
      </w:r>
      <w:r w:rsidRPr="00EB4B46">
        <w:rPr>
          <w:rFonts w:eastAsia="Batang"/>
          <w:lang w:val="fr-FR" w:eastAsia="ko-KR"/>
        </w:rPr>
        <w:t>)</w:t>
      </w:r>
    </w:p>
    <w:p w:rsidRPr="00EB4B46" w:rsidR="00D55EC4" w:rsidP="00D55EC4" w:rsidRDefault="00D55EC4">
      <w:pPr>
        <w:pStyle w:val="JuQuot"/>
        <w:rPr>
          <w:rFonts w:eastAsia="Batang"/>
          <w:lang w:val="fr-FR" w:eastAsia="ko-KR"/>
        </w:rPr>
      </w:pPr>
      <w:r w:rsidRPr="00EB4B46">
        <w:rPr>
          <w:rFonts w:eastAsia="Batang"/>
          <w:lang w:val="fr-FR" w:eastAsia="ko-KR"/>
        </w:rPr>
        <w:t>Principe 3 (Limites au droit de non-divulgation)</w:t>
      </w:r>
    </w:p>
    <w:p w:rsidRPr="00EB4B46" w:rsidR="005D38B3" w:rsidP="00D55EC4" w:rsidRDefault="005D38B3">
      <w:pPr>
        <w:pStyle w:val="JuQuot"/>
        <w:rPr>
          <w:rFonts w:eastAsia="Batang"/>
          <w:lang w:val="fr-FR" w:eastAsia="ko-KR"/>
        </w:rPr>
      </w:pPr>
      <w:r w:rsidRPr="00EB4B46">
        <w:rPr>
          <w:rFonts w:eastAsia="Batang"/>
          <w:lang w:val="fr-FR" w:eastAsia="ko-KR"/>
        </w:rPr>
        <w:t>(</w:t>
      </w:r>
      <w:r w:rsidR="00D01287">
        <w:rPr>
          <w:rFonts w:eastAsia="Batang"/>
          <w:lang w:val="fr-FR" w:eastAsia="ko-KR"/>
        </w:rPr>
        <w:t>...</w:t>
      </w:r>
      <w:r w:rsidRPr="00EB4B46">
        <w:rPr>
          <w:rFonts w:eastAsia="Batang"/>
          <w:lang w:val="fr-FR" w:eastAsia="ko-KR"/>
        </w:rPr>
        <w:t>)</w:t>
      </w:r>
    </w:p>
    <w:p w:rsidRPr="00EB4B46" w:rsidR="00D55EC4" w:rsidP="00D55EC4" w:rsidRDefault="00D55EC4">
      <w:pPr>
        <w:pStyle w:val="JuQuot"/>
        <w:rPr>
          <w:rFonts w:eastAsia="Batang"/>
          <w:lang w:val="fr-FR" w:eastAsia="ko-KR"/>
        </w:rPr>
      </w:pPr>
      <w:r w:rsidRPr="00EB4B46">
        <w:rPr>
          <w:rFonts w:eastAsia="Batang"/>
          <w:lang w:val="fr-FR" w:eastAsia="ko-KR"/>
        </w:rPr>
        <w:t>b. La divulgation des informations identifiant une source ne devrait être jugée nécessaire que s</w:t>
      </w:r>
      <w:r w:rsidR="00D0135F">
        <w:rPr>
          <w:rFonts w:eastAsia="Batang"/>
          <w:lang w:val="fr-FR" w:eastAsia="ko-KR"/>
        </w:rPr>
        <w:t>’</w:t>
      </w:r>
      <w:r w:rsidRPr="00EB4B46">
        <w:rPr>
          <w:rFonts w:eastAsia="Batang"/>
          <w:lang w:val="fr-FR" w:eastAsia="ko-KR"/>
        </w:rPr>
        <w:t>il peut être établi de manière convaincante:</w:t>
      </w:r>
    </w:p>
    <w:p w:rsidRPr="00EB4B46" w:rsidR="00D55EC4" w:rsidP="00D55EC4" w:rsidRDefault="00D55EC4">
      <w:pPr>
        <w:pStyle w:val="JuQuot"/>
        <w:rPr>
          <w:rFonts w:eastAsia="Batang"/>
          <w:lang w:val="fr-FR" w:eastAsia="ko-KR"/>
        </w:rPr>
      </w:pPr>
      <w:r w:rsidRPr="00EB4B46">
        <w:rPr>
          <w:rFonts w:eastAsia="Batang"/>
          <w:lang w:val="fr-FR" w:eastAsia="ko-KR"/>
        </w:rPr>
        <w:t>i. que des mesures raisonnables alternatives à la divulgation n</w:t>
      </w:r>
      <w:r w:rsidR="00D0135F">
        <w:rPr>
          <w:rFonts w:eastAsia="Batang"/>
          <w:lang w:val="fr-FR" w:eastAsia="ko-KR"/>
        </w:rPr>
        <w:t>’</w:t>
      </w:r>
      <w:r w:rsidRPr="00EB4B46">
        <w:rPr>
          <w:rFonts w:eastAsia="Batang"/>
          <w:lang w:val="fr-FR" w:eastAsia="ko-KR"/>
        </w:rPr>
        <w:t>existent pas ou ont été épuisées par les personnes ou les autorités publiques qui cherchent à obtenir la divulgation, et</w:t>
      </w:r>
    </w:p>
    <w:p w:rsidRPr="00EB4B46" w:rsidR="00D55EC4" w:rsidP="00D55EC4" w:rsidRDefault="00D55EC4">
      <w:pPr>
        <w:pStyle w:val="JuQuot"/>
        <w:rPr>
          <w:rFonts w:eastAsia="Batang"/>
          <w:lang w:val="fr-FR" w:eastAsia="ko-KR"/>
        </w:rPr>
      </w:pPr>
      <w:r w:rsidRPr="00EB4B46">
        <w:rPr>
          <w:rFonts w:eastAsia="Batang"/>
          <w:lang w:val="fr-FR" w:eastAsia="ko-KR"/>
        </w:rPr>
        <w:t>ii. que l</w:t>
      </w:r>
      <w:r w:rsidR="00D0135F">
        <w:rPr>
          <w:rFonts w:eastAsia="Batang"/>
          <w:lang w:val="fr-FR" w:eastAsia="ko-KR"/>
        </w:rPr>
        <w:t>’</w:t>
      </w:r>
      <w:r w:rsidRPr="00EB4B46">
        <w:rPr>
          <w:rFonts w:eastAsia="Batang"/>
          <w:lang w:val="fr-FR" w:eastAsia="ko-KR"/>
        </w:rPr>
        <w:t>intérêt légitime à la divulgation l</w:t>
      </w:r>
      <w:r w:rsidR="00D0135F">
        <w:rPr>
          <w:rFonts w:eastAsia="Batang"/>
          <w:lang w:val="fr-FR" w:eastAsia="ko-KR"/>
        </w:rPr>
        <w:t>’</w:t>
      </w:r>
      <w:r w:rsidRPr="00EB4B46">
        <w:rPr>
          <w:rFonts w:eastAsia="Batang"/>
          <w:lang w:val="fr-FR" w:eastAsia="ko-KR"/>
        </w:rPr>
        <w:t>emporte clairement sur l</w:t>
      </w:r>
      <w:r w:rsidR="00D0135F">
        <w:rPr>
          <w:rFonts w:eastAsia="Batang"/>
          <w:lang w:val="fr-FR" w:eastAsia="ko-KR"/>
        </w:rPr>
        <w:t>’</w:t>
      </w:r>
      <w:r w:rsidRPr="00EB4B46">
        <w:rPr>
          <w:rFonts w:eastAsia="Batang"/>
          <w:lang w:val="fr-FR" w:eastAsia="ko-KR"/>
        </w:rPr>
        <w:t>intérêt public à la non-divulgation, en conservant à l</w:t>
      </w:r>
      <w:r w:rsidR="00D0135F">
        <w:rPr>
          <w:rFonts w:eastAsia="Batang"/>
          <w:lang w:val="fr-FR" w:eastAsia="ko-KR"/>
        </w:rPr>
        <w:t>’</w:t>
      </w:r>
      <w:r w:rsidRPr="00EB4B46">
        <w:rPr>
          <w:rFonts w:eastAsia="Batang"/>
          <w:lang w:val="fr-FR" w:eastAsia="ko-KR"/>
        </w:rPr>
        <w:t>esprit que:</w:t>
      </w:r>
    </w:p>
    <w:p w:rsidRPr="00EB4B46" w:rsidR="00D55EC4" w:rsidP="00D55EC4" w:rsidRDefault="00D55EC4">
      <w:pPr>
        <w:pStyle w:val="JuQuot"/>
        <w:rPr>
          <w:rFonts w:eastAsia="Batang"/>
          <w:lang w:val="fr-FR" w:eastAsia="ko-KR"/>
        </w:rPr>
      </w:pPr>
      <w:r w:rsidRPr="00EB4B46">
        <w:rPr>
          <w:rFonts w:eastAsia="Batang"/>
          <w:lang w:val="fr-FR" w:eastAsia="ko-KR"/>
        </w:rPr>
        <w:t>- un impératif prépondérant quant à la nécessité de la divulgation est prouvé;</w:t>
      </w:r>
    </w:p>
    <w:p w:rsidRPr="00EB4B46" w:rsidR="00D55EC4" w:rsidP="00D55EC4" w:rsidRDefault="00D55EC4">
      <w:pPr>
        <w:pStyle w:val="JuQuot"/>
        <w:rPr>
          <w:rFonts w:eastAsia="Batang"/>
          <w:lang w:val="fr-FR" w:eastAsia="ko-KR"/>
        </w:rPr>
      </w:pPr>
      <w:r w:rsidRPr="00EB4B46">
        <w:rPr>
          <w:rFonts w:eastAsia="Batang"/>
          <w:lang w:val="fr-FR" w:eastAsia="ko-KR"/>
        </w:rPr>
        <w:t>- les circonstances présentent un caractère suffisamment vital et grave;</w:t>
      </w:r>
    </w:p>
    <w:p w:rsidRPr="00EB4B46" w:rsidR="00D55EC4" w:rsidP="00D55EC4" w:rsidRDefault="00D55EC4">
      <w:pPr>
        <w:pStyle w:val="JuQuot"/>
        <w:rPr>
          <w:rFonts w:eastAsia="Batang"/>
          <w:lang w:val="fr-FR" w:eastAsia="ko-KR"/>
        </w:rPr>
      </w:pPr>
      <w:r w:rsidRPr="00EB4B46">
        <w:rPr>
          <w:rFonts w:eastAsia="Batang"/>
          <w:lang w:val="fr-FR" w:eastAsia="ko-KR"/>
        </w:rPr>
        <w:t>- la nécessité de la divulgation est considérée comme répondant à un besoin social impérieux, et</w:t>
      </w:r>
    </w:p>
    <w:p w:rsidRPr="00EB4B46" w:rsidR="00D55EC4" w:rsidP="00D55EC4" w:rsidRDefault="00D55EC4">
      <w:pPr>
        <w:pStyle w:val="JuQuot"/>
        <w:rPr>
          <w:rFonts w:eastAsia="Batang"/>
          <w:lang w:val="fr-FR" w:eastAsia="ko-KR"/>
        </w:rPr>
      </w:pPr>
      <w:r w:rsidRPr="00EB4B46">
        <w:rPr>
          <w:rFonts w:eastAsia="Batang"/>
          <w:lang w:val="fr-FR" w:eastAsia="ko-KR"/>
        </w:rPr>
        <w:t>- les États membres jouissent d</w:t>
      </w:r>
      <w:r w:rsidR="00D0135F">
        <w:rPr>
          <w:rFonts w:eastAsia="Batang"/>
          <w:lang w:val="fr-FR" w:eastAsia="ko-KR"/>
        </w:rPr>
        <w:t>’</w:t>
      </w:r>
      <w:r w:rsidRPr="00EB4B46">
        <w:rPr>
          <w:rFonts w:eastAsia="Batang"/>
          <w:lang w:val="fr-FR" w:eastAsia="ko-KR"/>
        </w:rPr>
        <w:t>une certaine marge d</w:t>
      </w:r>
      <w:r w:rsidR="00D0135F">
        <w:rPr>
          <w:rFonts w:eastAsia="Batang"/>
          <w:lang w:val="fr-FR" w:eastAsia="ko-KR"/>
        </w:rPr>
        <w:t>’</w:t>
      </w:r>
      <w:r w:rsidRPr="00EB4B46">
        <w:rPr>
          <w:rFonts w:eastAsia="Batang"/>
          <w:lang w:val="fr-FR" w:eastAsia="ko-KR"/>
        </w:rPr>
        <w:t>appréciation pour juger de cette nécessité, mais cette marge est sujette au contrôle de la Cour européenne des Droits de l</w:t>
      </w:r>
      <w:r w:rsidR="00D0135F">
        <w:rPr>
          <w:rFonts w:eastAsia="Batang"/>
          <w:lang w:val="fr-FR" w:eastAsia="ko-KR"/>
        </w:rPr>
        <w:t>’</w:t>
      </w:r>
      <w:r w:rsidRPr="00EB4B46">
        <w:rPr>
          <w:rFonts w:eastAsia="Batang"/>
          <w:lang w:val="fr-FR" w:eastAsia="ko-KR"/>
        </w:rPr>
        <w:t>Homme.</w:t>
      </w:r>
    </w:p>
    <w:p w:rsidRPr="00EB4B46" w:rsidR="00D55EC4" w:rsidP="00D55EC4" w:rsidRDefault="00D55EC4">
      <w:pPr>
        <w:pStyle w:val="JuQuot"/>
        <w:rPr>
          <w:rFonts w:eastAsia="Batang"/>
          <w:lang w:val="fr-FR" w:eastAsia="ko-KR"/>
        </w:rPr>
      </w:pPr>
      <w:r w:rsidRPr="00EB4B46">
        <w:rPr>
          <w:rFonts w:eastAsia="Batang"/>
          <w:lang w:val="fr-FR" w:eastAsia="ko-KR"/>
        </w:rPr>
        <w:t>c. Les exigences précitées devraient s</w:t>
      </w:r>
      <w:r w:rsidR="00D0135F">
        <w:rPr>
          <w:rFonts w:eastAsia="Batang"/>
          <w:lang w:val="fr-FR" w:eastAsia="ko-KR"/>
        </w:rPr>
        <w:t>’</w:t>
      </w:r>
      <w:r w:rsidRPr="00EB4B46">
        <w:rPr>
          <w:rFonts w:eastAsia="Batang"/>
          <w:lang w:val="fr-FR" w:eastAsia="ko-KR"/>
        </w:rPr>
        <w:t>appliquer à tous les stades de toute procédure où le droit à la non-divulgation peut être invoqué.</w:t>
      </w:r>
    </w:p>
    <w:p w:rsidRPr="00EB4B46" w:rsidR="00D55EC4" w:rsidP="00D55EC4" w:rsidRDefault="00D55EC4">
      <w:pPr>
        <w:pStyle w:val="JuQuot"/>
        <w:rPr>
          <w:rFonts w:eastAsia="Batang"/>
          <w:lang w:val="fr-FR" w:eastAsia="ko-KR"/>
        </w:rPr>
      </w:pPr>
      <w:r w:rsidRPr="00EB4B46">
        <w:rPr>
          <w:rFonts w:eastAsia="Batang"/>
          <w:lang w:val="fr-FR" w:eastAsia="ko-KR"/>
        </w:rPr>
        <w:t>Principe 4 (Preuves alternatives aux sources des journalistes)</w:t>
      </w:r>
    </w:p>
    <w:p w:rsidR="00966A90" w:rsidP="00D55EC4" w:rsidRDefault="00D55EC4">
      <w:pPr>
        <w:pStyle w:val="JuQuot"/>
        <w:rPr>
          <w:rFonts w:eastAsia="Batang"/>
          <w:lang w:val="fr-FR" w:eastAsia="ko-KR"/>
        </w:rPr>
      </w:pPr>
      <w:r w:rsidRPr="00EB4B46">
        <w:rPr>
          <w:rFonts w:eastAsia="Batang"/>
          <w:lang w:val="fr-FR" w:eastAsia="ko-KR"/>
        </w:rPr>
        <w:t>Dans une procédure légale à l</w:t>
      </w:r>
      <w:r w:rsidR="00D0135F">
        <w:rPr>
          <w:rFonts w:eastAsia="Batang"/>
          <w:lang w:val="fr-FR" w:eastAsia="ko-KR"/>
        </w:rPr>
        <w:t>’</w:t>
      </w:r>
      <w:r w:rsidRPr="00EB4B46">
        <w:rPr>
          <w:rFonts w:eastAsia="Batang"/>
          <w:lang w:val="fr-FR" w:eastAsia="ko-KR"/>
        </w:rPr>
        <w:t>encontre d</w:t>
      </w:r>
      <w:r w:rsidR="00D0135F">
        <w:rPr>
          <w:rFonts w:eastAsia="Batang"/>
          <w:lang w:val="fr-FR" w:eastAsia="ko-KR"/>
        </w:rPr>
        <w:t>’</w:t>
      </w:r>
      <w:r w:rsidRPr="00EB4B46">
        <w:rPr>
          <w:rFonts w:eastAsia="Batang"/>
          <w:lang w:val="fr-FR" w:eastAsia="ko-KR"/>
        </w:rPr>
        <w:t>un journaliste aux motifs d</w:t>
      </w:r>
      <w:r w:rsidR="00D0135F">
        <w:rPr>
          <w:rFonts w:eastAsia="Batang"/>
          <w:lang w:val="fr-FR" w:eastAsia="ko-KR"/>
        </w:rPr>
        <w:t>’</w:t>
      </w:r>
      <w:r w:rsidRPr="00EB4B46">
        <w:rPr>
          <w:rFonts w:eastAsia="Batang"/>
          <w:lang w:val="fr-FR" w:eastAsia="ko-KR"/>
        </w:rPr>
        <w:t>une atteinte alléguée à l</w:t>
      </w:r>
      <w:r w:rsidR="00D0135F">
        <w:rPr>
          <w:rFonts w:eastAsia="Batang"/>
          <w:lang w:val="fr-FR" w:eastAsia="ko-KR"/>
        </w:rPr>
        <w:t>’</w:t>
      </w:r>
      <w:r w:rsidRPr="00EB4B46">
        <w:rPr>
          <w:rFonts w:eastAsia="Batang"/>
          <w:lang w:val="fr-FR" w:eastAsia="ko-KR"/>
        </w:rPr>
        <w:t>honneur ou à la réputation d</w:t>
      </w:r>
      <w:r w:rsidR="00D0135F">
        <w:rPr>
          <w:rFonts w:eastAsia="Batang"/>
          <w:lang w:val="fr-FR" w:eastAsia="ko-KR"/>
        </w:rPr>
        <w:t>’</w:t>
      </w:r>
      <w:r w:rsidRPr="00EB4B46">
        <w:rPr>
          <w:rFonts w:eastAsia="Batang"/>
          <w:lang w:val="fr-FR" w:eastAsia="ko-KR"/>
        </w:rPr>
        <w:t>une personne, les autorités compétentes devraient, pour établir la véracité de ces allégations, examiner toute preuve à leur disposition en application du droit procédural national et ne devraient pas pouvoir requérir à cette fin la divulgation par un journaliste des informations identifiant une source.</w:t>
      </w:r>
    </w:p>
    <w:p w:rsidRPr="00EB4B46" w:rsidR="00D55EC4" w:rsidP="00D55EC4" w:rsidRDefault="00D55EC4">
      <w:pPr>
        <w:pStyle w:val="JuQuot"/>
        <w:rPr>
          <w:rFonts w:eastAsia="Batang"/>
          <w:lang w:val="fr-FR" w:eastAsia="ko-KR"/>
        </w:rPr>
      </w:pPr>
      <w:r w:rsidRPr="00EB4B46">
        <w:rPr>
          <w:rFonts w:eastAsia="Batang"/>
          <w:lang w:val="fr-FR" w:eastAsia="ko-KR"/>
        </w:rPr>
        <w:t>Principe 5 (Conditions concernant la divulgation)</w:t>
      </w:r>
    </w:p>
    <w:p w:rsidRPr="00EB4B46" w:rsidR="00D55EC4" w:rsidP="00D55EC4" w:rsidRDefault="00D55EC4">
      <w:pPr>
        <w:pStyle w:val="JuQuot"/>
        <w:rPr>
          <w:rFonts w:eastAsia="Batang"/>
          <w:lang w:val="fr-FR" w:eastAsia="ko-KR"/>
        </w:rPr>
      </w:pPr>
      <w:r w:rsidRPr="00EB4B46">
        <w:rPr>
          <w:rFonts w:eastAsia="Batang"/>
          <w:lang w:val="fr-FR" w:eastAsia="ko-KR"/>
        </w:rPr>
        <w:t>a. La proposition ou demande visant à introduire une action des autorités compétentes en vue d</w:t>
      </w:r>
      <w:r w:rsidR="00D0135F">
        <w:rPr>
          <w:rFonts w:eastAsia="Batang"/>
          <w:lang w:val="fr-FR" w:eastAsia="ko-KR"/>
        </w:rPr>
        <w:t>’</w:t>
      </w:r>
      <w:r w:rsidRPr="00EB4B46">
        <w:rPr>
          <w:rFonts w:eastAsia="Batang"/>
          <w:lang w:val="fr-FR" w:eastAsia="ko-KR"/>
        </w:rPr>
        <w:t>obtenir la divulgation de l</w:t>
      </w:r>
      <w:r w:rsidR="00D0135F">
        <w:rPr>
          <w:rFonts w:eastAsia="Batang"/>
          <w:lang w:val="fr-FR" w:eastAsia="ko-KR"/>
        </w:rPr>
        <w:t>’</w:t>
      </w:r>
      <w:r w:rsidRPr="00EB4B46">
        <w:rPr>
          <w:rFonts w:eastAsia="Batang"/>
          <w:lang w:val="fr-FR" w:eastAsia="ko-KR"/>
        </w:rPr>
        <w:t>information identifiant une source ne devrait pouvoir être effectuée que par les personnes ou autorités publiques ayant un intérêt légitime direct à la divulgation.</w:t>
      </w:r>
    </w:p>
    <w:p w:rsidRPr="00EB4B46" w:rsidR="00D55EC4" w:rsidP="00D55EC4" w:rsidRDefault="00D55EC4">
      <w:pPr>
        <w:pStyle w:val="JuQuot"/>
        <w:rPr>
          <w:rFonts w:eastAsia="Batang"/>
          <w:lang w:val="fr-FR" w:eastAsia="ko-KR"/>
        </w:rPr>
      </w:pPr>
      <w:r w:rsidRPr="00EB4B46">
        <w:rPr>
          <w:rFonts w:eastAsia="Batang"/>
          <w:lang w:val="fr-FR" w:eastAsia="ko-KR"/>
        </w:rPr>
        <w:t>b. Les journalistes devraient être informés par les autorités compétentes de leur droit de ne pas divulguer les informations identifiant une source, ainsi que des limites de ce droit, avant que la divulgation ne soit demandée.</w:t>
      </w:r>
    </w:p>
    <w:p w:rsidRPr="00EB4B46" w:rsidR="00D55EC4" w:rsidP="00D55EC4" w:rsidRDefault="00D55EC4">
      <w:pPr>
        <w:pStyle w:val="JuQuot"/>
        <w:rPr>
          <w:rFonts w:eastAsia="Batang"/>
          <w:lang w:val="fr-FR" w:eastAsia="ko-KR"/>
        </w:rPr>
      </w:pPr>
      <w:r w:rsidRPr="00EB4B46">
        <w:rPr>
          <w:rFonts w:eastAsia="Batang"/>
          <w:lang w:val="fr-FR" w:eastAsia="ko-KR"/>
        </w:rPr>
        <w:t>c. Le prononcé de sanctions à l</w:t>
      </w:r>
      <w:r w:rsidR="00D0135F">
        <w:rPr>
          <w:rFonts w:eastAsia="Batang"/>
          <w:lang w:val="fr-FR" w:eastAsia="ko-KR"/>
        </w:rPr>
        <w:t>’</w:t>
      </w:r>
      <w:r w:rsidRPr="00EB4B46">
        <w:rPr>
          <w:rFonts w:eastAsia="Batang"/>
          <w:lang w:val="fr-FR" w:eastAsia="ko-KR"/>
        </w:rPr>
        <w:t>encontre des journalistes pour ne pas avoir divulgué les informations identifiant une source devrait seulement être décidé par les autorités judiciaires au terme d</w:t>
      </w:r>
      <w:r w:rsidR="00D0135F">
        <w:rPr>
          <w:rFonts w:eastAsia="Batang"/>
          <w:lang w:val="fr-FR" w:eastAsia="ko-KR"/>
        </w:rPr>
        <w:t>’</w:t>
      </w:r>
      <w:r w:rsidRPr="00EB4B46">
        <w:rPr>
          <w:rFonts w:eastAsia="Batang"/>
          <w:lang w:val="fr-FR" w:eastAsia="ko-KR"/>
        </w:rPr>
        <w:t>un procès permettant l</w:t>
      </w:r>
      <w:r w:rsidR="00D0135F">
        <w:rPr>
          <w:rFonts w:eastAsia="Batang"/>
          <w:lang w:val="fr-FR" w:eastAsia="ko-KR"/>
        </w:rPr>
        <w:t>’</w:t>
      </w:r>
      <w:r w:rsidRPr="00EB4B46">
        <w:rPr>
          <w:rFonts w:eastAsia="Batang"/>
          <w:lang w:val="fr-FR" w:eastAsia="ko-KR"/>
        </w:rPr>
        <w:t>audition des journalistes concernés conformément à l</w:t>
      </w:r>
      <w:r w:rsidR="00D0135F">
        <w:rPr>
          <w:rFonts w:eastAsia="Batang"/>
          <w:lang w:val="fr-FR" w:eastAsia="ko-KR"/>
        </w:rPr>
        <w:t>’</w:t>
      </w:r>
      <w:r w:rsidRPr="00EB4B46">
        <w:rPr>
          <w:rFonts w:eastAsia="Batang"/>
          <w:lang w:val="fr-FR" w:eastAsia="ko-KR"/>
        </w:rPr>
        <w:t>article 6 de la Convention.</w:t>
      </w:r>
    </w:p>
    <w:p w:rsidRPr="00EB4B46" w:rsidR="00D55EC4" w:rsidP="00D55EC4" w:rsidRDefault="00D55EC4">
      <w:pPr>
        <w:pStyle w:val="JuQuot"/>
        <w:rPr>
          <w:rFonts w:eastAsia="Batang"/>
          <w:lang w:val="fr-FR" w:eastAsia="ko-KR"/>
        </w:rPr>
      </w:pPr>
      <w:r w:rsidRPr="00EB4B46">
        <w:rPr>
          <w:rFonts w:eastAsia="Batang"/>
          <w:lang w:val="fr-FR" w:eastAsia="ko-KR"/>
        </w:rPr>
        <w:t>d. Les journalistes devraient avoir le droit que le prononcé d</w:t>
      </w:r>
      <w:r w:rsidR="00D0135F">
        <w:rPr>
          <w:rFonts w:eastAsia="Batang"/>
          <w:lang w:val="fr-FR" w:eastAsia="ko-KR"/>
        </w:rPr>
        <w:t>’</w:t>
      </w:r>
      <w:r w:rsidRPr="00EB4B46">
        <w:rPr>
          <w:rFonts w:eastAsia="Batang"/>
          <w:lang w:val="fr-FR" w:eastAsia="ko-KR"/>
        </w:rPr>
        <w:t>une sanction pour ne pas avoir divulgué leurs informations identifiant une source soit soumis au contrôle d</w:t>
      </w:r>
      <w:r w:rsidR="00D0135F">
        <w:rPr>
          <w:rFonts w:eastAsia="Batang"/>
          <w:lang w:val="fr-FR" w:eastAsia="ko-KR"/>
        </w:rPr>
        <w:t>’</w:t>
      </w:r>
      <w:r w:rsidRPr="00EB4B46">
        <w:rPr>
          <w:rFonts w:eastAsia="Batang"/>
          <w:lang w:val="fr-FR" w:eastAsia="ko-KR"/>
        </w:rPr>
        <w:t>une autre autorité judiciaire.</w:t>
      </w:r>
    </w:p>
    <w:p w:rsidRPr="00EB4B46" w:rsidR="00D55EC4" w:rsidP="00D55EC4" w:rsidRDefault="00D55EC4">
      <w:pPr>
        <w:pStyle w:val="JuQuot"/>
        <w:rPr>
          <w:rFonts w:eastAsia="Batang"/>
          <w:lang w:val="fr-FR" w:eastAsia="ko-KR"/>
        </w:rPr>
      </w:pPr>
      <w:r w:rsidRPr="00EB4B46">
        <w:rPr>
          <w:rFonts w:eastAsia="Batang"/>
          <w:lang w:val="fr-FR" w:eastAsia="ko-KR"/>
        </w:rPr>
        <w:t>e. Lorsque les journalistes répondent à une demande ou à une injonction de divulguer une information identifiant une source, les autorités compétentes devraient envisager de prendre des mesures pour limiter l</w:t>
      </w:r>
      <w:r w:rsidR="00D0135F">
        <w:rPr>
          <w:rFonts w:eastAsia="Batang"/>
          <w:lang w:val="fr-FR" w:eastAsia="ko-KR"/>
        </w:rPr>
        <w:t>’</w:t>
      </w:r>
      <w:r w:rsidRPr="00EB4B46">
        <w:rPr>
          <w:rFonts w:eastAsia="Batang"/>
          <w:lang w:val="fr-FR" w:eastAsia="ko-KR"/>
        </w:rPr>
        <w:t>étendue de la divulgation, par exemple en excluant le public de la divulgation, dans le respect de l</w:t>
      </w:r>
      <w:r w:rsidR="00D0135F">
        <w:rPr>
          <w:rFonts w:eastAsia="Batang"/>
          <w:lang w:val="fr-FR" w:eastAsia="ko-KR"/>
        </w:rPr>
        <w:t>’</w:t>
      </w:r>
      <w:r w:rsidRPr="00EB4B46">
        <w:rPr>
          <w:rFonts w:eastAsia="Batang"/>
          <w:lang w:val="fr-FR" w:eastAsia="ko-KR"/>
        </w:rPr>
        <w:t>article 6 de la Convention lorsque cela est pertinent, ainsi qu</w:t>
      </w:r>
      <w:r w:rsidR="00D0135F">
        <w:rPr>
          <w:rFonts w:eastAsia="Batang"/>
          <w:lang w:val="fr-FR" w:eastAsia="ko-KR"/>
        </w:rPr>
        <w:t>’</w:t>
      </w:r>
      <w:r w:rsidRPr="00EB4B46">
        <w:rPr>
          <w:rFonts w:eastAsia="Batang"/>
          <w:lang w:val="fr-FR" w:eastAsia="ko-KR"/>
        </w:rPr>
        <w:t>en respectant elles-mêmes la confidentialité de cette divulgation.</w:t>
      </w:r>
    </w:p>
    <w:p w:rsidRPr="00EB4B46" w:rsidR="00D55EC4" w:rsidP="00D55EC4" w:rsidRDefault="00D55EC4">
      <w:pPr>
        <w:pStyle w:val="JuQuot"/>
        <w:rPr>
          <w:rFonts w:eastAsia="Batang"/>
          <w:lang w:val="fr-FR" w:eastAsia="ko-KR"/>
        </w:rPr>
      </w:pPr>
      <w:r w:rsidRPr="00EB4B46">
        <w:rPr>
          <w:rFonts w:eastAsia="Batang"/>
          <w:lang w:val="fr-FR" w:eastAsia="ko-KR"/>
        </w:rPr>
        <w:t>Principe 6 (Interceptions des communications, surveillance et perquisitions judiciaires et saisies)</w:t>
      </w:r>
    </w:p>
    <w:p w:rsidRPr="00EB4B46" w:rsidR="00D55EC4" w:rsidP="00D55EC4" w:rsidRDefault="00D55EC4">
      <w:pPr>
        <w:pStyle w:val="JuQuot"/>
        <w:rPr>
          <w:rFonts w:eastAsia="Batang"/>
          <w:lang w:val="fr-FR" w:eastAsia="ko-KR"/>
        </w:rPr>
      </w:pPr>
      <w:r w:rsidRPr="00EB4B46">
        <w:rPr>
          <w:rFonts w:eastAsia="Batang"/>
          <w:lang w:val="fr-FR" w:eastAsia="ko-KR"/>
        </w:rPr>
        <w:t>a. Les mesures suivantes ne devraient pas être appliquées si elles visent à contourner le droit des journalistes, en application des présents principes, de ne pas divulguer des informations identifiant leurs sources:</w:t>
      </w:r>
    </w:p>
    <w:p w:rsidRPr="00EB4B46" w:rsidR="00D55EC4" w:rsidP="00D55EC4" w:rsidRDefault="00D55EC4">
      <w:pPr>
        <w:pStyle w:val="JuQuot"/>
        <w:rPr>
          <w:rFonts w:eastAsia="Batang"/>
          <w:lang w:val="fr-FR" w:eastAsia="ko-KR"/>
        </w:rPr>
      </w:pPr>
      <w:r w:rsidRPr="00EB4B46">
        <w:rPr>
          <w:rFonts w:eastAsia="Batang"/>
          <w:lang w:val="fr-FR" w:eastAsia="ko-KR"/>
        </w:rPr>
        <w:t>i. les décisions ou mesures d</w:t>
      </w:r>
      <w:r w:rsidR="00D0135F">
        <w:rPr>
          <w:rFonts w:eastAsia="Batang"/>
          <w:lang w:val="fr-FR" w:eastAsia="ko-KR"/>
        </w:rPr>
        <w:t>’</w:t>
      </w:r>
      <w:r w:rsidRPr="00EB4B46">
        <w:rPr>
          <w:rFonts w:eastAsia="Batang"/>
          <w:lang w:val="fr-FR" w:eastAsia="ko-KR"/>
        </w:rPr>
        <w:t>interception concernant les communications ou la correspondance des journalistes ou de leurs employeurs,</w:t>
      </w:r>
    </w:p>
    <w:p w:rsidRPr="00EB4B46" w:rsidR="00D55EC4" w:rsidP="00D55EC4" w:rsidRDefault="00D55EC4">
      <w:pPr>
        <w:pStyle w:val="JuQuot"/>
        <w:rPr>
          <w:rFonts w:eastAsia="Batang"/>
          <w:lang w:val="fr-FR" w:eastAsia="ko-KR"/>
        </w:rPr>
      </w:pPr>
      <w:r w:rsidRPr="00EB4B46">
        <w:rPr>
          <w:rFonts w:eastAsia="Batang"/>
          <w:lang w:val="fr-FR" w:eastAsia="ko-KR"/>
        </w:rPr>
        <w:t>ii. les décisions ou mesures de surveillance concernant les journalistes, leurs contacts ou leurs employeurs, ou</w:t>
      </w:r>
    </w:p>
    <w:p w:rsidR="00966A90" w:rsidP="00D55EC4" w:rsidRDefault="00D55EC4">
      <w:pPr>
        <w:pStyle w:val="JuQuot"/>
        <w:rPr>
          <w:rFonts w:eastAsia="Batang"/>
          <w:lang w:val="fr-FR" w:eastAsia="ko-KR"/>
        </w:rPr>
      </w:pPr>
      <w:r w:rsidRPr="00EB4B46">
        <w:rPr>
          <w:rFonts w:eastAsia="Batang"/>
          <w:lang w:val="fr-FR" w:eastAsia="ko-KR"/>
        </w:rPr>
        <w:t>iii. les décisions ou mesures de perquisition ou de saisie concernant le domicile ou le lieu de travail, les effets personnels ou la correspondance des journalistes ou de leurs employeurs, ou des données personnelles ayant un lien avec leurs activités professionnelles.</w:t>
      </w:r>
    </w:p>
    <w:p w:rsidRPr="00EB4B46" w:rsidR="00D55EC4" w:rsidP="00D55EC4" w:rsidRDefault="00D55EC4">
      <w:pPr>
        <w:pStyle w:val="JuQuot"/>
        <w:rPr>
          <w:rFonts w:eastAsia="Batang"/>
          <w:lang w:val="fr-FR" w:eastAsia="ko-KR"/>
        </w:rPr>
      </w:pPr>
      <w:r w:rsidRPr="00EB4B46">
        <w:rPr>
          <w:rFonts w:eastAsia="Batang"/>
          <w:lang w:val="fr-FR" w:eastAsia="ko-KR"/>
        </w:rPr>
        <w:t>b. Lorsque des informations identifiant une source ont été obtenues de manière régulière par la police ou les autorités judiciaires à travers l</w:t>
      </w:r>
      <w:r w:rsidR="00D0135F">
        <w:rPr>
          <w:rFonts w:eastAsia="Batang"/>
          <w:lang w:val="fr-FR" w:eastAsia="ko-KR"/>
        </w:rPr>
        <w:t>’</w:t>
      </w:r>
      <w:r w:rsidRPr="00EB4B46">
        <w:rPr>
          <w:rFonts w:eastAsia="Batang"/>
          <w:lang w:val="fr-FR" w:eastAsia="ko-KR"/>
        </w:rPr>
        <w:t>une quelconque des actions précitées, même si cela pourrait ne pas avoir été le but de ces actions, des mesures devraient être prises pour empêcher l</w:t>
      </w:r>
      <w:r w:rsidR="00D0135F">
        <w:rPr>
          <w:rFonts w:eastAsia="Batang"/>
          <w:lang w:val="fr-FR" w:eastAsia="ko-KR"/>
        </w:rPr>
        <w:t>’</w:t>
      </w:r>
      <w:r w:rsidRPr="00EB4B46">
        <w:rPr>
          <w:rFonts w:eastAsia="Batang"/>
          <w:lang w:val="fr-FR" w:eastAsia="ko-KR"/>
        </w:rPr>
        <w:t>utilisation ultérieure de ces informations comme preuve devant les tribunaux, sauf dans le cas où la divulgation serait justifiée en application du Principe 3. »</w:t>
      </w:r>
    </w:p>
    <w:bookmarkStart w:name="para61" w:id="14"/>
    <w:p w:rsidR="005B7773" w:rsidP="005B7773" w:rsidRDefault="005B7773">
      <w:pPr>
        <w:pStyle w:val="JuPara"/>
        <w:rPr>
          <w:lang w:val="fr-FR"/>
        </w:rPr>
      </w:pPr>
      <w:r>
        <w:rPr>
          <w:rFonts w:eastAsia="Batang"/>
          <w:lang w:eastAsia="ko-KR"/>
        </w:rPr>
        <w:fldChar w:fldCharType="begin"/>
      </w:r>
      <w:r w:rsidRPr="00F14B64">
        <w:rPr>
          <w:rFonts w:eastAsia="Batang"/>
          <w:lang w:val="fr-FR" w:eastAsia="ko-KR"/>
        </w:rPr>
        <w:instrText xml:space="preserve"> SEQ level0 \*arabic </w:instrText>
      </w:r>
      <w:r>
        <w:rPr>
          <w:rFonts w:eastAsia="Batang"/>
          <w:lang w:eastAsia="ko-KR"/>
        </w:rPr>
        <w:fldChar w:fldCharType="separate"/>
      </w:r>
      <w:r w:rsidR="00D0135F">
        <w:rPr>
          <w:rFonts w:eastAsia="Batang"/>
          <w:noProof/>
          <w:lang w:val="fr-FR" w:eastAsia="ko-KR"/>
        </w:rPr>
        <w:t>61</w:t>
      </w:r>
      <w:r>
        <w:rPr>
          <w:rFonts w:eastAsia="Batang"/>
          <w:lang w:eastAsia="ko-KR"/>
        </w:rPr>
        <w:fldChar w:fldCharType="end"/>
      </w:r>
      <w:bookmarkEnd w:id="14"/>
      <w:r w:rsidRPr="00F14B64">
        <w:rPr>
          <w:rFonts w:eastAsia="Batang"/>
          <w:lang w:val="fr-FR" w:eastAsia="ko-KR"/>
        </w:rPr>
        <w:t>.  </w:t>
      </w:r>
      <w:r w:rsidRPr="005B7773">
        <w:rPr>
          <w:rFonts w:eastAsia="Batang"/>
          <w:lang w:val="fr-FR" w:eastAsia="ko-KR"/>
        </w:rPr>
        <w:t>Le 10 juillet 2003, le Comité des Ministres du Conseil de l</w:t>
      </w:r>
      <w:r w:rsidR="00D0135F">
        <w:rPr>
          <w:rFonts w:eastAsia="Batang"/>
          <w:lang w:val="fr-FR" w:eastAsia="ko-KR"/>
        </w:rPr>
        <w:t>’</w:t>
      </w:r>
      <w:r w:rsidRPr="005B7773">
        <w:rPr>
          <w:rFonts w:eastAsia="Batang"/>
          <w:lang w:val="fr-FR" w:eastAsia="ko-KR"/>
        </w:rPr>
        <w:t xml:space="preserve">Europe a adopté la </w:t>
      </w:r>
      <w:r w:rsidRPr="005B7773">
        <w:rPr>
          <w:lang w:val="fr-FR"/>
        </w:rPr>
        <w:t>Recommandation Rec(2003)13</w:t>
      </w:r>
      <w:r>
        <w:rPr>
          <w:lang w:val="fr-FR"/>
        </w:rPr>
        <w:t xml:space="preserve"> </w:t>
      </w:r>
      <w:r w:rsidRPr="005B7773">
        <w:rPr>
          <w:lang w:val="fr-FR"/>
        </w:rPr>
        <w:t>sur la diffusion d</w:t>
      </w:r>
      <w:r w:rsidR="00D0135F">
        <w:rPr>
          <w:lang w:val="fr-FR"/>
        </w:rPr>
        <w:t>’</w:t>
      </w:r>
      <w:r w:rsidRPr="005B7773">
        <w:rPr>
          <w:lang w:val="fr-FR"/>
        </w:rPr>
        <w:t>informations par les médias</w:t>
      </w:r>
      <w:r>
        <w:rPr>
          <w:lang w:val="fr-FR"/>
        </w:rPr>
        <w:t xml:space="preserve"> </w:t>
      </w:r>
      <w:r w:rsidRPr="005B7773">
        <w:rPr>
          <w:lang w:val="fr-FR"/>
        </w:rPr>
        <w:t>en relation avec les procédures pénales.</w:t>
      </w:r>
      <w:r>
        <w:rPr>
          <w:lang w:val="fr-FR"/>
        </w:rPr>
        <w:t xml:space="preserve"> Dans l</w:t>
      </w:r>
      <w:r w:rsidR="00D0135F">
        <w:rPr>
          <w:lang w:val="fr-FR"/>
        </w:rPr>
        <w:t>’</w:t>
      </w:r>
      <w:r>
        <w:rPr>
          <w:lang w:val="fr-FR"/>
        </w:rPr>
        <w:t>annexe à cette recommandation figurent notamment les principes suivants :</w:t>
      </w:r>
    </w:p>
    <w:p w:rsidRPr="00EB4B46" w:rsidR="005B7773" w:rsidP="005B7773" w:rsidRDefault="005B7773">
      <w:pPr>
        <w:pStyle w:val="JuQuot"/>
        <w:rPr>
          <w:lang w:val="fr-FR"/>
        </w:rPr>
      </w:pPr>
      <w:r w:rsidRPr="00EB4B46">
        <w:rPr>
          <w:lang w:val="fr-FR"/>
        </w:rPr>
        <w:t>« Principe 1 - Information du public par les médias</w:t>
      </w:r>
    </w:p>
    <w:p w:rsidRPr="00EB4B46" w:rsidR="005B7773" w:rsidP="005B7773" w:rsidRDefault="005B7773">
      <w:pPr>
        <w:pStyle w:val="JuQuot"/>
        <w:rPr>
          <w:spacing w:val="-2"/>
          <w:lang w:val="fr-FR"/>
        </w:rPr>
      </w:pPr>
      <w:r w:rsidRPr="00EB4B46">
        <w:rPr>
          <w:lang w:val="fr-FR"/>
        </w:rPr>
        <w:t>Le public doit pouvoir recevoir des informations sur les activités des autorités judiciaires et des services de police à travers les médias. Les journalistes doivent en conséquence pouvoir librement rendre compte de et effectuer des commentaires sur le fonctionnement du système judiciaire pénal, sous réserve des seules limitations prévues en application des principes qui suivent.</w:t>
      </w:r>
    </w:p>
    <w:p w:rsidRPr="00EB4B46" w:rsidR="005B7773" w:rsidP="005B7773" w:rsidRDefault="005B7773">
      <w:pPr>
        <w:pStyle w:val="JuQuot"/>
        <w:rPr>
          <w:lang w:val="fr-FR"/>
        </w:rPr>
      </w:pPr>
      <w:r w:rsidRPr="00EB4B46">
        <w:rPr>
          <w:lang w:val="fr-FR"/>
        </w:rPr>
        <w:t>Principe 2 - Présomption d</w:t>
      </w:r>
      <w:r w:rsidR="00D0135F">
        <w:rPr>
          <w:lang w:val="fr-FR"/>
        </w:rPr>
        <w:t>’</w:t>
      </w:r>
      <w:r w:rsidRPr="00EB4B46">
        <w:rPr>
          <w:lang w:val="fr-FR"/>
        </w:rPr>
        <w:t>innocence</w:t>
      </w:r>
    </w:p>
    <w:p w:rsidRPr="00EB4B46" w:rsidR="005B7773" w:rsidP="005B7773" w:rsidRDefault="005B7773">
      <w:pPr>
        <w:pStyle w:val="JuQuot"/>
        <w:rPr>
          <w:lang w:val="fr-FR"/>
        </w:rPr>
      </w:pPr>
      <w:r w:rsidRPr="00EB4B46">
        <w:rPr>
          <w:lang w:val="fr-FR"/>
        </w:rPr>
        <w:t>Le respect du principe de la présomption d</w:t>
      </w:r>
      <w:r w:rsidR="00D0135F">
        <w:rPr>
          <w:lang w:val="fr-FR"/>
        </w:rPr>
        <w:t>’</w:t>
      </w:r>
      <w:r w:rsidRPr="00EB4B46">
        <w:rPr>
          <w:lang w:val="fr-FR"/>
        </w:rPr>
        <w:t>innocence fait partie intégrante du droit à un procès équitable.</w:t>
      </w:r>
    </w:p>
    <w:p w:rsidRPr="00EB4B46" w:rsidR="005B7773" w:rsidP="005B7773" w:rsidRDefault="005B7773">
      <w:pPr>
        <w:pStyle w:val="JuQuot"/>
        <w:rPr>
          <w:lang w:val="fr-FR"/>
        </w:rPr>
      </w:pPr>
      <w:r w:rsidRPr="00EB4B46">
        <w:rPr>
          <w:lang w:val="fr-FR"/>
        </w:rPr>
        <w:t>En conséquence, des opinions et des informations concernant les procédures pénales en cours ne devraient être communiquées ou diffusées à travers les médias que si cela ne porte pas atteinte à la présomption d</w:t>
      </w:r>
      <w:r w:rsidR="00D0135F">
        <w:rPr>
          <w:lang w:val="fr-FR"/>
        </w:rPr>
        <w:t>’</w:t>
      </w:r>
      <w:r w:rsidRPr="00EB4B46">
        <w:rPr>
          <w:lang w:val="fr-FR"/>
        </w:rPr>
        <w:t>innocence du suspect ou de l</w:t>
      </w:r>
      <w:r w:rsidR="00D0135F">
        <w:rPr>
          <w:lang w:val="fr-FR"/>
        </w:rPr>
        <w:t>’</w:t>
      </w:r>
      <w:r w:rsidRPr="00EB4B46">
        <w:rPr>
          <w:lang w:val="fr-FR"/>
        </w:rPr>
        <w:t>accusé.</w:t>
      </w:r>
    </w:p>
    <w:p w:rsidRPr="00EB4B46" w:rsidR="005B7773" w:rsidP="005B7773" w:rsidRDefault="005B7773">
      <w:pPr>
        <w:pStyle w:val="JuQuot"/>
        <w:rPr>
          <w:i/>
          <w:lang w:val="fr-FR"/>
        </w:rPr>
      </w:pPr>
      <w:r w:rsidRPr="00EB4B46">
        <w:rPr>
          <w:i/>
          <w:lang w:val="fr-FR"/>
        </w:rPr>
        <w:t>Principe 3 - Véracité de l</w:t>
      </w:r>
      <w:r w:rsidR="00D0135F">
        <w:rPr>
          <w:i/>
          <w:lang w:val="fr-FR"/>
        </w:rPr>
        <w:t>’</w:t>
      </w:r>
      <w:r w:rsidRPr="00EB4B46">
        <w:rPr>
          <w:i/>
          <w:lang w:val="fr-FR"/>
        </w:rPr>
        <w:t>information</w:t>
      </w:r>
    </w:p>
    <w:p w:rsidRPr="00EB4B46" w:rsidR="005B7773" w:rsidP="005B7773" w:rsidRDefault="005B7773">
      <w:pPr>
        <w:pStyle w:val="JuQuot"/>
        <w:rPr>
          <w:lang w:val="fr-FR"/>
        </w:rPr>
      </w:pPr>
      <w:r w:rsidRPr="00EB4B46">
        <w:rPr>
          <w:lang w:val="fr-FR"/>
        </w:rPr>
        <w:t>Les autorités judiciaires et les services de police ne devraient fournir aux médias que des informations avérées ou fondées sur des présomptions raisonnables. Dans ce dernier cas, cela devrait être clairement indiqué aux médias.</w:t>
      </w:r>
    </w:p>
    <w:p w:rsidRPr="00EB4B46" w:rsidR="005B7773" w:rsidP="005B7773" w:rsidRDefault="005B7773">
      <w:pPr>
        <w:pStyle w:val="JuQuot"/>
        <w:rPr>
          <w:lang w:val="fr-FR"/>
        </w:rPr>
      </w:pPr>
      <w:r w:rsidRPr="00EB4B46">
        <w:rPr>
          <w:lang w:val="fr-FR"/>
        </w:rPr>
        <w:t>(...) »</w:t>
      </w:r>
    </w:p>
    <w:p w:rsidR="00EC6427" w:rsidP="00B33C50" w:rsidRDefault="00EC6427">
      <w:pPr>
        <w:pStyle w:val="JuHHead"/>
        <w:rPr>
          <w:lang w:val="fr-FR"/>
        </w:rPr>
      </w:pPr>
      <w:r w:rsidRPr="0009318F">
        <w:rPr>
          <w:lang w:val="fr-FR"/>
        </w:rPr>
        <w:t>EN DROIT</w:t>
      </w:r>
    </w:p>
    <w:p w:rsidRPr="00D751EA" w:rsidR="00D751EA" w:rsidP="00D751EA" w:rsidRDefault="00D751EA">
      <w:pPr>
        <w:pStyle w:val="JuHIRoman"/>
        <w:rPr>
          <w:lang w:val="fr-FR"/>
        </w:rPr>
      </w:pPr>
      <w:r w:rsidRPr="00D751EA">
        <w:rPr>
          <w:lang w:val="fr-FR"/>
        </w:rPr>
        <w:t>I.  JONCTION DES REQUÊTES</w:t>
      </w:r>
    </w:p>
    <w:p w:rsidRPr="00D751EA" w:rsidR="00D751EA" w:rsidP="00D751EA" w:rsidRDefault="00D751EA">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62</w:t>
      </w:r>
      <w:r>
        <w:rPr>
          <w:lang w:val="fr-FR"/>
        </w:rPr>
        <w:fldChar w:fldCharType="end"/>
      </w:r>
      <w:r>
        <w:rPr>
          <w:lang w:val="fr-FR"/>
        </w:rPr>
        <w:t>.  </w:t>
      </w:r>
      <w:r w:rsidRPr="00D751EA">
        <w:rPr>
          <w:lang w:val="fr-FR"/>
        </w:rPr>
        <w:t>Compte tenu de la connexité des requêtes quant aux faits et aux questions de fond qu</w:t>
      </w:r>
      <w:r w:rsidR="00D0135F">
        <w:rPr>
          <w:lang w:val="fr-FR"/>
        </w:rPr>
        <w:t>’</w:t>
      </w:r>
      <w:r w:rsidRPr="00D751EA">
        <w:rPr>
          <w:lang w:val="fr-FR"/>
        </w:rPr>
        <w:t>elles posent, la Cour juge approprié de les joindre, en application de l</w:t>
      </w:r>
      <w:r w:rsidR="00D0135F">
        <w:rPr>
          <w:lang w:val="fr-FR"/>
        </w:rPr>
        <w:t>’</w:t>
      </w:r>
      <w:r w:rsidRPr="00D751EA">
        <w:rPr>
          <w:lang w:val="fr-FR"/>
        </w:rPr>
        <w:t>article 42 § 1 de son règlement.</w:t>
      </w:r>
    </w:p>
    <w:p w:rsidRPr="0009318F" w:rsidR="00EC6427" w:rsidRDefault="00D751EA">
      <w:pPr>
        <w:pStyle w:val="JuHIRoman"/>
        <w:rPr>
          <w:lang w:val="fr-FR"/>
        </w:rPr>
      </w:pPr>
      <w:r>
        <w:rPr>
          <w:lang w:val="fr-FR"/>
        </w:rPr>
        <w:t>I</w:t>
      </w:r>
      <w:r w:rsidRPr="0009318F" w:rsidR="00EC6427">
        <w:rPr>
          <w:lang w:val="fr-FR"/>
        </w:rPr>
        <w:t>I.  SUR LA VIOLATION ALLÉGUÉE DE L</w:t>
      </w:r>
      <w:r w:rsidR="00D0135F">
        <w:rPr>
          <w:lang w:val="fr-FR"/>
        </w:rPr>
        <w:t>’</w:t>
      </w:r>
      <w:r w:rsidRPr="0009318F" w:rsidR="00EC6427">
        <w:rPr>
          <w:lang w:val="fr-FR"/>
        </w:rPr>
        <w:t xml:space="preserve">ARTICLE </w:t>
      </w:r>
      <w:r w:rsidRPr="0042636B" w:rsidR="0042636B">
        <w:rPr>
          <w:lang w:val="fr-FR"/>
        </w:rPr>
        <w:t>10</w:t>
      </w:r>
      <w:r w:rsidRPr="0009318F" w:rsidR="00EC6427">
        <w:rPr>
          <w:lang w:val="fr-FR"/>
        </w:rPr>
        <w:t xml:space="preserve"> DE LA CONVENTION</w:t>
      </w:r>
    </w:p>
    <w:p w:rsidRPr="0009318F" w:rsidR="00EC6427" w:rsidRDefault="0009318F">
      <w:pPr>
        <w:pStyle w:val="JuPara"/>
        <w:rPr>
          <w:lang w:val="fr-FR"/>
        </w:rPr>
      </w:pPr>
      <w:r>
        <w:fldChar w:fldCharType="begin"/>
      </w:r>
      <w:r w:rsidRPr="0009318F">
        <w:rPr>
          <w:lang w:val="fr-FR"/>
        </w:rPr>
        <w:instrText xml:space="preserve"> SEQ level0 \*arabic </w:instrText>
      </w:r>
      <w:r>
        <w:fldChar w:fldCharType="separate"/>
      </w:r>
      <w:r w:rsidR="00D0135F">
        <w:rPr>
          <w:noProof/>
          <w:lang w:val="fr-FR"/>
        </w:rPr>
        <w:t>63</w:t>
      </w:r>
      <w:r>
        <w:fldChar w:fldCharType="end"/>
      </w:r>
      <w:r w:rsidRPr="0009318F" w:rsidR="00EC6427">
        <w:rPr>
          <w:lang w:val="fr-FR"/>
        </w:rPr>
        <w:t>.  </w:t>
      </w:r>
      <w:r w:rsidRPr="0009318F">
        <w:rPr>
          <w:noProof/>
          <w:lang w:val="fr-FR"/>
        </w:rPr>
        <w:t>Les requérants allèguent</w:t>
      </w:r>
      <w:r w:rsidRPr="0009318F" w:rsidR="00EC6427">
        <w:rPr>
          <w:lang w:val="fr-FR"/>
        </w:rPr>
        <w:t xml:space="preserve"> que </w:t>
      </w:r>
      <w:r w:rsidRPr="0042636B" w:rsidR="0042636B">
        <w:rPr>
          <w:lang w:val="fr-FR"/>
        </w:rPr>
        <w:t>les investigations menées en l</w:t>
      </w:r>
      <w:r w:rsidR="00D0135F">
        <w:rPr>
          <w:lang w:val="fr-FR"/>
        </w:rPr>
        <w:t>’</w:t>
      </w:r>
      <w:r w:rsidRPr="0042636B" w:rsidR="0042636B">
        <w:rPr>
          <w:lang w:val="fr-FR"/>
        </w:rPr>
        <w:t xml:space="preserve">espèce </w:t>
      </w:r>
      <w:r w:rsidR="0042636B">
        <w:rPr>
          <w:lang w:val="fr-FR"/>
        </w:rPr>
        <w:t>étaient</w:t>
      </w:r>
      <w:r w:rsidRPr="0009318F" w:rsidR="00EC6427">
        <w:rPr>
          <w:lang w:val="fr-FR"/>
        </w:rPr>
        <w:t xml:space="preserve"> </w:t>
      </w:r>
      <w:r w:rsidR="0042636B">
        <w:rPr>
          <w:lang w:val="fr-FR"/>
        </w:rPr>
        <w:t>contraire</w:t>
      </w:r>
      <w:r w:rsidR="00C313D1">
        <w:rPr>
          <w:lang w:val="fr-FR"/>
        </w:rPr>
        <w:t>s</w:t>
      </w:r>
      <w:r w:rsidR="0042636B">
        <w:rPr>
          <w:lang w:val="fr-FR"/>
        </w:rPr>
        <w:t xml:space="preserve"> aux dispositions de l</w:t>
      </w:r>
      <w:r w:rsidR="00D0135F">
        <w:rPr>
          <w:lang w:val="fr-FR"/>
        </w:rPr>
        <w:t>’</w:t>
      </w:r>
      <w:r w:rsidR="0042636B">
        <w:rPr>
          <w:lang w:val="fr-FR"/>
        </w:rPr>
        <w:t>article 10</w:t>
      </w:r>
      <w:r w:rsidRPr="0009318F" w:rsidR="00EC6427">
        <w:rPr>
          <w:lang w:val="fr-FR"/>
        </w:rPr>
        <w:t xml:space="preserve"> de la Convention, ainsi libellé :</w:t>
      </w:r>
    </w:p>
    <w:p w:rsidRPr="00EB4B46" w:rsidR="00F73B86" w:rsidRDefault="00F73B86">
      <w:pPr>
        <w:pStyle w:val="JuQuot"/>
        <w:rPr>
          <w:lang w:val="fr-FR"/>
        </w:rPr>
      </w:pPr>
      <w:r w:rsidRPr="00EB4B46">
        <w:rPr>
          <w:lang w:val="fr-FR"/>
        </w:rPr>
        <w:t>« 1.  Toute personne a droit à la liberté d</w:t>
      </w:r>
      <w:r w:rsidR="00D0135F">
        <w:rPr>
          <w:lang w:val="fr-FR"/>
        </w:rPr>
        <w:t>’</w:t>
      </w:r>
      <w:r w:rsidRPr="00EB4B46">
        <w:rPr>
          <w:lang w:val="fr-FR"/>
        </w:rPr>
        <w:t>expression. Ce droit comprend la liberté d</w:t>
      </w:r>
      <w:r w:rsidR="00D0135F">
        <w:rPr>
          <w:lang w:val="fr-FR"/>
        </w:rPr>
        <w:t>’</w:t>
      </w:r>
      <w:r w:rsidRPr="00EB4B46">
        <w:rPr>
          <w:lang w:val="fr-FR"/>
        </w:rPr>
        <w:t>opinion et la liberté de recevoir ou de communiquer des informations ou des idées sans qu</w:t>
      </w:r>
      <w:r w:rsidR="00D0135F">
        <w:rPr>
          <w:lang w:val="fr-FR"/>
        </w:rPr>
        <w:t>’</w:t>
      </w:r>
      <w:r w:rsidRPr="00EB4B46">
        <w:rPr>
          <w:lang w:val="fr-FR"/>
        </w:rPr>
        <w:t>il puisse y avoir ingérence d</w:t>
      </w:r>
      <w:r w:rsidR="00D0135F">
        <w:rPr>
          <w:lang w:val="fr-FR"/>
        </w:rPr>
        <w:t>’</w:t>
      </w:r>
      <w:r w:rsidRPr="00EB4B46">
        <w:rPr>
          <w:lang w:val="fr-FR"/>
        </w:rPr>
        <w:t>autorités publiques et sans considération de frontière. Le présent article n</w:t>
      </w:r>
      <w:r w:rsidR="00D0135F">
        <w:rPr>
          <w:lang w:val="fr-FR"/>
        </w:rPr>
        <w:t>’</w:t>
      </w:r>
      <w:r w:rsidRPr="00EB4B46">
        <w:rPr>
          <w:lang w:val="fr-FR"/>
        </w:rPr>
        <w:t xml:space="preserve">empêche pas les </w:t>
      </w:r>
      <w:r w:rsidRPr="00EB4B46" w:rsidR="00C4705C">
        <w:rPr>
          <w:lang w:val="fr-FR"/>
        </w:rPr>
        <w:t>États</w:t>
      </w:r>
      <w:r w:rsidRPr="00EB4B46">
        <w:rPr>
          <w:lang w:val="fr-FR"/>
        </w:rPr>
        <w:t xml:space="preserve"> de soumettre les entreprises de radiodiffusion, de cinéma ou de télévision à un régime d</w:t>
      </w:r>
      <w:r w:rsidR="00D0135F">
        <w:rPr>
          <w:lang w:val="fr-FR"/>
        </w:rPr>
        <w:t>’</w:t>
      </w:r>
      <w:r w:rsidRPr="00EB4B46">
        <w:rPr>
          <w:lang w:val="fr-FR"/>
        </w:rPr>
        <w:t>autorisations.</w:t>
      </w:r>
    </w:p>
    <w:p w:rsidRPr="00EB4B46" w:rsidR="00EC6427" w:rsidRDefault="00F73B86">
      <w:pPr>
        <w:pStyle w:val="JuQuot"/>
        <w:rPr>
          <w:lang w:val="fr-FR"/>
        </w:rPr>
      </w:pPr>
      <w:r w:rsidRPr="00EB4B46">
        <w:rPr>
          <w:lang w:val="fr-FR"/>
        </w:rPr>
        <w:t>2.  L</w:t>
      </w:r>
      <w:r w:rsidR="00D0135F">
        <w:rPr>
          <w:lang w:val="fr-FR"/>
        </w:rPr>
        <w:t>’</w:t>
      </w:r>
      <w:r w:rsidRPr="00EB4B46">
        <w:rPr>
          <w:lang w:val="fr-FR"/>
        </w:rPr>
        <w:t>exercice de ces libertés comportant des devoirs et des responsabilités peut être soumis à certaines formalités, conditions, restrictions ou sanctions prévues par la loi, qui constituent des mesures nécessaires, dans une société démocratique, à la sécurité nationale, à l</w:t>
      </w:r>
      <w:r w:rsidR="00D0135F">
        <w:rPr>
          <w:lang w:val="fr-FR"/>
        </w:rPr>
        <w:t>’</w:t>
      </w:r>
      <w:r w:rsidRPr="00EB4B46">
        <w:rPr>
          <w:lang w:val="fr-FR"/>
        </w:rPr>
        <w:t>intégrité territoriale ou à la sûreté publique, à la défense de l</w:t>
      </w:r>
      <w:r w:rsidR="00D0135F">
        <w:rPr>
          <w:lang w:val="fr-FR"/>
        </w:rPr>
        <w:t>’</w:t>
      </w:r>
      <w:r w:rsidRPr="00EB4B46">
        <w:rPr>
          <w:lang w:val="fr-FR"/>
        </w:rPr>
        <w:t>ordre et à la prévention du crime, à la protection de la santé ou de la morale, à la protection de la réputation ou des droits d</w:t>
      </w:r>
      <w:r w:rsidR="00D0135F">
        <w:rPr>
          <w:lang w:val="fr-FR"/>
        </w:rPr>
        <w:t>’</w:t>
      </w:r>
      <w:r w:rsidRPr="00EB4B46">
        <w:rPr>
          <w:lang w:val="fr-FR"/>
        </w:rPr>
        <w:t>autrui, pour empêcher la divulgation d</w:t>
      </w:r>
      <w:r w:rsidR="00D0135F">
        <w:rPr>
          <w:lang w:val="fr-FR"/>
        </w:rPr>
        <w:t>’</w:t>
      </w:r>
      <w:r w:rsidRPr="00EB4B46">
        <w:rPr>
          <w:lang w:val="fr-FR"/>
        </w:rPr>
        <w:t>informations confidentielles ou pour garantir l</w:t>
      </w:r>
      <w:r w:rsidR="00D0135F">
        <w:rPr>
          <w:lang w:val="fr-FR"/>
        </w:rPr>
        <w:t>’</w:t>
      </w:r>
      <w:r w:rsidRPr="00EB4B46">
        <w:rPr>
          <w:lang w:val="fr-FR"/>
        </w:rPr>
        <w:t>autorité et l</w:t>
      </w:r>
      <w:r w:rsidR="00D0135F">
        <w:rPr>
          <w:lang w:val="fr-FR"/>
        </w:rPr>
        <w:t>’</w:t>
      </w:r>
      <w:r w:rsidRPr="00EB4B46">
        <w:rPr>
          <w:lang w:val="fr-FR"/>
        </w:rPr>
        <w:t>impartialité du pouvoir judiciaire. »</w:t>
      </w:r>
    </w:p>
    <w:p w:rsidRPr="0009318F" w:rsidR="00EC6427" w:rsidRDefault="0009318F">
      <w:pPr>
        <w:pStyle w:val="JuPara"/>
        <w:rPr>
          <w:lang w:val="fr-FR"/>
        </w:rPr>
      </w:pPr>
      <w:r>
        <w:fldChar w:fldCharType="begin"/>
      </w:r>
      <w:r w:rsidRPr="0009318F">
        <w:rPr>
          <w:lang w:val="fr-FR"/>
        </w:rPr>
        <w:instrText xml:space="preserve"> SEQ level0 \*arabic </w:instrText>
      </w:r>
      <w:r>
        <w:fldChar w:fldCharType="separate"/>
      </w:r>
      <w:r w:rsidR="00D0135F">
        <w:rPr>
          <w:noProof/>
          <w:lang w:val="fr-FR"/>
        </w:rPr>
        <w:t>64</w:t>
      </w:r>
      <w:r>
        <w:fldChar w:fldCharType="end"/>
      </w:r>
      <w:r w:rsidRPr="0009318F" w:rsidR="00EC6427">
        <w:rPr>
          <w:lang w:val="fr-FR"/>
        </w:rPr>
        <w:t>.  Le Gouvernement s</w:t>
      </w:r>
      <w:r w:rsidR="00D0135F">
        <w:rPr>
          <w:lang w:val="fr-FR"/>
        </w:rPr>
        <w:t>’</w:t>
      </w:r>
      <w:r w:rsidRPr="0009318F" w:rsidR="00EC6427">
        <w:rPr>
          <w:lang w:val="fr-FR"/>
        </w:rPr>
        <w:t>oppose à cette thèse.</w:t>
      </w:r>
    </w:p>
    <w:p w:rsidRPr="0009318F" w:rsidR="00EC6427" w:rsidP="00B33C50" w:rsidRDefault="00EC6427">
      <w:pPr>
        <w:pStyle w:val="JuHA"/>
        <w:outlineLvl w:val="0"/>
        <w:rPr>
          <w:lang w:val="fr-FR"/>
        </w:rPr>
      </w:pPr>
      <w:r w:rsidRPr="0009318F">
        <w:rPr>
          <w:lang w:val="fr-FR"/>
        </w:rPr>
        <w:t>A.  Sur la recevabilité</w:t>
      </w:r>
    </w:p>
    <w:p w:rsidR="00EC6427" w:rsidRDefault="00F73B86">
      <w:pPr>
        <w:pStyle w:val="JuPara"/>
        <w:rPr>
          <w:lang w:val="fr-FR"/>
        </w:rPr>
      </w:pPr>
      <w:r w:rsidRPr="00A15264">
        <w:rPr>
          <w:lang w:val="fr-FR"/>
        </w:rPr>
        <w:fldChar w:fldCharType="begin"/>
      </w:r>
      <w:r w:rsidRPr="00D0135F">
        <w:rPr>
          <w:lang w:val="fr-FR"/>
        </w:rPr>
        <w:instrText xml:space="preserve"> SEQ level0 \*arabic </w:instrText>
      </w:r>
      <w:r w:rsidRPr="00A15264">
        <w:rPr>
          <w:lang w:val="fr-FR"/>
        </w:rPr>
        <w:fldChar w:fldCharType="separate"/>
      </w:r>
      <w:r w:rsidR="00D0135F">
        <w:rPr>
          <w:noProof/>
          <w:lang w:val="fr-FR"/>
        </w:rPr>
        <w:t>65</w:t>
      </w:r>
      <w:r w:rsidRPr="00A15264">
        <w:rPr>
          <w:lang w:val="fr-FR"/>
        </w:rPr>
        <w:fldChar w:fldCharType="end"/>
      </w:r>
      <w:r w:rsidRPr="00D0135F">
        <w:rPr>
          <w:lang w:val="fr-FR"/>
        </w:rPr>
        <w:t>.</w:t>
      </w:r>
      <w:r w:rsidRPr="00D0135F">
        <w:rPr>
          <w:b/>
          <w:i/>
          <w:lang w:val="fr-FR"/>
        </w:rPr>
        <w:t>  </w:t>
      </w:r>
      <w:r w:rsidRPr="00D0135F" w:rsidR="00EC6427">
        <w:rPr>
          <w:lang w:val="fr-FR"/>
        </w:rPr>
        <w:t>La Cour constate que la requête n</w:t>
      </w:r>
      <w:r w:rsidR="00D0135F">
        <w:rPr>
          <w:lang w:val="fr-FR"/>
        </w:rPr>
        <w:t>’</w:t>
      </w:r>
      <w:r w:rsidRPr="00D0135F" w:rsidR="00EC6427">
        <w:rPr>
          <w:lang w:val="fr-FR"/>
        </w:rPr>
        <w:t>es</w:t>
      </w:r>
      <w:r w:rsidRPr="00D0135F">
        <w:rPr>
          <w:lang w:val="fr-FR"/>
        </w:rPr>
        <w:t>t pas manifestement mal fondée</w:t>
      </w:r>
      <w:r w:rsidRPr="00A15264" w:rsidR="00EC6427">
        <w:rPr>
          <w:lang w:val="fr-FR"/>
        </w:rPr>
        <w:t xml:space="preserve"> </w:t>
      </w:r>
      <w:r w:rsidRPr="0009318F" w:rsidR="00EC6427">
        <w:rPr>
          <w:lang w:val="fr-FR"/>
        </w:rPr>
        <w:t>au sens de l</w:t>
      </w:r>
      <w:r w:rsidR="00D0135F">
        <w:rPr>
          <w:lang w:val="fr-FR"/>
        </w:rPr>
        <w:t>’</w:t>
      </w:r>
      <w:r w:rsidRPr="0009318F" w:rsidR="00EC6427">
        <w:rPr>
          <w:lang w:val="fr-FR"/>
        </w:rPr>
        <w:t xml:space="preserve">article </w:t>
      </w:r>
      <w:r w:rsidRPr="0009318F" w:rsidR="006716C1">
        <w:rPr>
          <w:lang w:val="fr-FR"/>
        </w:rPr>
        <w:t>35 § 3 (a)</w:t>
      </w:r>
      <w:r w:rsidRPr="0009318F" w:rsidR="00EC6427">
        <w:rPr>
          <w:lang w:val="fr-FR"/>
        </w:rPr>
        <w:t xml:space="preserve"> de la Convention.</w:t>
      </w:r>
      <w:r w:rsidRPr="0009318F" w:rsidR="007357D0">
        <w:rPr>
          <w:lang w:val="fr-FR"/>
        </w:rPr>
        <w:t xml:space="preserve"> La Cour relève par ailleurs qu</w:t>
      </w:r>
      <w:r w:rsidR="00D0135F">
        <w:rPr>
          <w:lang w:val="fr-FR"/>
        </w:rPr>
        <w:t>’</w:t>
      </w:r>
      <w:r w:rsidRPr="0009318F" w:rsidR="00EC6427">
        <w:rPr>
          <w:lang w:val="fr-FR"/>
        </w:rPr>
        <w:t>elle</w:t>
      </w:r>
      <w:r>
        <w:rPr>
          <w:lang w:val="fr-FR"/>
        </w:rPr>
        <w:t xml:space="preserve"> </w:t>
      </w:r>
      <w:r w:rsidRPr="0009318F" w:rsidR="00EC6427">
        <w:rPr>
          <w:lang w:val="fr-FR"/>
        </w:rPr>
        <w:t>ne se heurte à aucun autre motif d</w:t>
      </w:r>
      <w:r w:rsidR="00D0135F">
        <w:rPr>
          <w:lang w:val="fr-FR"/>
        </w:rPr>
        <w:t>’</w:t>
      </w:r>
      <w:r w:rsidRPr="0009318F" w:rsidR="00EC6427">
        <w:rPr>
          <w:lang w:val="fr-FR"/>
        </w:rPr>
        <w:t>irrecevabilité. Il convient donc de la déclarer recevable.</w:t>
      </w:r>
    </w:p>
    <w:p w:rsidR="00EC6427" w:rsidP="00A15264" w:rsidRDefault="00A15264">
      <w:pPr>
        <w:pStyle w:val="JuHA"/>
        <w:tabs>
          <w:tab w:val="clear" w:pos="584"/>
        </w:tabs>
        <w:ind w:left="232" w:firstLine="0"/>
        <w:outlineLvl w:val="0"/>
        <w:rPr>
          <w:lang w:val="fr-FR"/>
        </w:rPr>
      </w:pPr>
      <w:r>
        <w:rPr>
          <w:lang w:val="fr-FR"/>
        </w:rPr>
        <w:t>B.  </w:t>
      </w:r>
      <w:r w:rsidRPr="0009318F" w:rsidR="00EC6427">
        <w:rPr>
          <w:lang w:val="fr-FR"/>
        </w:rPr>
        <w:t>Sur le fond</w:t>
      </w:r>
    </w:p>
    <w:p w:rsidR="00966A90" w:rsidP="00A15264" w:rsidRDefault="00A15264">
      <w:pPr>
        <w:pStyle w:val="JuH1"/>
        <w:ind w:left="431" w:firstLine="0"/>
        <w:rPr>
          <w:lang w:val="fr-FR"/>
        </w:rPr>
      </w:pPr>
      <w:r>
        <w:rPr>
          <w:lang w:val="fr-FR"/>
        </w:rPr>
        <w:t>1.  </w:t>
      </w:r>
      <w:r w:rsidRPr="00A15264" w:rsidR="00F73B86">
        <w:rPr>
          <w:lang w:val="fr-FR"/>
        </w:rPr>
        <w:t xml:space="preserve">Argumentation des </w:t>
      </w:r>
      <w:r w:rsidRPr="00F314C0" w:rsidR="00F73B86">
        <w:rPr>
          <w:lang w:val="fr-FR"/>
        </w:rPr>
        <w:t>requérants</w:t>
      </w:r>
    </w:p>
    <w:p w:rsidR="00446B21" w:rsidP="005B2AE9" w:rsidRDefault="005B2AE9">
      <w:pPr>
        <w:pStyle w:val="JuHa0"/>
        <w:rPr>
          <w:lang w:val="fr-FR"/>
        </w:rPr>
      </w:pPr>
      <w:r w:rsidRPr="00DB3B38">
        <w:rPr>
          <w:lang w:val="fr-FR"/>
        </w:rPr>
        <w:t>a)</w:t>
      </w:r>
      <w:r w:rsidR="00A15264">
        <w:rPr>
          <w:lang w:val="fr-FR"/>
        </w:rPr>
        <w:t>  </w:t>
      </w:r>
      <w:r w:rsidRPr="00B663B3" w:rsidR="00446B21">
        <w:rPr>
          <w:lang w:val="fr-FR"/>
        </w:rPr>
        <w:t>Les requérants Ressiot et Issartel</w:t>
      </w:r>
    </w:p>
    <w:p w:rsidRPr="005B2AE9" w:rsidR="005B2AE9" w:rsidP="005B2AE9" w:rsidRDefault="005B2AE9">
      <w:pPr>
        <w:pStyle w:val="JuPara"/>
        <w:rPr>
          <w:lang w:val="fr-FR"/>
        </w:rPr>
      </w:pPr>
      <w:r w:rsidRPr="005B2AE9">
        <w:fldChar w:fldCharType="begin"/>
      </w:r>
      <w:r w:rsidRPr="005B2AE9">
        <w:rPr>
          <w:lang w:val="fr-FR"/>
        </w:rPr>
        <w:instrText xml:space="preserve"> SEQ level0 \*arabic </w:instrText>
      </w:r>
      <w:r w:rsidRPr="005B2AE9">
        <w:fldChar w:fldCharType="separate"/>
      </w:r>
      <w:r w:rsidR="00D0135F">
        <w:rPr>
          <w:noProof/>
          <w:lang w:val="fr-FR"/>
        </w:rPr>
        <w:t>66</w:t>
      </w:r>
      <w:r w:rsidRPr="005B2AE9">
        <w:fldChar w:fldCharType="end"/>
      </w:r>
      <w:r w:rsidRPr="005B2AE9">
        <w:rPr>
          <w:lang w:val="fr-FR"/>
        </w:rPr>
        <w:t>.  Les</w:t>
      </w:r>
      <w:r w:rsidR="005D38B3">
        <w:rPr>
          <w:lang w:val="fr-FR"/>
        </w:rPr>
        <w:t xml:space="preserve"> deux premiers</w:t>
      </w:r>
      <w:r w:rsidRPr="005B2AE9">
        <w:rPr>
          <w:lang w:val="fr-FR"/>
        </w:rPr>
        <w:t xml:space="preserve"> requérants soulignent qu</w:t>
      </w:r>
      <w:r w:rsidR="00D0135F">
        <w:rPr>
          <w:lang w:val="fr-FR"/>
        </w:rPr>
        <w:t>’</w:t>
      </w:r>
      <w:r w:rsidRPr="005B2AE9">
        <w:rPr>
          <w:lang w:val="fr-FR"/>
        </w:rPr>
        <w:t>au terme d</w:t>
      </w:r>
      <w:r w:rsidR="00D0135F">
        <w:rPr>
          <w:lang w:val="fr-FR"/>
        </w:rPr>
        <w:t>’</w:t>
      </w:r>
      <w:r w:rsidRPr="005B2AE9">
        <w:rPr>
          <w:lang w:val="fr-FR"/>
        </w:rPr>
        <w:t>une instruction de cinq ans, seuls les c</w:t>
      </w:r>
      <w:r w:rsidR="009C20A3">
        <w:rPr>
          <w:lang w:val="fr-FR"/>
        </w:rPr>
        <w:t>i</w:t>
      </w:r>
      <w:r w:rsidRPr="005B2AE9">
        <w:rPr>
          <w:lang w:val="fr-FR"/>
        </w:rPr>
        <w:t>nq journalistes requérants dans la présente affaire ont été renvoyés devant le tribunal et ce, pour recel</w:t>
      </w:r>
      <w:r w:rsidR="00466CE4">
        <w:rPr>
          <w:lang w:val="fr-FR"/>
        </w:rPr>
        <w:t xml:space="preserve"> de pièces du dossier d</w:t>
      </w:r>
      <w:r w:rsidR="00D0135F">
        <w:rPr>
          <w:lang w:val="fr-FR"/>
        </w:rPr>
        <w:t>’</w:t>
      </w:r>
      <w:r w:rsidR="00466CE4">
        <w:rPr>
          <w:lang w:val="fr-FR"/>
        </w:rPr>
        <w:t>instruction</w:t>
      </w:r>
      <w:r w:rsidR="000F4038">
        <w:rPr>
          <w:lang w:val="fr-FR"/>
        </w:rPr>
        <w:t>.</w:t>
      </w:r>
    </w:p>
    <w:p w:rsidR="00446B21" w:rsidP="005B2AE9" w:rsidRDefault="005B2AE9">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67</w:t>
      </w:r>
      <w:r>
        <w:rPr>
          <w:lang w:val="fr-FR"/>
        </w:rPr>
        <w:fldChar w:fldCharType="end"/>
      </w:r>
      <w:r>
        <w:rPr>
          <w:lang w:val="fr-FR"/>
        </w:rPr>
        <w:t>.  </w:t>
      </w:r>
      <w:r w:rsidRPr="005B2AE9">
        <w:rPr>
          <w:lang w:val="fr-FR"/>
        </w:rPr>
        <w:t xml:space="preserve">Ils soulignent </w:t>
      </w:r>
      <w:r w:rsidR="009C20A3">
        <w:rPr>
          <w:lang w:val="fr-FR"/>
        </w:rPr>
        <w:t>que le délit de recel n</w:t>
      </w:r>
      <w:r w:rsidR="00D0135F">
        <w:rPr>
          <w:lang w:val="fr-FR"/>
        </w:rPr>
        <w:t>’</w:t>
      </w:r>
      <w:r w:rsidR="009C20A3">
        <w:rPr>
          <w:lang w:val="fr-FR"/>
        </w:rPr>
        <w:t>est pas un délit de presse</w:t>
      </w:r>
      <w:r w:rsidRPr="005B2AE9" w:rsidR="009C20A3">
        <w:rPr>
          <w:lang w:val="fr-FR"/>
        </w:rPr>
        <w:t xml:space="preserve"> </w:t>
      </w:r>
      <w:r w:rsidR="009C20A3">
        <w:rPr>
          <w:lang w:val="fr-FR"/>
        </w:rPr>
        <w:t xml:space="preserve">et que, </w:t>
      </w:r>
      <w:r w:rsidRPr="005B2AE9">
        <w:rPr>
          <w:lang w:val="fr-FR"/>
        </w:rPr>
        <w:t>dans un jugement du 14 novembre 2006 qui est définitif, le tribunal de grande instance de Paris a estimé que les journalistes ne peuvent être poursuivis pour recel du secret de l</w:t>
      </w:r>
      <w:r w:rsidR="00D0135F">
        <w:rPr>
          <w:lang w:val="fr-FR"/>
        </w:rPr>
        <w:t>’</w:t>
      </w:r>
      <w:r w:rsidRPr="005B2AE9">
        <w:rPr>
          <w:lang w:val="fr-FR"/>
        </w:rPr>
        <w:t xml:space="preserve">instruction, alors que dans leur </w:t>
      </w:r>
      <w:r w:rsidR="000E344D">
        <w:rPr>
          <w:lang w:val="fr-FR"/>
        </w:rPr>
        <w:t xml:space="preserve">propre </w:t>
      </w:r>
      <w:r w:rsidRPr="005B2AE9">
        <w:rPr>
          <w:lang w:val="fr-FR"/>
        </w:rPr>
        <w:t>cas, le tribunal s</w:t>
      </w:r>
      <w:r w:rsidR="00D0135F">
        <w:rPr>
          <w:lang w:val="fr-FR"/>
        </w:rPr>
        <w:t>’</w:t>
      </w:r>
      <w:r w:rsidRPr="005B2AE9">
        <w:rPr>
          <w:lang w:val="fr-FR"/>
        </w:rPr>
        <w:t>est fondé sur l</w:t>
      </w:r>
      <w:r w:rsidR="00D0135F">
        <w:rPr>
          <w:lang w:val="fr-FR"/>
        </w:rPr>
        <w:t>’</w:t>
      </w:r>
      <w:r w:rsidRPr="005B2AE9">
        <w:rPr>
          <w:lang w:val="fr-FR"/>
        </w:rPr>
        <w:t>absence de preuve d</w:t>
      </w:r>
      <w:r w:rsidR="00D0135F">
        <w:rPr>
          <w:lang w:val="fr-FR"/>
        </w:rPr>
        <w:t>’</w:t>
      </w:r>
      <w:r w:rsidRPr="005B2AE9">
        <w:rPr>
          <w:lang w:val="fr-FR"/>
        </w:rPr>
        <w:t>une détention matérielle de copies de procès-verbaux pour les relaxer.</w:t>
      </w:r>
      <w:r w:rsidR="006B4FAD">
        <w:rPr>
          <w:lang w:val="fr-FR"/>
        </w:rPr>
        <w:t xml:space="preserve"> Ils en concluent que l</w:t>
      </w:r>
      <w:r w:rsidR="00D0135F">
        <w:rPr>
          <w:lang w:val="fr-FR"/>
        </w:rPr>
        <w:t>’</w:t>
      </w:r>
      <w:r w:rsidR="006B4FAD">
        <w:rPr>
          <w:lang w:val="fr-FR"/>
        </w:rPr>
        <w:t>ingérence n</w:t>
      </w:r>
      <w:r w:rsidR="00D0135F">
        <w:rPr>
          <w:lang w:val="fr-FR"/>
        </w:rPr>
        <w:t>’</w:t>
      </w:r>
      <w:r w:rsidR="006B4FAD">
        <w:rPr>
          <w:lang w:val="fr-FR"/>
        </w:rPr>
        <w:t>était pas prévue par la loi.</w:t>
      </w:r>
    </w:p>
    <w:p w:rsidRPr="005B2AE9" w:rsidR="009C20A3" w:rsidP="005B2AE9" w:rsidRDefault="009C20A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68</w:t>
      </w:r>
      <w:r>
        <w:rPr>
          <w:lang w:val="fr-FR"/>
        </w:rPr>
        <w:fldChar w:fldCharType="end"/>
      </w:r>
      <w:r>
        <w:rPr>
          <w:lang w:val="fr-FR"/>
        </w:rPr>
        <w:t>.  En ce qui concerne le but légitime, les requérants font observer que le respect des droits d</w:t>
      </w:r>
      <w:r w:rsidR="00D0135F">
        <w:rPr>
          <w:lang w:val="fr-FR"/>
        </w:rPr>
        <w:t>’</w:t>
      </w:r>
      <w:r>
        <w:rPr>
          <w:lang w:val="fr-FR"/>
        </w:rPr>
        <w:t>autrui est garanti par de nombreuses infractions de presse, que la protection des informations confidentielles est également assurée par la loi sur la presse et que l</w:t>
      </w:r>
      <w:r w:rsidR="00D0135F">
        <w:rPr>
          <w:lang w:val="fr-FR"/>
        </w:rPr>
        <w:t>’</w:t>
      </w:r>
      <w:r>
        <w:rPr>
          <w:lang w:val="fr-FR"/>
        </w:rPr>
        <w:t>autorité et l</w:t>
      </w:r>
      <w:r w:rsidR="00D0135F">
        <w:rPr>
          <w:lang w:val="fr-FR"/>
        </w:rPr>
        <w:t>’</w:t>
      </w:r>
      <w:r>
        <w:rPr>
          <w:lang w:val="fr-FR"/>
        </w:rPr>
        <w:t>impartialité du pouvoir judiciaire sont protégées par de nombreuses dispositions du code pénal</w:t>
      </w:r>
      <w:r w:rsidR="000F4038">
        <w:rPr>
          <w:lang w:val="fr-FR"/>
        </w:rPr>
        <w:t>.</w:t>
      </w:r>
    </w:p>
    <w:p w:rsidR="00446B21" w:rsidP="00446B21" w:rsidRDefault="00446B2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69</w:t>
      </w:r>
      <w:r>
        <w:rPr>
          <w:lang w:val="fr-FR"/>
        </w:rPr>
        <w:fldChar w:fldCharType="end"/>
      </w:r>
      <w:r>
        <w:rPr>
          <w:lang w:val="fr-FR"/>
        </w:rPr>
        <w:t>.  Pour ce qui est de la nécessité et de la proportionnalité de l</w:t>
      </w:r>
      <w:r w:rsidR="00D0135F">
        <w:rPr>
          <w:lang w:val="fr-FR"/>
        </w:rPr>
        <w:t>’</w:t>
      </w:r>
      <w:r>
        <w:rPr>
          <w:lang w:val="fr-FR"/>
        </w:rPr>
        <w:t>ingérence, ils contestent l</w:t>
      </w:r>
      <w:r w:rsidR="00D0135F">
        <w:rPr>
          <w:lang w:val="fr-FR"/>
        </w:rPr>
        <w:t>’</w:t>
      </w:r>
      <w:r>
        <w:rPr>
          <w:lang w:val="fr-FR"/>
        </w:rPr>
        <w:t>argument du Gouvernement selon lequel les saisies et perquisitions ont été décidées « en dernier recours » et ils n</w:t>
      </w:r>
      <w:r w:rsidR="00D0135F">
        <w:rPr>
          <w:lang w:val="fr-FR"/>
        </w:rPr>
        <w:t>’</w:t>
      </w:r>
      <w:r>
        <w:rPr>
          <w:lang w:val="fr-FR"/>
        </w:rPr>
        <w:t>auraient été ni sanctionnés, ni affectés dans leur droit à la liberté d</w:t>
      </w:r>
      <w:r w:rsidR="00D0135F">
        <w:rPr>
          <w:lang w:val="fr-FR"/>
        </w:rPr>
        <w:t>’</w:t>
      </w:r>
      <w:r>
        <w:rPr>
          <w:lang w:val="fr-FR"/>
        </w:rPr>
        <w:t>expression.</w:t>
      </w:r>
    </w:p>
    <w:p w:rsidR="00446B21" w:rsidP="00446B21" w:rsidRDefault="00446B21">
      <w:pPr>
        <w:pStyle w:val="JuPara"/>
        <w:rPr>
          <w:lang w:val="fr-FR"/>
        </w:rPr>
      </w:pPr>
      <w:r>
        <w:rPr>
          <w:lang w:val="fr-FR"/>
        </w:rPr>
        <w:t>Ils exposent que des mesures d</w:t>
      </w:r>
      <w:r w:rsidR="00D0135F">
        <w:rPr>
          <w:lang w:val="fr-FR"/>
        </w:rPr>
        <w:t>’</w:t>
      </w:r>
      <w:r>
        <w:rPr>
          <w:lang w:val="fr-FR"/>
        </w:rPr>
        <w:t>instruction préalables auprès des auteurs possibles de la violation du secret de l</w:t>
      </w:r>
      <w:r w:rsidR="00D0135F">
        <w:rPr>
          <w:lang w:val="fr-FR"/>
        </w:rPr>
        <w:t>’</w:t>
      </w:r>
      <w:r>
        <w:rPr>
          <w:lang w:val="fr-FR"/>
        </w:rPr>
        <w:t>instruction n</w:t>
      </w:r>
      <w:r w:rsidR="00D0135F">
        <w:rPr>
          <w:lang w:val="fr-FR"/>
        </w:rPr>
        <w:t>’</w:t>
      </w:r>
      <w:r>
        <w:rPr>
          <w:lang w:val="fr-FR"/>
        </w:rPr>
        <w:t>ont pas été prises avant la saisie</w:t>
      </w:r>
      <w:r w:rsidR="005D38B3">
        <w:rPr>
          <w:lang w:val="fr-FR"/>
        </w:rPr>
        <w:t xml:space="preserve"> des listings</w:t>
      </w:r>
      <w:r>
        <w:rPr>
          <w:lang w:val="fr-FR"/>
        </w:rPr>
        <w:t xml:space="preserve"> de leurs appel</w:t>
      </w:r>
      <w:r w:rsidR="001E235F">
        <w:rPr>
          <w:lang w:val="fr-FR"/>
        </w:rPr>
        <w:t>s</w:t>
      </w:r>
      <w:r>
        <w:rPr>
          <w:lang w:val="fr-FR"/>
        </w:rPr>
        <w:t xml:space="preserve"> téléphoniques.</w:t>
      </w:r>
    </w:p>
    <w:p w:rsidRPr="00446B21" w:rsidR="00446B21" w:rsidP="00446B21" w:rsidRDefault="00446B21">
      <w:pPr>
        <w:pStyle w:val="JuPara"/>
        <w:rPr>
          <w:lang w:val="fr-FR"/>
        </w:rPr>
      </w:pPr>
      <w:r>
        <w:rPr>
          <w:lang w:val="fr-FR"/>
        </w:rPr>
        <w:t>Ils ajoutent que l</w:t>
      </w:r>
      <w:r w:rsidRPr="00446B21">
        <w:rPr>
          <w:lang w:val="fr-FR"/>
        </w:rPr>
        <w:t>es perquisitions</w:t>
      </w:r>
      <w:r w:rsidR="001E235F">
        <w:rPr>
          <w:lang w:val="fr-FR"/>
        </w:rPr>
        <w:t>,</w:t>
      </w:r>
      <w:r w:rsidRPr="00446B21">
        <w:rPr>
          <w:lang w:val="fr-FR"/>
        </w:rPr>
        <w:t xml:space="preserve"> en l</w:t>
      </w:r>
      <w:r w:rsidR="00D0135F">
        <w:rPr>
          <w:lang w:val="fr-FR"/>
        </w:rPr>
        <w:t>’</w:t>
      </w:r>
      <w:r w:rsidRPr="00446B21">
        <w:rPr>
          <w:lang w:val="fr-FR"/>
        </w:rPr>
        <w:t>occurrence effectuées au petit matin</w:t>
      </w:r>
      <w:r w:rsidR="001E235F">
        <w:rPr>
          <w:lang w:val="fr-FR"/>
        </w:rPr>
        <w:t>,</w:t>
      </w:r>
      <w:r w:rsidRPr="00446B21">
        <w:rPr>
          <w:lang w:val="fr-FR"/>
        </w:rPr>
        <w:t xml:space="preserve"> et la saisie d</w:t>
      </w:r>
      <w:r>
        <w:rPr>
          <w:lang w:val="fr-FR"/>
        </w:rPr>
        <w:t>e</w:t>
      </w:r>
      <w:r w:rsidRPr="00446B21">
        <w:rPr>
          <w:lang w:val="fr-FR"/>
        </w:rPr>
        <w:t>s listings téléphoniques ont nécessairement affecté les deux journalistes, tout comme la rédaction qui, le temps d</w:t>
      </w:r>
      <w:r w:rsidR="00D0135F">
        <w:rPr>
          <w:lang w:val="fr-FR"/>
        </w:rPr>
        <w:t>’</w:t>
      </w:r>
      <w:r w:rsidRPr="00446B21">
        <w:rPr>
          <w:lang w:val="fr-FR"/>
        </w:rPr>
        <w:t>une matinée, dut interrompre partiellement son travail, alors que celui-ci consiste à confectionner et éditer un journal quotidien.</w:t>
      </w:r>
    </w:p>
    <w:p w:rsidR="009C20A3" w:rsidP="009C20A3" w:rsidRDefault="009C20A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70</w:t>
      </w:r>
      <w:r>
        <w:rPr>
          <w:lang w:val="fr-FR"/>
        </w:rPr>
        <w:fldChar w:fldCharType="end"/>
      </w:r>
      <w:r>
        <w:rPr>
          <w:lang w:val="fr-FR"/>
        </w:rPr>
        <w:t>.  Pour ce qui est du refus d</w:t>
      </w:r>
      <w:r w:rsidR="00D0135F">
        <w:rPr>
          <w:lang w:val="fr-FR"/>
        </w:rPr>
        <w:t>’</w:t>
      </w:r>
      <w:r>
        <w:rPr>
          <w:lang w:val="fr-FR"/>
        </w:rPr>
        <w:t>accorder aux domiciles personnels des journalistes le bénéfice des dispositions spéciales protectrices posées par l</w:t>
      </w:r>
      <w:r w:rsidR="00D0135F">
        <w:rPr>
          <w:lang w:val="fr-FR"/>
        </w:rPr>
        <w:t>’</w:t>
      </w:r>
      <w:r>
        <w:rPr>
          <w:lang w:val="fr-FR"/>
        </w:rPr>
        <w:t>ancien article 56-2 du code de procédure pénale, les requérants font valoir</w:t>
      </w:r>
      <w:r w:rsidRPr="009C20A3">
        <w:rPr>
          <w:lang w:val="fr-FR"/>
        </w:rPr>
        <w:t xml:space="preserve"> que pour nombre de journalistes, no</w:t>
      </w:r>
      <w:r>
        <w:rPr>
          <w:lang w:val="fr-FR"/>
        </w:rPr>
        <w:t>t</w:t>
      </w:r>
      <w:r w:rsidRPr="009C20A3">
        <w:rPr>
          <w:lang w:val="fr-FR"/>
        </w:rPr>
        <w:t>amment tous ceux qui effectuent leur travail en qualité de pigiste, le domicile est effectivem</w:t>
      </w:r>
      <w:r>
        <w:rPr>
          <w:lang w:val="fr-FR"/>
        </w:rPr>
        <w:t>e</w:t>
      </w:r>
      <w:r w:rsidRPr="009C20A3">
        <w:rPr>
          <w:lang w:val="fr-FR"/>
        </w:rPr>
        <w:t>nt leur lieu de travail, c</w:t>
      </w:r>
      <w:r w:rsidR="00D0135F">
        <w:rPr>
          <w:lang w:val="fr-FR"/>
        </w:rPr>
        <w:t>’</w:t>
      </w:r>
      <w:r w:rsidRPr="009C20A3">
        <w:rPr>
          <w:lang w:val="fr-FR"/>
        </w:rPr>
        <w:t>est-à-dire l</w:t>
      </w:r>
      <w:r w:rsidR="00D0135F">
        <w:rPr>
          <w:lang w:val="fr-FR"/>
        </w:rPr>
        <w:t>’</w:t>
      </w:r>
      <w:r w:rsidRPr="009C20A3">
        <w:rPr>
          <w:lang w:val="fr-FR"/>
        </w:rPr>
        <w:t xml:space="preserve">endroit où ils stockent leurs informations </w:t>
      </w:r>
      <w:r>
        <w:rPr>
          <w:lang w:val="fr-FR"/>
        </w:rPr>
        <w:t xml:space="preserve">et </w:t>
      </w:r>
      <w:r w:rsidRPr="009C20A3">
        <w:rPr>
          <w:lang w:val="fr-FR"/>
        </w:rPr>
        <w:t>archives</w:t>
      </w:r>
      <w:r>
        <w:rPr>
          <w:lang w:val="fr-FR"/>
        </w:rPr>
        <w:t>.</w:t>
      </w:r>
    </w:p>
    <w:p w:rsidRPr="009C20A3" w:rsidR="009C20A3" w:rsidP="009C20A3" w:rsidRDefault="009C20A3">
      <w:pPr>
        <w:pStyle w:val="JuPara"/>
        <w:rPr>
          <w:lang w:val="fr-FR"/>
        </w:rPr>
      </w:pPr>
      <w:r>
        <w:rPr>
          <w:lang w:val="fr-FR"/>
        </w:rPr>
        <w:t xml:space="preserve">Ils soutiennent que le Gouvernement </w:t>
      </w:r>
      <w:r w:rsidRPr="009C20A3">
        <w:rPr>
          <w:lang w:val="fr-FR"/>
        </w:rPr>
        <w:t>ignore ainsi</w:t>
      </w:r>
      <w:r>
        <w:rPr>
          <w:lang w:val="fr-FR"/>
        </w:rPr>
        <w:t xml:space="preserve"> </w:t>
      </w:r>
      <w:r w:rsidRPr="009C20A3">
        <w:rPr>
          <w:lang w:val="fr-FR"/>
        </w:rPr>
        <w:t>l</w:t>
      </w:r>
      <w:r w:rsidR="00D0135F">
        <w:rPr>
          <w:lang w:val="fr-FR"/>
        </w:rPr>
        <w:t>’</w:t>
      </w:r>
      <w:r w:rsidRPr="009C20A3">
        <w:rPr>
          <w:lang w:val="fr-FR"/>
        </w:rPr>
        <w:t>esprit de la loi du 4</w:t>
      </w:r>
      <w:r w:rsidR="00E2476E">
        <w:rPr>
          <w:lang w:val="fr-FR"/>
        </w:rPr>
        <w:t> </w:t>
      </w:r>
      <w:r w:rsidRPr="009C20A3">
        <w:rPr>
          <w:lang w:val="fr-FR"/>
        </w:rPr>
        <w:t>janvier 1993, qui avait instauré ce régime particulier pour l</w:t>
      </w:r>
      <w:r>
        <w:rPr>
          <w:lang w:val="fr-FR"/>
        </w:rPr>
        <w:t>a</w:t>
      </w:r>
      <w:r w:rsidRPr="009C20A3">
        <w:rPr>
          <w:lang w:val="fr-FR"/>
        </w:rPr>
        <w:t xml:space="preserve"> protection des sources des journalistes, et non pas seulement pour les entreprises qui les emploie</w:t>
      </w:r>
      <w:r>
        <w:rPr>
          <w:lang w:val="fr-FR"/>
        </w:rPr>
        <w:t>n</w:t>
      </w:r>
      <w:r w:rsidRPr="009C20A3">
        <w:rPr>
          <w:lang w:val="fr-FR"/>
        </w:rPr>
        <w:t>t.</w:t>
      </w:r>
    </w:p>
    <w:p w:rsidR="00446B21" w:rsidP="009C20A3" w:rsidRDefault="009C20A3">
      <w:pPr>
        <w:pStyle w:val="JuPara"/>
        <w:rPr>
          <w:lang w:val="fr-FR"/>
        </w:rPr>
      </w:pPr>
      <w:r w:rsidRPr="009C20A3">
        <w:rPr>
          <w:lang w:val="fr-FR"/>
        </w:rPr>
        <w:t xml:space="preserve">En outre, le législateur français a </w:t>
      </w:r>
      <w:r w:rsidR="001E235F">
        <w:rPr>
          <w:lang w:val="fr-FR"/>
        </w:rPr>
        <w:t xml:space="preserve">ensuite </w:t>
      </w:r>
      <w:r w:rsidRPr="009C20A3">
        <w:rPr>
          <w:lang w:val="fr-FR"/>
        </w:rPr>
        <w:t>étendu ses garanties notamment au domicile des jou</w:t>
      </w:r>
      <w:r>
        <w:rPr>
          <w:lang w:val="fr-FR"/>
        </w:rPr>
        <w:t>rn</w:t>
      </w:r>
      <w:r w:rsidRPr="009C20A3">
        <w:rPr>
          <w:lang w:val="fr-FR"/>
        </w:rPr>
        <w:t>alistes, et même à toute personne qui travaille habituellement avec des journalistes.</w:t>
      </w:r>
    </w:p>
    <w:p w:rsidRPr="004C4007" w:rsidR="004C4007" w:rsidP="009C20A3" w:rsidRDefault="004C4007">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71</w:t>
      </w:r>
      <w:r>
        <w:rPr>
          <w:lang w:val="fr-FR"/>
        </w:rPr>
        <w:fldChar w:fldCharType="end"/>
      </w:r>
      <w:r>
        <w:rPr>
          <w:lang w:val="fr-FR"/>
        </w:rPr>
        <w:t>.   Ils considèrent que l</w:t>
      </w:r>
      <w:r w:rsidRPr="004C4007">
        <w:rPr>
          <w:lang w:val="fr-FR"/>
        </w:rPr>
        <w:t>e dispositif légal applicable désormais en droit français</w:t>
      </w:r>
      <w:r>
        <w:rPr>
          <w:lang w:val="fr-FR"/>
        </w:rPr>
        <w:t>,</w:t>
      </w:r>
      <w:r w:rsidRPr="004C4007">
        <w:rPr>
          <w:lang w:val="fr-FR"/>
        </w:rPr>
        <w:t xml:space="preserve"> qui a été adopté pour </w:t>
      </w:r>
      <w:r>
        <w:rPr>
          <w:lang w:val="fr-FR"/>
        </w:rPr>
        <w:t>une</w:t>
      </w:r>
      <w:r w:rsidRPr="004C4007">
        <w:rPr>
          <w:lang w:val="fr-FR"/>
        </w:rPr>
        <w:t xml:space="preserve"> mise en conformité avec les règles conventionnelles, n</w:t>
      </w:r>
      <w:r w:rsidR="00D0135F">
        <w:rPr>
          <w:lang w:val="fr-FR"/>
        </w:rPr>
        <w:t>’</w:t>
      </w:r>
      <w:r w:rsidRPr="004C4007">
        <w:rPr>
          <w:lang w:val="fr-FR"/>
        </w:rPr>
        <w:t xml:space="preserve">était certes pas </w:t>
      </w:r>
      <w:r>
        <w:rPr>
          <w:lang w:val="fr-FR"/>
        </w:rPr>
        <w:t>a</w:t>
      </w:r>
      <w:r w:rsidRPr="004C4007">
        <w:rPr>
          <w:lang w:val="fr-FR"/>
        </w:rPr>
        <w:t>pplicable au moment où les faits litigieux se sont produits, mais constitue, pour autant, l</w:t>
      </w:r>
      <w:r w:rsidR="00D0135F">
        <w:rPr>
          <w:lang w:val="fr-FR"/>
        </w:rPr>
        <w:t>’</w:t>
      </w:r>
      <w:r w:rsidRPr="004C4007">
        <w:rPr>
          <w:lang w:val="fr-FR"/>
        </w:rPr>
        <w:t xml:space="preserve">aveu de </w:t>
      </w:r>
      <w:r>
        <w:rPr>
          <w:lang w:val="fr-FR"/>
        </w:rPr>
        <w:t>l</w:t>
      </w:r>
      <w:r w:rsidRPr="004C4007">
        <w:rPr>
          <w:lang w:val="fr-FR"/>
        </w:rPr>
        <w:t>eur non-conformité avec l</w:t>
      </w:r>
      <w:r w:rsidR="00D0135F">
        <w:rPr>
          <w:lang w:val="fr-FR"/>
        </w:rPr>
        <w:t>’</w:t>
      </w:r>
      <w:r w:rsidRPr="004C4007">
        <w:rPr>
          <w:lang w:val="fr-FR"/>
        </w:rPr>
        <w:t>article 10 de la Convention, déjà au moment où ils furent commis</w:t>
      </w:r>
      <w:r>
        <w:rPr>
          <w:lang w:val="fr-FR"/>
        </w:rPr>
        <w:t>.</w:t>
      </w:r>
    </w:p>
    <w:p w:rsidRPr="00F314C0" w:rsidR="00F314C0" w:rsidP="00F314C0" w:rsidRDefault="005B2AE9">
      <w:pPr>
        <w:pStyle w:val="JuHa0"/>
        <w:rPr>
          <w:lang w:val="fr-FR"/>
        </w:rPr>
      </w:pPr>
      <w:r>
        <w:rPr>
          <w:noProof/>
          <w:lang w:val="fr-FR"/>
        </w:rPr>
        <w:t>b</w:t>
      </w:r>
      <w:r w:rsidR="00F314C0">
        <w:rPr>
          <w:noProof/>
          <w:lang w:val="fr-FR"/>
        </w:rPr>
        <w:t>)</w:t>
      </w:r>
      <w:r w:rsidR="00A15264">
        <w:rPr>
          <w:noProof/>
          <w:lang w:val="fr-FR"/>
        </w:rPr>
        <w:t>  </w:t>
      </w:r>
      <w:r w:rsidRPr="0009318F" w:rsidR="00F314C0">
        <w:rPr>
          <w:noProof/>
          <w:lang w:val="fr-FR"/>
        </w:rPr>
        <w:t>Les requérants</w:t>
      </w:r>
      <w:r w:rsidRPr="0009318F" w:rsidR="00F314C0">
        <w:rPr>
          <w:lang w:val="fr-FR"/>
        </w:rPr>
        <w:t xml:space="preserve"> </w:t>
      </w:r>
      <w:r w:rsidR="00F314C0">
        <w:rPr>
          <w:lang w:val="fr-FR"/>
        </w:rPr>
        <w:t>Labbé, Decugis et Recasens</w:t>
      </w:r>
    </w:p>
    <w:p w:rsidR="00966A90" w:rsidRDefault="0009318F">
      <w:pPr>
        <w:pStyle w:val="JuPara"/>
        <w:rPr>
          <w:lang w:val="fr-FR"/>
        </w:rPr>
      </w:pPr>
      <w:r>
        <w:fldChar w:fldCharType="begin"/>
      </w:r>
      <w:r w:rsidRPr="0009318F">
        <w:rPr>
          <w:lang w:val="fr-FR"/>
        </w:rPr>
        <w:instrText xml:space="preserve"> SEQ level0 \*arabic </w:instrText>
      </w:r>
      <w:r>
        <w:fldChar w:fldCharType="separate"/>
      </w:r>
      <w:r w:rsidR="00D0135F">
        <w:rPr>
          <w:noProof/>
          <w:lang w:val="fr-FR"/>
        </w:rPr>
        <w:t>72</w:t>
      </w:r>
      <w:r>
        <w:fldChar w:fldCharType="end"/>
      </w:r>
      <w:r w:rsidRPr="0009318F" w:rsidR="00EC6427">
        <w:rPr>
          <w:lang w:val="fr-FR"/>
        </w:rPr>
        <w:t>.  </w:t>
      </w:r>
      <w:r w:rsidR="00F314C0">
        <w:rPr>
          <w:lang w:val="fr-FR"/>
        </w:rPr>
        <w:t xml:space="preserve">Les requérants </w:t>
      </w:r>
      <w:r w:rsidR="006F75EA">
        <w:rPr>
          <w:lang w:val="fr-FR"/>
        </w:rPr>
        <w:t>soutiennent que, s</w:t>
      </w:r>
      <w:r w:rsidRPr="006F75EA" w:rsidR="006F75EA">
        <w:rPr>
          <w:lang w:val="fr-FR"/>
        </w:rPr>
        <w:t>i le code de procédure pénale en son article 56-2 alors applicable prévoyait bien, en l</w:t>
      </w:r>
      <w:r w:rsidR="00D0135F">
        <w:rPr>
          <w:lang w:val="fr-FR"/>
        </w:rPr>
        <w:t>’</w:t>
      </w:r>
      <w:r w:rsidRPr="006F75EA" w:rsidR="006F75EA">
        <w:rPr>
          <w:lang w:val="fr-FR"/>
        </w:rPr>
        <w:t xml:space="preserve">encadrant, </w:t>
      </w:r>
      <w:r w:rsidR="006F75EA">
        <w:rPr>
          <w:lang w:val="fr-FR"/>
        </w:rPr>
        <w:t>l</w:t>
      </w:r>
      <w:r w:rsidRPr="006F75EA" w:rsidR="006F75EA">
        <w:rPr>
          <w:lang w:val="fr-FR"/>
        </w:rPr>
        <w:t xml:space="preserve">a possibilité de procéder </w:t>
      </w:r>
      <w:r w:rsidR="006F75EA">
        <w:rPr>
          <w:lang w:val="fr-FR"/>
        </w:rPr>
        <w:t>à</w:t>
      </w:r>
      <w:r w:rsidRPr="006F75EA" w:rsidR="006F75EA">
        <w:rPr>
          <w:lang w:val="fr-FR"/>
        </w:rPr>
        <w:t xml:space="preserve"> une perquisition dans les locaux d</w:t>
      </w:r>
      <w:r w:rsidR="00D0135F">
        <w:rPr>
          <w:lang w:val="fr-FR"/>
        </w:rPr>
        <w:t>’</w:t>
      </w:r>
      <w:r w:rsidRPr="006F75EA" w:rsidR="006F75EA">
        <w:rPr>
          <w:lang w:val="fr-FR"/>
        </w:rPr>
        <w:t>une entreprise de presse, il n</w:t>
      </w:r>
      <w:r w:rsidR="00D0135F">
        <w:rPr>
          <w:lang w:val="fr-FR"/>
        </w:rPr>
        <w:t>’</w:t>
      </w:r>
      <w:r w:rsidRPr="006F75EA" w:rsidR="006F75EA">
        <w:rPr>
          <w:lang w:val="fr-FR"/>
        </w:rPr>
        <w:t>en résultait pas pour autant qu</w:t>
      </w:r>
      <w:r w:rsidR="00D0135F">
        <w:rPr>
          <w:lang w:val="fr-FR"/>
        </w:rPr>
        <w:t>’</w:t>
      </w:r>
      <w:r w:rsidRPr="006F75EA" w:rsidR="006F75EA">
        <w:rPr>
          <w:lang w:val="fr-FR"/>
        </w:rPr>
        <w:t>une perquisition</w:t>
      </w:r>
      <w:r w:rsidR="006F75EA">
        <w:rPr>
          <w:lang w:val="fr-FR"/>
        </w:rPr>
        <w:t xml:space="preserve"> </w:t>
      </w:r>
      <w:r w:rsidRPr="006F75EA" w:rsidR="006F75EA">
        <w:rPr>
          <w:lang w:val="fr-FR"/>
        </w:rPr>
        <w:t xml:space="preserve">pouvait être diligentée dans le seul </w:t>
      </w:r>
      <w:r w:rsidR="00D751EA">
        <w:rPr>
          <w:lang w:val="fr-FR"/>
        </w:rPr>
        <w:t xml:space="preserve">but </w:t>
      </w:r>
      <w:r w:rsidRPr="006F75EA" w:rsidR="006F75EA">
        <w:rPr>
          <w:lang w:val="fr-FR"/>
        </w:rPr>
        <w:t>d</w:t>
      </w:r>
      <w:r w:rsidR="00D0135F">
        <w:rPr>
          <w:lang w:val="fr-FR"/>
        </w:rPr>
        <w:t>’</w:t>
      </w:r>
      <w:r w:rsidRPr="006F75EA" w:rsidR="006F75EA">
        <w:rPr>
          <w:lang w:val="fr-FR"/>
        </w:rPr>
        <w:t>identifier les sources des</w:t>
      </w:r>
      <w:r w:rsidR="006F75EA">
        <w:rPr>
          <w:lang w:val="fr-FR"/>
        </w:rPr>
        <w:t xml:space="preserve"> </w:t>
      </w:r>
      <w:r w:rsidRPr="006F75EA" w:rsidR="006F75EA">
        <w:rPr>
          <w:lang w:val="fr-FR"/>
        </w:rPr>
        <w:t>journalistes.</w:t>
      </w:r>
      <w:r w:rsidR="006F75EA">
        <w:rPr>
          <w:lang w:val="fr-FR"/>
        </w:rPr>
        <w:t xml:space="preserve"> </w:t>
      </w:r>
      <w:r w:rsidR="003A42B1">
        <w:rPr>
          <w:lang w:val="fr-FR"/>
        </w:rPr>
        <w:t>Ils ajoutent que le recel, qualification sous laquelle l</w:t>
      </w:r>
      <w:r w:rsidR="00D0135F">
        <w:rPr>
          <w:lang w:val="fr-FR"/>
        </w:rPr>
        <w:t>’</w:t>
      </w:r>
      <w:r w:rsidR="003A42B1">
        <w:rPr>
          <w:lang w:val="fr-FR"/>
        </w:rPr>
        <w:t>instruction a été menée, n</w:t>
      </w:r>
      <w:r w:rsidR="00D0135F">
        <w:rPr>
          <w:lang w:val="fr-FR"/>
        </w:rPr>
        <w:t>’</w:t>
      </w:r>
      <w:r w:rsidR="003A42B1">
        <w:rPr>
          <w:lang w:val="fr-FR"/>
        </w:rPr>
        <w:t xml:space="preserve">est pas un délit de presse mais un délit de droit commun. </w:t>
      </w:r>
      <w:r w:rsidR="006F75EA">
        <w:rPr>
          <w:lang w:val="fr-FR"/>
        </w:rPr>
        <w:t>Ils en concluent que la perquisition litigieuse ne pouvait, dans son objet, être considérée comme « prévue par la loi ».</w:t>
      </w:r>
    </w:p>
    <w:p w:rsidR="00F314C0" w:rsidRDefault="003A42B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73</w:t>
      </w:r>
      <w:r>
        <w:rPr>
          <w:lang w:val="fr-FR"/>
        </w:rPr>
        <w:fldChar w:fldCharType="end"/>
      </w:r>
      <w:r>
        <w:rPr>
          <w:lang w:val="fr-FR"/>
        </w:rPr>
        <w:t>.  </w:t>
      </w:r>
      <w:r w:rsidR="004C4007">
        <w:rPr>
          <w:lang w:val="fr-FR"/>
        </w:rPr>
        <w:t xml:space="preserve">Ils se réfèrent au même jugement du tribunal de grande instance de Paris du 14 novembre 2006 </w:t>
      </w:r>
      <w:r>
        <w:rPr>
          <w:lang w:val="fr-FR"/>
        </w:rPr>
        <w:t xml:space="preserve">que leurs confrères </w:t>
      </w:r>
      <w:r w:rsidR="004C4007">
        <w:rPr>
          <w:lang w:val="fr-FR"/>
        </w:rPr>
        <w:t>et</w:t>
      </w:r>
      <w:r w:rsidR="004B43A2">
        <w:rPr>
          <w:lang w:val="fr-FR"/>
        </w:rPr>
        <w:t xml:space="preserve"> en concluent que, dans des juridictions limitrophes, l</w:t>
      </w:r>
      <w:r w:rsidR="00D0135F">
        <w:rPr>
          <w:lang w:val="fr-FR"/>
        </w:rPr>
        <w:t>’</w:t>
      </w:r>
      <w:r w:rsidR="004B43A2">
        <w:rPr>
          <w:lang w:val="fr-FR"/>
        </w:rPr>
        <w:t>incrimination de recel n</w:t>
      </w:r>
      <w:r w:rsidR="00D0135F">
        <w:rPr>
          <w:lang w:val="fr-FR"/>
        </w:rPr>
        <w:t>’</w:t>
      </w:r>
      <w:r w:rsidR="004B43A2">
        <w:rPr>
          <w:lang w:val="fr-FR"/>
        </w:rPr>
        <w:t>est pas prévisible</w:t>
      </w:r>
      <w:r w:rsidR="00F314C0">
        <w:rPr>
          <w:lang w:val="fr-FR"/>
        </w:rPr>
        <w:t xml:space="preserve"> et que les perquisitions n</w:t>
      </w:r>
      <w:r w:rsidR="00D0135F">
        <w:rPr>
          <w:lang w:val="fr-FR"/>
        </w:rPr>
        <w:t>’</w:t>
      </w:r>
      <w:r w:rsidR="00F314C0">
        <w:rPr>
          <w:lang w:val="fr-FR"/>
        </w:rPr>
        <w:t>étaient donc pas « prévues par la loi ».</w:t>
      </w:r>
    </w:p>
    <w:p w:rsidR="004B4A50" w:rsidRDefault="00281970">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74</w:t>
      </w:r>
      <w:r>
        <w:rPr>
          <w:lang w:val="fr-FR"/>
        </w:rPr>
        <w:fldChar w:fldCharType="end"/>
      </w:r>
      <w:r>
        <w:rPr>
          <w:lang w:val="fr-FR"/>
        </w:rPr>
        <w:t>.  </w:t>
      </w:r>
      <w:r w:rsidR="00FD49FD">
        <w:rPr>
          <w:lang w:val="fr-FR"/>
        </w:rPr>
        <w:t xml:space="preserve">En ce qui concerne le but légitime, les requérants font </w:t>
      </w:r>
      <w:r w:rsidR="004C4007">
        <w:rPr>
          <w:lang w:val="fr-FR"/>
        </w:rPr>
        <w:t>valoir les mêmes arguments</w:t>
      </w:r>
      <w:r w:rsidR="00712002">
        <w:rPr>
          <w:lang w:val="fr-FR"/>
        </w:rPr>
        <w:t xml:space="preserve"> </w:t>
      </w:r>
      <w:r w:rsidR="00E014FE">
        <w:rPr>
          <w:lang w:val="fr-FR"/>
        </w:rPr>
        <w:t xml:space="preserve">que leurs confrères </w:t>
      </w:r>
      <w:r w:rsidR="00712002">
        <w:rPr>
          <w:lang w:val="fr-FR"/>
        </w:rPr>
        <w:t xml:space="preserve">et renvoient aux mêmes textes </w:t>
      </w:r>
      <w:r w:rsidR="004C4007">
        <w:rPr>
          <w:lang w:val="fr-FR"/>
        </w:rPr>
        <w:t xml:space="preserve">et </w:t>
      </w:r>
      <w:r w:rsidR="004B4A50">
        <w:rPr>
          <w:lang w:val="fr-FR"/>
        </w:rPr>
        <w:t>soulignent qu</w:t>
      </w:r>
      <w:r w:rsidR="00D0135F">
        <w:rPr>
          <w:lang w:val="fr-FR"/>
        </w:rPr>
        <w:t>’</w:t>
      </w:r>
      <w:r w:rsidR="004B4A50">
        <w:rPr>
          <w:lang w:val="fr-FR"/>
        </w:rPr>
        <w:t>a</w:t>
      </w:r>
      <w:r w:rsidRPr="004B4A50" w:rsidR="004B4A50">
        <w:rPr>
          <w:lang w:val="fr-FR"/>
        </w:rPr>
        <w:t>ucun de</w:t>
      </w:r>
      <w:r w:rsidR="00712002">
        <w:rPr>
          <w:lang w:val="fr-FR"/>
        </w:rPr>
        <w:t xml:space="preserve"> ces</w:t>
      </w:r>
      <w:r w:rsidRPr="004B4A50" w:rsidR="004B4A50">
        <w:rPr>
          <w:lang w:val="fr-FR"/>
        </w:rPr>
        <w:t xml:space="preserve"> textes n</w:t>
      </w:r>
      <w:r w:rsidR="00D0135F">
        <w:rPr>
          <w:lang w:val="fr-FR"/>
        </w:rPr>
        <w:t>’</w:t>
      </w:r>
      <w:r w:rsidRPr="004B4A50" w:rsidR="004B4A50">
        <w:rPr>
          <w:lang w:val="fr-FR"/>
        </w:rPr>
        <w:t xml:space="preserve">a été mis en </w:t>
      </w:r>
      <w:r w:rsidR="004B4A50">
        <w:rPr>
          <w:lang w:val="fr-FR"/>
        </w:rPr>
        <w:t>œu</w:t>
      </w:r>
      <w:r w:rsidRPr="004B4A50" w:rsidR="004B4A50">
        <w:rPr>
          <w:lang w:val="fr-FR"/>
        </w:rPr>
        <w:t xml:space="preserve">vre </w:t>
      </w:r>
      <w:r w:rsidR="004B4A50">
        <w:rPr>
          <w:lang w:val="fr-FR"/>
        </w:rPr>
        <w:t>à</w:t>
      </w:r>
      <w:r w:rsidRPr="004B4A50" w:rsidR="004B4A50">
        <w:rPr>
          <w:lang w:val="fr-FR"/>
        </w:rPr>
        <w:t xml:space="preserve"> l</w:t>
      </w:r>
      <w:r w:rsidR="004B4A50">
        <w:rPr>
          <w:lang w:val="fr-FR"/>
        </w:rPr>
        <w:t xml:space="preserve">eur </w:t>
      </w:r>
      <w:r w:rsidRPr="004B4A50" w:rsidR="004B4A50">
        <w:rPr>
          <w:lang w:val="fr-FR"/>
        </w:rPr>
        <w:t xml:space="preserve">encontre par les parties civiles, les magistrats en charge du dossier, ou </w:t>
      </w:r>
      <w:r w:rsidR="004B4A50">
        <w:rPr>
          <w:lang w:val="fr-FR"/>
        </w:rPr>
        <w:t>l</w:t>
      </w:r>
      <w:r w:rsidRPr="004B4A50" w:rsidR="004B4A50">
        <w:rPr>
          <w:lang w:val="fr-FR"/>
        </w:rPr>
        <w:t>e ministère public</w:t>
      </w:r>
      <w:r w:rsidR="004B4A50">
        <w:rPr>
          <w:lang w:val="fr-FR"/>
        </w:rPr>
        <w:t>.</w:t>
      </w:r>
    </w:p>
    <w:p w:rsidR="004B4A50" w:rsidRDefault="004B4A50">
      <w:pPr>
        <w:pStyle w:val="JuPara"/>
        <w:rPr>
          <w:lang w:val="fr-FR"/>
        </w:rPr>
      </w:pPr>
      <w:r>
        <w:rPr>
          <w:lang w:val="fr-FR"/>
        </w:rPr>
        <w:t>Ils ajoutent encore que le Gouvernement ne démontre pas en quoi l</w:t>
      </w:r>
      <w:r w:rsidR="00D0135F">
        <w:rPr>
          <w:lang w:val="fr-FR"/>
        </w:rPr>
        <w:t>’</w:t>
      </w:r>
      <w:r>
        <w:rPr>
          <w:lang w:val="fr-FR"/>
        </w:rPr>
        <w:t>enquête ou l</w:t>
      </w:r>
      <w:r w:rsidR="00D0135F">
        <w:rPr>
          <w:lang w:val="fr-FR"/>
        </w:rPr>
        <w:t>’</w:t>
      </w:r>
      <w:r>
        <w:rPr>
          <w:lang w:val="fr-FR"/>
        </w:rPr>
        <w:t>instruction sur les faits de dopage auraient été entravées par les articles publiés par l</w:t>
      </w:r>
      <w:r w:rsidR="00D0135F">
        <w:rPr>
          <w:lang w:val="fr-FR"/>
        </w:rPr>
        <w:t>’</w:t>
      </w:r>
      <w:r>
        <w:rPr>
          <w:lang w:val="fr-FR"/>
        </w:rPr>
        <w:t xml:space="preserve">hebdomadaire </w:t>
      </w:r>
      <w:r w:rsidRPr="004B4A50">
        <w:rPr>
          <w:i/>
          <w:lang w:val="fr-FR"/>
        </w:rPr>
        <w:t>Le Point</w:t>
      </w:r>
      <w:r>
        <w:rPr>
          <w:lang w:val="fr-FR"/>
        </w:rPr>
        <w:t>.</w:t>
      </w:r>
    </w:p>
    <w:p w:rsidR="004B4A50" w:rsidRDefault="004B4A50">
      <w:pPr>
        <w:pStyle w:val="JuPara"/>
        <w:rPr>
          <w:lang w:val="fr-FR"/>
        </w:rPr>
      </w:pPr>
      <w:r>
        <w:rPr>
          <w:lang w:val="fr-FR"/>
        </w:rPr>
        <w:t>Les requérants concluent que l</w:t>
      </w:r>
      <w:r w:rsidR="00D0135F">
        <w:rPr>
          <w:lang w:val="fr-FR"/>
        </w:rPr>
        <w:t>’</w:t>
      </w:r>
      <w:r>
        <w:rPr>
          <w:lang w:val="fr-FR"/>
        </w:rPr>
        <w:t>ingérence dans leur liberté d</w:t>
      </w:r>
      <w:r w:rsidR="00D0135F">
        <w:rPr>
          <w:lang w:val="fr-FR"/>
        </w:rPr>
        <w:t>’</w:t>
      </w:r>
      <w:r>
        <w:rPr>
          <w:lang w:val="fr-FR"/>
        </w:rPr>
        <w:t>expression ne poursuivait pas un but légitime.</w:t>
      </w:r>
    </w:p>
    <w:p w:rsidR="00966A90" w:rsidRDefault="00281970">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75</w:t>
      </w:r>
      <w:r>
        <w:rPr>
          <w:lang w:val="fr-FR"/>
        </w:rPr>
        <w:fldChar w:fldCharType="end"/>
      </w:r>
      <w:r>
        <w:rPr>
          <w:lang w:val="fr-FR"/>
        </w:rPr>
        <w:t>.  </w:t>
      </w:r>
      <w:r w:rsidR="00712002">
        <w:rPr>
          <w:lang w:val="fr-FR"/>
        </w:rPr>
        <w:t>Ils</w:t>
      </w:r>
      <w:r w:rsidR="00E72C36">
        <w:rPr>
          <w:lang w:val="fr-FR"/>
        </w:rPr>
        <w:t xml:space="preserve"> soutiennent par ailleurs que</w:t>
      </w:r>
      <w:r w:rsidRPr="00E72C36" w:rsidR="00E72C36">
        <w:rPr>
          <w:lang w:val="fr-FR"/>
        </w:rPr>
        <w:t xml:space="preserve"> </w:t>
      </w:r>
      <w:r w:rsidR="00C36DF6">
        <w:rPr>
          <w:lang w:val="fr-FR"/>
        </w:rPr>
        <w:t>l</w:t>
      </w:r>
      <w:r w:rsidR="00D0135F">
        <w:rPr>
          <w:lang w:val="fr-FR"/>
        </w:rPr>
        <w:t>’</w:t>
      </w:r>
      <w:r w:rsidR="00C36DF6">
        <w:rPr>
          <w:lang w:val="fr-FR"/>
        </w:rPr>
        <w:t>ingérence dans leur liberté d</w:t>
      </w:r>
      <w:r w:rsidR="00D0135F">
        <w:rPr>
          <w:lang w:val="fr-FR"/>
        </w:rPr>
        <w:t>’</w:t>
      </w:r>
      <w:r w:rsidR="00C36DF6">
        <w:rPr>
          <w:lang w:val="fr-FR"/>
        </w:rPr>
        <w:t>expression n</w:t>
      </w:r>
      <w:r w:rsidR="00D0135F">
        <w:rPr>
          <w:lang w:val="fr-FR"/>
        </w:rPr>
        <w:t>’</w:t>
      </w:r>
      <w:r w:rsidR="00C36DF6">
        <w:rPr>
          <w:lang w:val="fr-FR"/>
        </w:rPr>
        <w:t>était pas nécessaire dans une société démocratique.</w:t>
      </w:r>
    </w:p>
    <w:p w:rsidR="00E72C36" w:rsidRDefault="00C36DF6">
      <w:pPr>
        <w:pStyle w:val="JuPara"/>
        <w:rPr>
          <w:lang w:val="fr-FR"/>
        </w:rPr>
      </w:pPr>
      <w:r>
        <w:rPr>
          <w:lang w:val="fr-FR"/>
        </w:rPr>
        <w:t xml:space="preserve">Ils exposent que </w:t>
      </w:r>
      <w:r w:rsidRPr="00E72C36" w:rsidR="00E72C36">
        <w:rPr>
          <w:lang w:val="fr-FR"/>
        </w:rPr>
        <w:t xml:space="preserve">les mesures de saisie et de perquisition effectuées dans les locaux du </w:t>
      </w:r>
      <w:r w:rsidR="00E72C36">
        <w:rPr>
          <w:lang w:val="fr-FR"/>
        </w:rPr>
        <w:t xml:space="preserve">journal </w:t>
      </w:r>
      <w:r w:rsidRPr="00E72C36" w:rsidR="00E72C36">
        <w:rPr>
          <w:i/>
          <w:lang w:val="fr-FR"/>
        </w:rPr>
        <w:t>Le Point</w:t>
      </w:r>
      <w:r w:rsidR="00E72C36">
        <w:rPr>
          <w:lang w:val="fr-FR"/>
        </w:rPr>
        <w:t xml:space="preserve"> </w:t>
      </w:r>
      <w:r w:rsidRPr="00E72C36" w:rsidR="00E72C36">
        <w:rPr>
          <w:lang w:val="fr-FR"/>
        </w:rPr>
        <w:t>et les autres mesures critiquées n</w:t>
      </w:r>
      <w:r w:rsidR="00D0135F">
        <w:rPr>
          <w:lang w:val="fr-FR"/>
        </w:rPr>
        <w:t>’</w:t>
      </w:r>
      <w:r w:rsidRPr="00E72C36" w:rsidR="00E72C36">
        <w:rPr>
          <w:lang w:val="fr-FR"/>
        </w:rPr>
        <w:t xml:space="preserve">ont </w:t>
      </w:r>
      <w:r w:rsidR="00E72C36">
        <w:rPr>
          <w:lang w:val="fr-FR"/>
        </w:rPr>
        <w:t xml:space="preserve">pas </w:t>
      </w:r>
      <w:r w:rsidRPr="00E72C36" w:rsidR="00E72C36">
        <w:rPr>
          <w:lang w:val="fr-FR"/>
        </w:rPr>
        <w:t xml:space="preserve">été prises </w:t>
      </w:r>
      <w:r w:rsidR="00E72C36">
        <w:rPr>
          <w:lang w:val="fr-FR"/>
        </w:rPr>
        <w:t>« </w:t>
      </w:r>
      <w:r w:rsidRPr="00E72C36" w:rsidR="00E72C36">
        <w:rPr>
          <w:lang w:val="fr-FR"/>
        </w:rPr>
        <w:t>en dernier recours</w:t>
      </w:r>
      <w:r w:rsidR="00E72C36">
        <w:rPr>
          <w:lang w:val="fr-FR"/>
        </w:rPr>
        <w:t> »</w:t>
      </w:r>
      <w:r w:rsidRPr="00E72C36" w:rsidR="00E72C36">
        <w:rPr>
          <w:lang w:val="fr-FR"/>
        </w:rPr>
        <w:t xml:space="preserve">, contrairement </w:t>
      </w:r>
      <w:r w:rsidR="00E72C36">
        <w:rPr>
          <w:lang w:val="fr-FR"/>
        </w:rPr>
        <w:t>à</w:t>
      </w:r>
      <w:r w:rsidRPr="00E72C36" w:rsidR="00E72C36">
        <w:rPr>
          <w:lang w:val="fr-FR"/>
        </w:rPr>
        <w:t xml:space="preserve"> c</w:t>
      </w:r>
      <w:r w:rsidR="00E72C36">
        <w:rPr>
          <w:lang w:val="fr-FR"/>
        </w:rPr>
        <w:t>e</w:t>
      </w:r>
      <w:r w:rsidRPr="00E72C36" w:rsidR="00E72C36">
        <w:rPr>
          <w:lang w:val="fr-FR"/>
        </w:rPr>
        <w:t xml:space="preserve"> qu</w:t>
      </w:r>
      <w:r w:rsidR="00D0135F">
        <w:rPr>
          <w:lang w:val="fr-FR"/>
        </w:rPr>
        <w:t>’</w:t>
      </w:r>
      <w:r w:rsidRPr="00E72C36" w:rsidR="00E72C36">
        <w:rPr>
          <w:lang w:val="fr-FR"/>
        </w:rPr>
        <w:t xml:space="preserve">affirme le </w:t>
      </w:r>
      <w:r w:rsidR="00E72C36">
        <w:rPr>
          <w:lang w:val="fr-FR"/>
        </w:rPr>
        <w:t>G</w:t>
      </w:r>
      <w:r w:rsidRPr="00E72C36" w:rsidR="00E72C36">
        <w:rPr>
          <w:lang w:val="fr-FR"/>
        </w:rPr>
        <w:t>ouve</w:t>
      </w:r>
      <w:r w:rsidR="00E72C36">
        <w:rPr>
          <w:lang w:val="fr-FR"/>
        </w:rPr>
        <w:t>rn</w:t>
      </w:r>
      <w:r w:rsidRPr="00E72C36" w:rsidR="00E72C36">
        <w:rPr>
          <w:lang w:val="fr-FR"/>
        </w:rPr>
        <w:t>ement.</w:t>
      </w:r>
    </w:p>
    <w:p w:rsidR="00E72C36" w:rsidRDefault="00281970">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76</w:t>
      </w:r>
      <w:r>
        <w:rPr>
          <w:lang w:val="fr-FR"/>
        </w:rPr>
        <w:fldChar w:fldCharType="end"/>
      </w:r>
      <w:r>
        <w:rPr>
          <w:lang w:val="fr-FR"/>
        </w:rPr>
        <w:t>.  </w:t>
      </w:r>
      <w:r w:rsidR="00C36DF6">
        <w:rPr>
          <w:lang w:val="fr-FR"/>
        </w:rPr>
        <w:t>Ils soulignent que le Gouvernement ne répond pas à l</w:t>
      </w:r>
      <w:r w:rsidR="00D0135F">
        <w:rPr>
          <w:lang w:val="fr-FR"/>
        </w:rPr>
        <w:t>’</w:t>
      </w:r>
      <w:r w:rsidR="00C36DF6">
        <w:rPr>
          <w:lang w:val="fr-FR"/>
        </w:rPr>
        <w:t>argument tiré du fait que, postérieurement aux mesures d</w:t>
      </w:r>
      <w:r w:rsidR="00D0135F">
        <w:rPr>
          <w:lang w:val="fr-FR"/>
        </w:rPr>
        <w:t>’</w:t>
      </w:r>
      <w:r w:rsidR="00C36DF6">
        <w:rPr>
          <w:lang w:val="fr-FR"/>
        </w:rPr>
        <w:t>investigation en cause et notamment à la perquisition du 13 janvier 200</w:t>
      </w:r>
      <w:r w:rsidR="00E014FE">
        <w:rPr>
          <w:lang w:val="fr-FR"/>
        </w:rPr>
        <w:t>5</w:t>
      </w:r>
      <w:r w:rsidR="00C36DF6">
        <w:rPr>
          <w:lang w:val="fr-FR"/>
        </w:rPr>
        <w:t>, des investigations conséquentes ont été effectuées sur des personnes soupçonnées d</w:t>
      </w:r>
      <w:r w:rsidR="00D0135F">
        <w:rPr>
          <w:lang w:val="fr-FR"/>
        </w:rPr>
        <w:t>’</w:t>
      </w:r>
      <w:r w:rsidR="00C36DF6">
        <w:rPr>
          <w:lang w:val="fr-FR"/>
        </w:rPr>
        <w:t>avoir commis le délit principal de violation du secret de l</w:t>
      </w:r>
      <w:r w:rsidR="00D0135F">
        <w:rPr>
          <w:lang w:val="fr-FR"/>
        </w:rPr>
        <w:t>’</w:t>
      </w:r>
      <w:r w:rsidR="00C36DF6">
        <w:rPr>
          <w:lang w:val="fr-FR"/>
        </w:rPr>
        <w:t>instruction.</w:t>
      </w:r>
    </w:p>
    <w:p w:rsidR="00010342" w:rsidRDefault="00281970">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77</w:t>
      </w:r>
      <w:r>
        <w:rPr>
          <w:lang w:val="fr-FR"/>
        </w:rPr>
        <w:fldChar w:fldCharType="end"/>
      </w:r>
      <w:r>
        <w:rPr>
          <w:lang w:val="fr-FR"/>
        </w:rPr>
        <w:t>.  </w:t>
      </w:r>
      <w:r w:rsidR="00010342">
        <w:rPr>
          <w:lang w:val="fr-FR"/>
        </w:rPr>
        <w:t>Ils citent plusieurs procès-verbaux de recherches et d</w:t>
      </w:r>
      <w:r w:rsidR="00D0135F">
        <w:rPr>
          <w:lang w:val="fr-FR"/>
        </w:rPr>
        <w:t>’</w:t>
      </w:r>
      <w:r w:rsidR="00010342">
        <w:rPr>
          <w:lang w:val="fr-FR"/>
        </w:rPr>
        <w:t xml:space="preserve">auditions de fonctionnaires de police qui ont eu lieu entre janvier 2004 et avril 2005. Ils font observer que ces investigations ne découlaient pas de la perquisition effectuée le 13 janvier 2005 dans les locaux du journal </w:t>
      </w:r>
      <w:r w:rsidRPr="00010342" w:rsidR="00010342">
        <w:rPr>
          <w:i/>
          <w:lang w:val="fr-FR"/>
        </w:rPr>
        <w:t>Le Point</w:t>
      </w:r>
      <w:r w:rsidR="00010342">
        <w:rPr>
          <w:lang w:val="fr-FR"/>
        </w:rPr>
        <w:t>, puisque celle-ci fut infructueuse. Ils en concluent qu</w:t>
      </w:r>
      <w:r w:rsidR="00D0135F">
        <w:rPr>
          <w:lang w:val="fr-FR"/>
        </w:rPr>
        <w:t>’</w:t>
      </w:r>
      <w:r w:rsidR="00010342">
        <w:rPr>
          <w:lang w:val="fr-FR"/>
        </w:rPr>
        <w:t>à l</w:t>
      </w:r>
      <w:r w:rsidR="00D0135F">
        <w:rPr>
          <w:lang w:val="fr-FR"/>
        </w:rPr>
        <w:t>’</w:t>
      </w:r>
      <w:r w:rsidR="00010342">
        <w:rPr>
          <w:lang w:val="fr-FR"/>
        </w:rPr>
        <w:t xml:space="preserve">époque des perquisitions dans les locaux du </w:t>
      </w:r>
      <w:r w:rsidRPr="00010342" w:rsidR="00010342">
        <w:rPr>
          <w:i/>
          <w:lang w:val="fr-FR"/>
        </w:rPr>
        <w:t>Point</w:t>
      </w:r>
      <w:r w:rsidR="00010342">
        <w:rPr>
          <w:lang w:val="fr-FR"/>
        </w:rPr>
        <w:t xml:space="preserve"> et de </w:t>
      </w:r>
      <w:r w:rsidRPr="00010342" w:rsidR="00010342">
        <w:rPr>
          <w:i/>
          <w:lang w:val="fr-FR"/>
        </w:rPr>
        <w:t>l</w:t>
      </w:r>
      <w:r w:rsidR="00D0135F">
        <w:rPr>
          <w:i/>
          <w:lang w:val="fr-FR"/>
        </w:rPr>
        <w:t>’</w:t>
      </w:r>
      <w:r w:rsidRPr="00010342" w:rsidR="0084432D">
        <w:rPr>
          <w:i/>
          <w:lang w:val="fr-FR"/>
        </w:rPr>
        <w:t>Équipe</w:t>
      </w:r>
      <w:r w:rsidR="00010342">
        <w:rPr>
          <w:lang w:val="fr-FR"/>
        </w:rPr>
        <w:t>,</w:t>
      </w:r>
      <w:r w:rsidRPr="00010342" w:rsidR="00010342">
        <w:rPr>
          <w:lang w:val="fr-FR"/>
        </w:rPr>
        <w:t xml:space="preserve"> des investigations sur </w:t>
      </w:r>
      <w:r w:rsidR="00010342">
        <w:rPr>
          <w:lang w:val="fr-FR"/>
        </w:rPr>
        <w:t>l</w:t>
      </w:r>
      <w:r w:rsidRPr="00010342" w:rsidR="00010342">
        <w:rPr>
          <w:lang w:val="fr-FR"/>
        </w:rPr>
        <w:t>a t</w:t>
      </w:r>
      <w:r w:rsidR="00010342">
        <w:rPr>
          <w:lang w:val="fr-FR"/>
        </w:rPr>
        <w:t>é</w:t>
      </w:r>
      <w:r w:rsidRPr="00010342" w:rsidR="00010342">
        <w:rPr>
          <w:lang w:val="fr-FR"/>
        </w:rPr>
        <w:t>léphonie des journalistes, et des écoutes téléphoniques visant les conversations d</w:t>
      </w:r>
      <w:r w:rsidR="005D38B3">
        <w:rPr>
          <w:lang w:val="fr-FR"/>
        </w:rPr>
        <w:t>u troisième requérant</w:t>
      </w:r>
      <w:r w:rsidRPr="00010342" w:rsidR="00010342">
        <w:rPr>
          <w:lang w:val="fr-FR"/>
        </w:rPr>
        <w:t>, les solutions alternatives n</w:t>
      </w:r>
      <w:r w:rsidR="00D0135F">
        <w:rPr>
          <w:lang w:val="fr-FR"/>
        </w:rPr>
        <w:t>’</w:t>
      </w:r>
      <w:r w:rsidRPr="00010342" w:rsidR="00010342">
        <w:rPr>
          <w:lang w:val="fr-FR"/>
        </w:rPr>
        <w:t>étaient ni inexistantes ni épuisées.</w:t>
      </w:r>
    </w:p>
    <w:p w:rsidR="0084432D" w:rsidRDefault="00281970">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78</w:t>
      </w:r>
      <w:r>
        <w:rPr>
          <w:lang w:val="fr-FR"/>
        </w:rPr>
        <w:fldChar w:fldCharType="end"/>
      </w:r>
      <w:r>
        <w:rPr>
          <w:lang w:val="fr-FR"/>
        </w:rPr>
        <w:t>.  </w:t>
      </w:r>
      <w:r w:rsidR="0084432D">
        <w:rPr>
          <w:lang w:val="fr-FR"/>
        </w:rPr>
        <w:t>Les requérants contestent l</w:t>
      </w:r>
      <w:r w:rsidR="00D0135F">
        <w:rPr>
          <w:lang w:val="fr-FR"/>
        </w:rPr>
        <w:t>’</w:t>
      </w:r>
      <w:r w:rsidR="0084432D">
        <w:rPr>
          <w:lang w:val="fr-FR"/>
        </w:rPr>
        <w:t>affirmation du Gouvernement selon laquelle l</w:t>
      </w:r>
      <w:r w:rsidRPr="0084432D" w:rsidR="0084432D">
        <w:rPr>
          <w:lang w:val="fr-FR"/>
        </w:rPr>
        <w:t xml:space="preserve">a protection du secret journalistique ne saurait interdire </w:t>
      </w:r>
      <w:r w:rsidR="0084432D">
        <w:rPr>
          <w:lang w:val="fr-FR"/>
        </w:rPr>
        <w:t>à</w:t>
      </w:r>
      <w:r w:rsidRPr="0084432D" w:rsidR="0084432D">
        <w:rPr>
          <w:lang w:val="fr-FR"/>
        </w:rPr>
        <w:t xml:space="preserve"> </w:t>
      </w:r>
      <w:r w:rsidR="0084432D">
        <w:rPr>
          <w:lang w:val="fr-FR"/>
        </w:rPr>
        <w:t>l</w:t>
      </w:r>
      <w:r w:rsidR="00D0135F">
        <w:rPr>
          <w:lang w:val="fr-FR"/>
        </w:rPr>
        <w:t>’</w:t>
      </w:r>
      <w:r w:rsidRPr="0084432D" w:rsidR="0084432D">
        <w:rPr>
          <w:lang w:val="fr-FR"/>
        </w:rPr>
        <w:t>autorité judiciaire d</w:t>
      </w:r>
      <w:r w:rsidR="00D0135F">
        <w:rPr>
          <w:lang w:val="fr-FR"/>
        </w:rPr>
        <w:t>’</w:t>
      </w:r>
      <w:r w:rsidR="0084432D">
        <w:rPr>
          <w:lang w:val="fr-FR"/>
        </w:rPr>
        <w:t>e</w:t>
      </w:r>
      <w:r w:rsidRPr="0084432D" w:rsidR="0084432D">
        <w:rPr>
          <w:lang w:val="fr-FR"/>
        </w:rPr>
        <w:t>x</w:t>
      </w:r>
      <w:r w:rsidR="0084432D">
        <w:rPr>
          <w:lang w:val="fr-FR"/>
        </w:rPr>
        <w:t>é</w:t>
      </w:r>
      <w:r w:rsidRPr="0084432D" w:rsidR="0084432D">
        <w:rPr>
          <w:lang w:val="fr-FR"/>
        </w:rPr>
        <w:t xml:space="preserve">cuter les mesures coercitives nécessaires </w:t>
      </w:r>
      <w:r w:rsidR="0084432D">
        <w:rPr>
          <w:lang w:val="fr-FR"/>
        </w:rPr>
        <w:t>à</w:t>
      </w:r>
      <w:r w:rsidRPr="0084432D" w:rsidR="0084432D">
        <w:rPr>
          <w:lang w:val="fr-FR"/>
        </w:rPr>
        <w:t xml:space="preserve"> </w:t>
      </w:r>
      <w:r w:rsidR="0084432D">
        <w:rPr>
          <w:lang w:val="fr-FR"/>
        </w:rPr>
        <w:t>l</w:t>
      </w:r>
      <w:r w:rsidRPr="0084432D" w:rsidR="0084432D">
        <w:rPr>
          <w:lang w:val="fr-FR"/>
        </w:rPr>
        <w:t xml:space="preserve">a manifestation de </w:t>
      </w:r>
      <w:r w:rsidR="0084432D">
        <w:rPr>
          <w:lang w:val="fr-FR"/>
        </w:rPr>
        <w:t>l</w:t>
      </w:r>
      <w:r w:rsidRPr="0084432D" w:rsidR="0084432D">
        <w:rPr>
          <w:lang w:val="fr-FR"/>
        </w:rPr>
        <w:t>a vérité</w:t>
      </w:r>
      <w:r w:rsidR="0084432D">
        <w:rPr>
          <w:lang w:val="fr-FR"/>
        </w:rPr>
        <w:t>,</w:t>
      </w:r>
      <w:r w:rsidRPr="0084432D" w:rsidR="0084432D">
        <w:rPr>
          <w:lang w:val="fr-FR"/>
        </w:rPr>
        <w:t xml:space="preserve"> d</w:t>
      </w:r>
      <w:r w:rsidR="0084432D">
        <w:rPr>
          <w:lang w:val="fr-FR"/>
        </w:rPr>
        <w:t>è</w:t>
      </w:r>
      <w:r w:rsidRPr="0084432D" w:rsidR="0084432D">
        <w:rPr>
          <w:lang w:val="fr-FR"/>
        </w:rPr>
        <w:t>s lors que celles-ci ne tendent p</w:t>
      </w:r>
      <w:r w:rsidR="0084432D">
        <w:rPr>
          <w:lang w:val="fr-FR"/>
        </w:rPr>
        <w:t>a</w:t>
      </w:r>
      <w:r w:rsidRPr="0084432D" w:rsidR="0084432D">
        <w:rPr>
          <w:lang w:val="fr-FR"/>
        </w:rPr>
        <w:t xml:space="preserve">s </w:t>
      </w:r>
      <w:r w:rsidR="0084432D">
        <w:rPr>
          <w:lang w:val="fr-FR"/>
        </w:rPr>
        <w:t>à</w:t>
      </w:r>
      <w:r w:rsidRPr="0084432D" w:rsidR="0084432D">
        <w:rPr>
          <w:lang w:val="fr-FR"/>
        </w:rPr>
        <w:t xml:space="preserve"> faire </w:t>
      </w:r>
      <w:r w:rsidR="0084432D">
        <w:rPr>
          <w:lang w:val="fr-FR"/>
        </w:rPr>
        <w:t>à</w:t>
      </w:r>
      <w:r w:rsidRPr="0084432D" w:rsidR="0084432D">
        <w:rPr>
          <w:lang w:val="fr-FR"/>
        </w:rPr>
        <w:t xml:space="preserve"> </w:t>
      </w:r>
      <w:r w:rsidR="0084432D">
        <w:rPr>
          <w:lang w:val="fr-FR"/>
        </w:rPr>
        <w:t>l</w:t>
      </w:r>
      <w:r w:rsidRPr="0084432D" w:rsidR="0084432D">
        <w:rPr>
          <w:lang w:val="fr-FR"/>
        </w:rPr>
        <w:t>a personne astreinte une injonction de r</w:t>
      </w:r>
      <w:r w:rsidR="0084432D">
        <w:rPr>
          <w:lang w:val="fr-FR"/>
        </w:rPr>
        <w:t>é</w:t>
      </w:r>
      <w:r w:rsidRPr="0084432D" w:rsidR="0084432D">
        <w:rPr>
          <w:lang w:val="fr-FR"/>
        </w:rPr>
        <w:t>v</w:t>
      </w:r>
      <w:r w:rsidR="0084432D">
        <w:rPr>
          <w:lang w:val="fr-FR"/>
        </w:rPr>
        <w:t>é</w:t>
      </w:r>
      <w:r w:rsidRPr="0084432D" w:rsidR="0084432D">
        <w:rPr>
          <w:lang w:val="fr-FR"/>
        </w:rPr>
        <w:t>lation.</w:t>
      </w:r>
    </w:p>
    <w:p w:rsidR="0084432D" w:rsidP="0084432D" w:rsidRDefault="0084432D">
      <w:pPr>
        <w:pStyle w:val="JuPara"/>
        <w:rPr>
          <w:lang w:val="fr-FR"/>
        </w:rPr>
      </w:pPr>
      <w:r>
        <w:rPr>
          <w:lang w:val="fr-FR"/>
        </w:rPr>
        <w:t>Ils soutiennent qu</w:t>
      </w:r>
      <w:r w:rsidR="00D0135F">
        <w:rPr>
          <w:lang w:val="fr-FR"/>
        </w:rPr>
        <w:t>’</w:t>
      </w:r>
      <w:r>
        <w:rPr>
          <w:lang w:val="fr-FR"/>
        </w:rPr>
        <w:t>au</w:t>
      </w:r>
      <w:r w:rsidRPr="0084432D">
        <w:rPr>
          <w:lang w:val="fr-FR"/>
        </w:rPr>
        <w:t xml:space="preserve"> contraire une perquisition, au cours de laquelle des enquêteurs disposant de pouvoirs d</w:t>
      </w:r>
      <w:r w:rsidR="00D0135F">
        <w:rPr>
          <w:lang w:val="fr-FR"/>
        </w:rPr>
        <w:t>’</w:t>
      </w:r>
      <w:r w:rsidRPr="0084432D">
        <w:rPr>
          <w:lang w:val="fr-FR"/>
        </w:rPr>
        <w:t>investigation tr</w:t>
      </w:r>
      <w:r>
        <w:rPr>
          <w:lang w:val="fr-FR"/>
        </w:rPr>
        <w:t>è</w:t>
      </w:r>
      <w:r w:rsidRPr="0084432D">
        <w:rPr>
          <w:lang w:val="fr-FR"/>
        </w:rPr>
        <w:t>s étendus surprennent des jou</w:t>
      </w:r>
      <w:r>
        <w:rPr>
          <w:lang w:val="fr-FR"/>
        </w:rPr>
        <w:t>rn</w:t>
      </w:r>
      <w:r w:rsidRPr="0084432D">
        <w:rPr>
          <w:lang w:val="fr-FR"/>
        </w:rPr>
        <w:t>alistes sur leur lieu de travail, est un acte plus grave et plus coercitif qu</w:t>
      </w:r>
      <w:r w:rsidR="00D0135F">
        <w:rPr>
          <w:lang w:val="fr-FR"/>
        </w:rPr>
        <w:t>’</w:t>
      </w:r>
      <w:r w:rsidRPr="0084432D">
        <w:rPr>
          <w:lang w:val="fr-FR"/>
        </w:rPr>
        <w:t xml:space="preserve">une simple sommation de divulguer ses sources ou </w:t>
      </w:r>
      <w:r w:rsidRPr="000F4038">
        <w:rPr>
          <w:i/>
          <w:lang w:val="fr-FR"/>
        </w:rPr>
        <w:t>a fortiori</w:t>
      </w:r>
      <w:r w:rsidRPr="0084432D">
        <w:rPr>
          <w:lang w:val="fr-FR"/>
        </w:rPr>
        <w:t xml:space="preserve"> une simple question posée en ce sens </w:t>
      </w:r>
      <w:r>
        <w:rPr>
          <w:lang w:val="fr-FR"/>
        </w:rPr>
        <w:t>à</w:t>
      </w:r>
      <w:r w:rsidRPr="0084432D">
        <w:rPr>
          <w:lang w:val="fr-FR"/>
        </w:rPr>
        <w:t xml:space="preserve"> </w:t>
      </w:r>
      <w:r>
        <w:rPr>
          <w:lang w:val="fr-FR"/>
        </w:rPr>
        <w:t>un j</w:t>
      </w:r>
      <w:r w:rsidRPr="0084432D">
        <w:rPr>
          <w:lang w:val="fr-FR"/>
        </w:rPr>
        <w:t>ou</w:t>
      </w:r>
      <w:r>
        <w:rPr>
          <w:lang w:val="fr-FR"/>
        </w:rPr>
        <w:t>rn</w:t>
      </w:r>
      <w:r w:rsidRPr="0084432D">
        <w:rPr>
          <w:lang w:val="fr-FR"/>
        </w:rPr>
        <w:t>aliste</w:t>
      </w:r>
      <w:r w:rsidR="00281970">
        <w:rPr>
          <w:lang w:val="fr-FR"/>
        </w:rPr>
        <w:t>.</w:t>
      </w:r>
    </w:p>
    <w:p w:rsidR="00281970" w:rsidP="0084432D" w:rsidRDefault="00281970">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79</w:t>
      </w:r>
      <w:r>
        <w:rPr>
          <w:lang w:val="fr-FR"/>
        </w:rPr>
        <w:fldChar w:fldCharType="end"/>
      </w:r>
      <w:r>
        <w:rPr>
          <w:lang w:val="fr-FR"/>
        </w:rPr>
        <w:t>.  Ils font encore observer que dans la présente affaire, les journalistes ont été seuls renvoyés et poursuivis devant le tribunal correctionnel, ce qui revient à leur reprocher indirectement la violation du secret de l</w:t>
      </w:r>
      <w:r w:rsidR="00D0135F">
        <w:rPr>
          <w:lang w:val="fr-FR"/>
        </w:rPr>
        <w:t>’</w:t>
      </w:r>
      <w:r>
        <w:rPr>
          <w:lang w:val="fr-FR"/>
        </w:rPr>
        <w:t>instruction auquel ils ne sont pas tenus.</w:t>
      </w:r>
    </w:p>
    <w:p w:rsidR="00EF1B3B" w:rsidP="0084432D" w:rsidRDefault="00EF1B3B">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80</w:t>
      </w:r>
      <w:r>
        <w:rPr>
          <w:lang w:val="fr-FR"/>
        </w:rPr>
        <w:fldChar w:fldCharType="end"/>
      </w:r>
      <w:r>
        <w:rPr>
          <w:lang w:val="fr-FR"/>
        </w:rPr>
        <w:t>.   Ils estiment enfin qu</w:t>
      </w:r>
      <w:r w:rsidR="00D0135F">
        <w:rPr>
          <w:lang w:val="fr-FR"/>
        </w:rPr>
        <w:t>’</w:t>
      </w:r>
      <w:r>
        <w:rPr>
          <w:lang w:val="fr-FR"/>
        </w:rPr>
        <w:t>une perquisition est, en soi, une entrave à la mission et au travail des journalistes et, de surcroît, un acte de nature à dissuader leurs sources</w:t>
      </w:r>
      <w:r w:rsidR="00B663B3">
        <w:rPr>
          <w:lang w:val="fr-FR"/>
        </w:rPr>
        <w:t xml:space="preserve"> et constitue donc une atteinte disproportionnée à leur droit à la liberté d</w:t>
      </w:r>
      <w:r w:rsidR="00D0135F">
        <w:rPr>
          <w:lang w:val="fr-FR"/>
        </w:rPr>
        <w:t>’</w:t>
      </w:r>
      <w:r w:rsidR="00B663B3">
        <w:rPr>
          <w:lang w:val="fr-FR"/>
        </w:rPr>
        <w:t>expression.</w:t>
      </w:r>
    </w:p>
    <w:p w:rsidR="00B663B3" w:rsidP="0084432D" w:rsidRDefault="00B663B3">
      <w:pPr>
        <w:pStyle w:val="JuPara"/>
        <w:rPr>
          <w:lang w:val="fr-FR"/>
        </w:rPr>
      </w:pPr>
      <w:r>
        <w:rPr>
          <w:lang w:val="fr-FR"/>
        </w:rPr>
        <w:t>Ils soulignent que la loi votée le 4 janvier 2010 prévoit que les correspondances avec un journaliste permettant d</w:t>
      </w:r>
      <w:r w:rsidR="00D0135F">
        <w:rPr>
          <w:lang w:val="fr-FR"/>
        </w:rPr>
        <w:t>’</w:t>
      </w:r>
      <w:r>
        <w:rPr>
          <w:lang w:val="fr-FR"/>
        </w:rPr>
        <w:t>identifier une source ne peuvent être transcrites.</w:t>
      </w:r>
    </w:p>
    <w:p w:rsidRPr="005A4443" w:rsidR="00F73B86" w:rsidP="00F73B86" w:rsidRDefault="00F73B86">
      <w:pPr>
        <w:pStyle w:val="JuH1"/>
        <w:rPr>
          <w:lang w:val="fr-FR"/>
        </w:rPr>
      </w:pPr>
      <w:r w:rsidRPr="005A4443">
        <w:rPr>
          <w:lang w:val="fr-FR"/>
        </w:rPr>
        <w:t>2.</w:t>
      </w:r>
      <w:r w:rsidR="00A15264">
        <w:rPr>
          <w:lang w:val="fr-FR"/>
        </w:rPr>
        <w:t>  </w:t>
      </w:r>
      <w:r w:rsidRPr="005A4443">
        <w:rPr>
          <w:lang w:val="fr-FR"/>
        </w:rPr>
        <w:t xml:space="preserve">Argumentation </w:t>
      </w:r>
      <w:r w:rsidRPr="00F73B86">
        <w:rPr>
          <w:lang w:val="fr-FR"/>
        </w:rPr>
        <w:t>du Gouvernement</w:t>
      </w:r>
    </w:p>
    <w:p w:rsidR="00966A90" w:rsidP="00F73B86" w:rsidRDefault="00712002">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81</w:t>
      </w:r>
      <w:r>
        <w:rPr>
          <w:lang w:val="fr-FR"/>
        </w:rPr>
        <w:fldChar w:fldCharType="end"/>
      </w:r>
      <w:r>
        <w:rPr>
          <w:lang w:val="fr-FR"/>
        </w:rPr>
        <w:t>.  Le Gouvernement souligne d</w:t>
      </w:r>
      <w:r w:rsidR="00D0135F">
        <w:rPr>
          <w:lang w:val="fr-FR"/>
        </w:rPr>
        <w:t>’</w:t>
      </w:r>
      <w:r>
        <w:rPr>
          <w:lang w:val="fr-FR"/>
        </w:rPr>
        <w:t>emblée que les requérants n</w:t>
      </w:r>
      <w:r w:rsidR="00D0135F">
        <w:rPr>
          <w:lang w:val="fr-FR"/>
        </w:rPr>
        <w:t>’</w:t>
      </w:r>
      <w:r>
        <w:rPr>
          <w:lang w:val="fr-FR"/>
        </w:rPr>
        <w:t>ont subi aucune sanction pénale et ont été relaxés par le tribunal.</w:t>
      </w:r>
    </w:p>
    <w:p w:rsidR="000F0DE9" w:rsidP="00E65F7B" w:rsidRDefault="00712002">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82</w:t>
      </w:r>
      <w:r>
        <w:rPr>
          <w:lang w:val="fr-FR"/>
        </w:rPr>
        <w:fldChar w:fldCharType="end"/>
      </w:r>
      <w:r>
        <w:rPr>
          <w:lang w:val="fr-FR"/>
        </w:rPr>
        <w:t>.  Il ne conteste pas que les mesures prises ont constitué une ingérence dans l</w:t>
      </w:r>
      <w:r w:rsidR="00D0135F">
        <w:rPr>
          <w:lang w:val="fr-FR"/>
        </w:rPr>
        <w:t>’</w:t>
      </w:r>
      <w:r>
        <w:rPr>
          <w:lang w:val="fr-FR"/>
        </w:rPr>
        <w:t>exercice de la liberté d</w:t>
      </w:r>
      <w:r w:rsidR="00D0135F">
        <w:rPr>
          <w:lang w:val="fr-FR"/>
        </w:rPr>
        <w:t>’</w:t>
      </w:r>
      <w:r>
        <w:rPr>
          <w:lang w:val="fr-FR"/>
        </w:rPr>
        <w:t>expression des requérants</w:t>
      </w:r>
      <w:r w:rsidR="0028736C">
        <w:rPr>
          <w:lang w:val="fr-FR"/>
        </w:rPr>
        <w:t xml:space="preserve"> au sens de l</w:t>
      </w:r>
      <w:r w:rsidR="00D0135F">
        <w:rPr>
          <w:lang w:val="fr-FR"/>
        </w:rPr>
        <w:t>’</w:t>
      </w:r>
      <w:r w:rsidR="0028736C">
        <w:rPr>
          <w:lang w:val="fr-FR"/>
        </w:rPr>
        <w:t>article </w:t>
      </w:r>
      <w:r>
        <w:rPr>
          <w:lang w:val="fr-FR"/>
        </w:rPr>
        <w:t>10 de la Convention.</w:t>
      </w:r>
      <w:r w:rsidR="0075764B">
        <w:rPr>
          <w:lang w:val="fr-FR"/>
        </w:rPr>
        <w:t xml:space="preserve"> Il</w:t>
      </w:r>
      <w:r w:rsidR="00E65F7B">
        <w:rPr>
          <w:lang w:val="fr-FR"/>
        </w:rPr>
        <w:t xml:space="preserve"> soutient </w:t>
      </w:r>
      <w:r w:rsidR="005D38B3">
        <w:rPr>
          <w:lang w:val="fr-FR"/>
        </w:rPr>
        <w:t xml:space="preserve">toutefois </w:t>
      </w:r>
      <w:r w:rsidR="00E65F7B">
        <w:rPr>
          <w:lang w:val="fr-FR"/>
        </w:rPr>
        <w:t>qu</w:t>
      </w:r>
      <w:r w:rsidR="00D0135F">
        <w:rPr>
          <w:lang w:val="fr-FR"/>
        </w:rPr>
        <w:t>’</w:t>
      </w:r>
      <w:r w:rsidR="00E65F7B">
        <w:rPr>
          <w:lang w:val="fr-FR"/>
        </w:rPr>
        <w:t>e</w:t>
      </w:r>
      <w:r w:rsidR="005D38B3">
        <w:rPr>
          <w:lang w:val="fr-FR"/>
        </w:rPr>
        <w:t>lle</w:t>
      </w:r>
      <w:r w:rsidR="00E65F7B">
        <w:rPr>
          <w:lang w:val="fr-FR"/>
        </w:rPr>
        <w:t xml:space="preserve"> poursuivait des buts légitimes : la recherche d</w:t>
      </w:r>
      <w:r w:rsidRPr="00E65F7B" w:rsidR="00E65F7B">
        <w:rPr>
          <w:lang w:val="fr-FR"/>
        </w:rPr>
        <w:t>es indices et preuves du délit de violation du secret de l</w:t>
      </w:r>
      <w:r w:rsidR="00D0135F">
        <w:rPr>
          <w:lang w:val="fr-FR"/>
        </w:rPr>
        <w:t>’</w:t>
      </w:r>
      <w:r w:rsidRPr="00E65F7B" w:rsidR="00E65F7B">
        <w:rPr>
          <w:lang w:val="fr-FR"/>
        </w:rPr>
        <w:t>instruction afin d</w:t>
      </w:r>
      <w:r w:rsidR="00D0135F">
        <w:rPr>
          <w:lang w:val="fr-FR"/>
        </w:rPr>
        <w:t>’</w:t>
      </w:r>
      <w:r w:rsidRPr="00E65F7B" w:rsidR="00E65F7B">
        <w:rPr>
          <w:lang w:val="fr-FR"/>
        </w:rPr>
        <w:t>en identifier les auteurs et de caractériser l</w:t>
      </w:r>
      <w:r w:rsidR="00D0135F">
        <w:rPr>
          <w:lang w:val="fr-FR"/>
        </w:rPr>
        <w:t>’</w:t>
      </w:r>
      <w:r w:rsidRPr="00E65F7B" w:rsidR="00E65F7B">
        <w:rPr>
          <w:lang w:val="fr-FR"/>
        </w:rPr>
        <w:t>infraction de recel, ainsi que d</w:t>
      </w:r>
      <w:r w:rsidR="00D0135F">
        <w:rPr>
          <w:lang w:val="fr-FR"/>
        </w:rPr>
        <w:t>’</w:t>
      </w:r>
      <w:r w:rsidRPr="00E65F7B" w:rsidR="00E65F7B">
        <w:rPr>
          <w:lang w:val="fr-FR"/>
        </w:rPr>
        <w:t>empêcher de nouvelles divulgations</w:t>
      </w:r>
      <w:r w:rsidR="00E65F7B">
        <w:rPr>
          <w:lang w:val="fr-FR"/>
        </w:rPr>
        <w:t> ;</w:t>
      </w:r>
      <w:r w:rsidRPr="00E65F7B" w:rsidR="00E65F7B">
        <w:rPr>
          <w:lang w:val="fr-FR"/>
        </w:rPr>
        <w:t xml:space="preserve"> la nécessité d</w:t>
      </w:r>
      <w:r w:rsidR="00E65F7B">
        <w:rPr>
          <w:lang w:val="fr-FR"/>
        </w:rPr>
        <w:t>e</w:t>
      </w:r>
      <w:r w:rsidRPr="00E65F7B" w:rsidR="00E65F7B">
        <w:rPr>
          <w:lang w:val="fr-FR"/>
        </w:rPr>
        <w:t xml:space="preserve"> garantir le respect des droits des personnes qui n</w:t>
      </w:r>
      <w:r w:rsidR="00D0135F">
        <w:rPr>
          <w:lang w:val="fr-FR"/>
        </w:rPr>
        <w:t>’</w:t>
      </w:r>
      <w:r w:rsidRPr="00E65F7B" w:rsidR="00E65F7B">
        <w:rPr>
          <w:lang w:val="fr-FR"/>
        </w:rPr>
        <w:t>étaient pas encore jugées</w:t>
      </w:r>
      <w:r w:rsidR="00E65F7B">
        <w:rPr>
          <w:lang w:val="fr-FR"/>
        </w:rPr>
        <w:t xml:space="preserve"> et enfin</w:t>
      </w:r>
      <w:r w:rsidRPr="00E65F7B" w:rsidR="00E65F7B">
        <w:rPr>
          <w:lang w:val="fr-FR"/>
        </w:rPr>
        <w:t xml:space="preserve"> une bonne administration de la justice en évitant toute influence </w:t>
      </w:r>
      <w:r w:rsidR="00E65F7B">
        <w:rPr>
          <w:lang w:val="fr-FR"/>
        </w:rPr>
        <w:t>e</w:t>
      </w:r>
      <w:r w:rsidRPr="00E65F7B" w:rsidR="00E65F7B">
        <w:rPr>
          <w:lang w:val="fr-FR"/>
        </w:rPr>
        <w:t>xtérieur</w:t>
      </w:r>
      <w:r w:rsidR="00E65F7B">
        <w:rPr>
          <w:lang w:val="fr-FR"/>
        </w:rPr>
        <w:t>e</w:t>
      </w:r>
      <w:r w:rsidRPr="00E65F7B" w:rsidR="00E65F7B">
        <w:rPr>
          <w:lang w:val="fr-FR"/>
        </w:rPr>
        <w:t xml:space="preserve"> </w:t>
      </w:r>
      <w:r w:rsidR="00566432">
        <w:rPr>
          <w:lang w:val="fr-FR"/>
        </w:rPr>
        <w:t>notamment sur le déroulement</w:t>
      </w:r>
      <w:r w:rsidR="00E65F7B">
        <w:rPr>
          <w:lang w:val="fr-FR"/>
        </w:rPr>
        <w:t xml:space="preserve"> des inves</w:t>
      </w:r>
      <w:r w:rsidRPr="00E65F7B" w:rsidR="00E65F7B">
        <w:rPr>
          <w:lang w:val="fr-FR"/>
        </w:rPr>
        <w:t>tigations.</w:t>
      </w:r>
    </w:p>
    <w:p w:rsidR="00E65F7B" w:rsidP="00E65F7B" w:rsidRDefault="0075764B">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83</w:t>
      </w:r>
      <w:r>
        <w:rPr>
          <w:lang w:val="fr-FR"/>
        </w:rPr>
        <w:fldChar w:fldCharType="end"/>
      </w:r>
      <w:r>
        <w:rPr>
          <w:lang w:val="fr-FR"/>
        </w:rPr>
        <w:t>.  </w:t>
      </w:r>
      <w:r w:rsidR="00E65F7B">
        <w:rPr>
          <w:lang w:val="fr-FR"/>
        </w:rPr>
        <w:t>Le Gouvernement estime également que l</w:t>
      </w:r>
      <w:r w:rsidR="00D0135F">
        <w:rPr>
          <w:lang w:val="fr-FR"/>
        </w:rPr>
        <w:t>’</w:t>
      </w:r>
      <w:r w:rsidR="00E65F7B">
        <w:rPr>
          <w:lang w:val="fr-FR"/>
        </w:rPr>
        <w:t>ingérence était nécessaire dans une société démocratique.</w:t>
      </w:r>
    </w:p>
    <w:p w:rsidR="00966A90" w:rsidP="00E65F7B" w:rsidRDefault="00E65F7B">
      <w:pPr>
        <w:pStyle w:val="JuPara"/>
        <w:rPr>
          <w:lang w:val="fr-FR"/>
        </w:rPr>
      </w:pPr>
      <w:r>
        <w:rPr>
          <w:lang w:val="fr-FR"/>
        </w:rPr>
        <w:t>Il</w:t>
      </w:r>
      <w:r w:rsidRPr="00E65F7B">
        <w:rPr>
          <w:lang w:val="fr-FR"/>
        </w:rPr>
        <w:t xml:space="preserve"> ne conteste pas que les articles publiés concernaient une question</w:t>
      </w:r>
      <w:r>
        <w:rPr>
          <w:lang w:val="fr-FR"/>
        </w:rPr>
        <w:t xml:space="preserve"> d</w:t>
      </w:r>
      <w:r w:rsidR="00D0135F">
        <w:rPr>
          <w:lang w:val="fr-FR"/>
        </w:rPr>
        <w:t>’</w:t>
      </w:r>
      <w:r w:rsidRPr="00E65F7B">
        <w:rPr>
          <w:lang w:val="fr-FR"/>
        </w:rPr>
        <w:t>intérêt général</w:t>
      </w:r>
      <w:r>
        <w:rPr>
          <w:lang w:val="fr-FR"/>
        </w:rPr>
        <w:t>, t</w:t>
      </w:r>
      <w:r w:rsidRPr="00E65F7B">
        <w:rPr>
          <w:lang w:val="fr-FR"/>
        </w:rPr>
        <w:t>outefois, il considère que les requérants ont porté atteinte à la présomption d</w:t>
      </w:r>
      <w:r w:rsidR="00D0135F">
        <w:rPr>
          <w:lang w:val="fr-FR"/>
        </w:rPr>
        <w:t>’</w:t>
      </w:r>
      <w:r w:rsidRPr="00E65F7B">
        <w:rPr>
          <w:lang w:val="fr-FR"/>
        </w:rPr>
        <w:t>innocence et au secret de l</w:t>
      </w:r>
      <w:r w:rsidR="00D0135F">
        <w:rPr>
          <w:lang w:val="fr-FR"/>
        </w:rPr>
        <w:t>’</w:t>
      </w:r>
      <w:r w:rsidRPr="00E65F7B">
        <w:rPr>
          <w:lang w:val="fr-FR"/>
        </w:rPr>
        <w:t>instruction en publiant des documents qui n</w:t>
      </w:r>
      <w:r w:rsidR="00D0135F">
        <w:rPr>
          <w:lang w:val="fr-FR"/>
        </w:rPr>
        <w:t>’</w:t>
      </w:r>
      <w:r w:rsidRPr="00E65F7B">
        <w:rPr>
          <w:lang w:val="fr-FR"/>
        </w:rPr>
        <w:t>avaient jamais été publiés</w:t>
      </w:r>
      <w:r>
        <w:rPr>
          <w:lang w:val="fr-FR"/>
        </w:rPr>
        <w:t xml:space="preserve"> et </w:t>
      </w:r>
      <w:r w:rsidRPr="00E65F7B">
        <w:rPr>
          <w:lang w:val="fr-FR"/>
        </w:rPr>
        <w:t>dont certains n</w:t>
      </w:r>
      <w:r w:rsidR="00D0135F">
        <w:rPr>
          <w:lang w:val="fr-FR"/>
        </w:rPr>
        <w:t>’</w:t>
      </w:r>
      <w:r w:rsidRPr="00E65F7B">
        <w:rPr>
          <w:lang w:val="fr-FR"/>
        </w:rPr>
        <w:t>avaient pas encore été transmis au juge d</w:t>
      </w:r>
      <w:r w:rsidR="00D0135F">
        <w:rPr>
          <w:lang w:val="fr-FR"/>
        </w:rPr>
        <w:t>’</w:t>
      </w:r>
      <w:r w:rsidRPr="00E65F7B">
        <w:rPr>
          <w:lang w:val="fr-FR"/>
        </w:rPr>
        <w:t>inst</w:t>
      </w:r>
      <w:r>
        <w:rPr>
          <w:lang w:val="fr-FR"/>
        </w:rPr>
        <w:t>ru</w:t>
      </w:r>
      <w:r w:rsidRPr="00E65F7B">
        <w:rPr>
          <w:lang w:val="fr-FR"/>
        </w:rPr>
        <w:t>ction.</w:t>
      </w:r>
    </w:p>
    <w:p w:rsidRPr="009030A8" w:rsidR="009030A8" w:rsidP="009030A8" w:rsidRDefault="009030A8">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84</w:t>
      </w:r>
      <w:r>
        <w:rPr>
          <w:lang w:val="fr-FR"/>
        </w:rPr>
        <w:fldChar w:fldCharType="end"/>
      </w:r>
      <w:r>
        <w:rPr>
          <w:lang w:val="fr-FR"/>
        </w:rPr>
        <w:t>.  Le Gouvernement estime que les actes litigieux n</w:t>
      </w:r>
      <w:r w:rsidR="00D0135F">
        <w:rPr>
          <w:lang w:val="fr-FR"/>
        </w:rPr>
        <w:t>’</w:t>
      </w:r>
      <w:r>
        <w:rPr>
          <w:lang w:val="fr-FR"/>
        </w:rPr>
        <w:t>étaient pas contraires au principe du secret des sources des journalistes.</w:t>
      </w:r>
      <w:r w:rsidR="0075764B">
        <w:rPr>
          <w:lang w:val="fr-FR"/>
        </w:rPr>
        <w:t xml:space="preserve"> </w:t>
      </w:r>
      <w:r>
        <w:rPr>
          <w:lang w:val="fr-FR"/>
        </w:rPr>
        <w:t xml:space="preserve">Il expose que </w:t>
      </w:r>
      <w:r w:rsidR="005C40A0">
        <w:rPr>
          <w:lang w:val="fr-FR"/>
        </w:rPr>
        <w:t>ces mesures</w:t>
      </w:r>
      <w:r w:rsidRPr="009030A8">
        <w:rPr>
          <w:lang w:val="fr-FR"/>
        </w:rPr>
        <w:t xml:space="preserve"> étai</w:t>
      </w:r>
      <w:r w:rsidR="005C40A0">
        <w:rPr>
          <w:lang w:val="fr-FR"/>
        </w:rPr>
        <w:t>en</w:t>
      </w:r>
      <w:r w:rsidRPr="009030A8">
        <w:rPr>
          <w:lang w:val="fr-FR"/>
        </w:rPr>
        <w:t>t destiné</w:t>
      </w:r>
      <w:r w:rsidR="005C40A0">
        <w:rPr>
          <w:lang w:val="fr-FR"/>
        </w:rPr>
        <w:t>es</w:t>
      </w:r>
      <w:r w:rsidRPr="009030A8">
        <w:rPr>
          <w:lang w:val="fr-FR"/>
        </w:rPr>
        <w:t xml:space="preserve"> à établir la preuve des délits de violation du secret de l</w:t>
      </w:r>
      <w:r w:rsidR="00D0135F">
        <w:rPr>
          <w:lang w:val="fr-FR"/>
        </w:rPr>
        <w:t>’</w:t>
      </w:r>
      <w:r w:rsidRPr="009030A8">
        <w:rPr>
          <w:lang w:val="fr-FR"/>
        </w:rPr>
        <w:t>instruction et de rece</w:t>
      </w:r>
      <w:r>
        <w:rPr>
          <w:lang w:val="fr-FR"/>
        </w:rPr>
        <w:t>l.</w:t>
      </w:r>
      <w:r w:rsidRPr="009030A8">
        <w:rPr>
          <w:lang w:val="fr-FR"/>
        </w:rPr>
        <w:t xml:space="preserve"> </w:t>
      </w:r>
      <w:r w:rsidR="0075764B">
        <w:rPr>
          <w:lang w:val="fr-FR"/>
        </w:rPr>
        <w:t>Elles</w:t>
      </w:r>
      <w:r w:rsidRPr="009030A8">
        <w:rPr>
          <w:lang w:val="fr-FR"/>
        </w:rPr>
        <w:t xml:space="preserve"> étaient </w:t>
      </w:r>
      <w:r>
        <w:rPr>
          <w:lang w:val="fr-FR"/>
        </w:rPr>
        <w:t xml:space="preserve">donc </w:t>
      </w:r>
      <w:r w:rsidRPr="009030A8">
        <w:rPr>
          <w:lang w:val="fr-FR"/>
        </w:rPr>
        <w:t>justifié</w:t>
      </w:r>
      <w:r w:rsidR="0075764B">
        <w:rPr>
          <w:lang w:val="fr-FR"/>
        </w:rPr>
        <w:t>e</w:t>
      </w:r>
      <w:r w:rsidRPr="009030A8">
        <w:rPr>
          <w:lang w:val="fr-FR"/>
        </w:rPr>
        <w:t>s par les nécessités de l</w:t>
      </w:r>
      <w:r w:rsidR="00D0135F">
        <w:rPr>
          <w:lang w:val="fr-FR"/>
        </w:rPr>
        <w:t>’</w:t>
      </w:r>
      <w:r w:rsidRPr="009030A8">
        <w:rPr>
          <w:lang w:val="fr-FR"/>
        </w:rPr>
        <w:t>enquête et constituaient les seuls moyens à la disposition du magistrat pour parvenir à la manifestation de la vérité.</w:t>
      </w:r>
    </w:p>
    <w:p w:rsidR="00966A90" w:rsidP="009030A8" w:rsidRDefault="009030A8">
      <w:pPr>
        <w:pStyle w:val="JuPara"/>
        <w:rPr>
          <w:lang w:val="fr-FR"/>
        </w:rPr>
      </w:pPr>
      <w:r>
        <w:rPr>
          <w:lang w:val="fr-FR"/>
        </w:rPr>
        <w:t>Il</w:t>
      </w:r>
      <w:r w:rsidRPr="009030A8">
        <w:rPr>
          <w:lang w:val="fr-FR"/>
        </w:rPr>
        <w:t xml:space="preserve"> rappel</w:t>
      </w:r>
      <w:r>
        <w:rPr>
          <w:lang w:val="fr-FR"/>
        </w:rPr>
        <w:t>l</w:t>
      </w:r>
      <w:r w:rsidRPr="009030A8">
        <w:rPr>
          <w:lang w:val="fr-FR"/>
        </w:rPr>
        <w:t>e qu</w:t>
      </w:r>
      <w:r w:rsidR="00D0135F">
        <w:rPr>
          <w:lang w:val="fr-FR"/>
        </w:rPr>
        <w:t>’</w:t>
      </w:r>
      <w:r>
        <w:rPr>
          <w:lang w:val="fr-FR"/>
        </w:rPr>
        <w:t>à</w:t>
      </w:r>
      <w:r w:rsidRPr="009030A8">
        <w:rPr>
          <w:lang w:val="fr-FR"/>
        </w:rPr>
        <w:t xml:space="preserve"> la suite de la publication de l</w:t>
      </w:r>
      <w:r w:rsidR="00D0135F">
        <w:rPr>
          <w:lang w:val="fr-FR"/>
        </w:rPr>
        <w:t>’</w:t>
      </w:r>
      <w:r w:rsidRPr="009030A8">
        <w:rPr>
          <w:lang w:val="fr-FR"/>
        </w:rPr>
        <w:t xml:space="preserve">article du </w:t>
      </w:r>
      <w:r w:rsidRPr="009030A8">
        <w:rPr>
          <w:i/>
          <w:lang w:val="fr-FR"/>
        </w:rPr>
        <w:t>Point</w:t>
      </w:r>
      <w:r w:rsidRPr="009030A8">
        <w:rPr>
          <w:lang w:val="fr-FR"/>
        </w:rPr>
        <w:t>, le</w:t>
      </w:r>
      <w:r w:rsidR="0028736C">
        <w:rPr>
          <w:lang w:val="fr-FR"/>
        </w:rPr>
        <w:t xml:space="preserve"> 22 </w:t>
      </w:r>
      <w:r w:rsidRPr="009030A8">
        <w:rPr>
          <w:lang w:val="fr-FR"/>
        </w:rPr>
        <w:t>janvier 2004, les premières investigations ont consisté en l</w:t>
      </w:r>
      <w:r w:rsidR="00D0135F">
        <w:rPr>
          <w:lang w:val="fr-FR"/>
        </w:rPr>
        <w:t>’</w:t>
      </w:r>
      <w:r w:rsidRPr="009030A8">
        <w:rPr>
          <w:lang w:val="fr-FR"/>
        </w:rPr>
        <w:t>audition des policiers susceptibles d</w:t>
      </w:r>
      <w:r w:rsidR="00D0135F">
        <w:rPr>
          <w:lang w:val="fr-FR"/>
        </w:rPr>
        <w:t>’</w:t>
      </w:r>
      <w:r w:rsidRPr="009030A8">
        <w:rPr>
          <w:lang w:val="fr-FR"/>
        </w:rPr>
        <w:t>être mis en cause et ayant pu avoir des contacts avec les journalistes. Plusieurs policiers ont fait l</w:t>
      </w:r>
      <w:r w:rsidR="00D0135F">
        <w:rPr>
          <w:lang w:val="fr-FR"/>
        </w:rPr>
        <w:t>’</w:t>
      </w:r>
      <w:r w:rsidRPr="009030A8">
        <w:rPr>
          <w:lang w:val="fr-FR"/>
        </w:rPr>
        <w:t>objet de mesures de surveillance technique de leur li</w:t>
      </w:r>
      <w:r>
        <w:rPr>
          <w:lang w:val="fr-FR"/>
        </w:rPr>
        <w:t>gn</w:t>
      </w:r>
      <w:r w:rsidRPr="009030A8">
        <w:rPr>
          <w:lang w:val="fr-FR"/>
        </w:rPr>
        <w:t>e téléphonique. L</w:t>
      </w:r>
      <w:r w:rsidR="00D0135F">
        <w:rPr>
          <w:lang w:val="fr-FR"/>
        </w:rPr>
        <w:t>’</w:t>
      </w:r>
      <w:r w:rsidRPr="009030A8">
        <w:rPr>
          <w:lang w:val="fr-FR"/>
        </w:rPr>
        <w:t xml:space="preserve">interception de la conversation téléphonique survenue entre </w:t>
      </w:r>
      <w:r w:rsidR="005D38B3">
        <w:rPr>
          <w:lang w:val="fr-FR"/>
        </w:rPr>
        <w:t>le troisième requérant</w:t>
      </w:r>
      <w:r w:rsidRPr="009030A8">
        <w:rPr>
          <w:lang w:val="fr-FR"/>
        </w:rPr>
        <w:t xml:space="preserve"> et un fonctionnaire de police est interv</w:t>
      </w:r>
      <w:r>
        <w:rPr>
          <w:lang w:val="fr-FR"/>
        </w:rPr>
        <w:t>enue</w:t>
      </w:r>
      <w:r w:rsidRPr="009030A8">
        <w:rPr>
          <w:lang w:val="fr-FR"/>
        </w:rPr>
        <w:t xml:space="preserve"> dans ce cadre</w:t>
      </w:r>
      <w:r w:rsidR="005C40A0">
        <w:rPr>
          <w:lang w:val="fr-FR"/>
        </w:rPr>
        <w:t xml:space="preserve"> et non</w:t>
      </w:r>
      <w:r w:rsidRPr="009030A8">
        <w:rPr>
          <w:lang w:val="fr-FR"/>
        </w:rPr>
        <w:t xml:space="preserve"> </w:t>
      </w:r>
      <w:r w:rsidR="00466CE4">
        <w:rPr>
          <w:lang w:val="fr-FR"/>
        </w:rPr>
        <w:t>suite à</w:t>
      </w:r>
      <w:r w:rsidRPr="009030A8">
        <w:rPr>
          <w:lang w:val="fr-FR"/>
        </w:rPr>
        <w:t xml:space="preserve"> la surveillance de la ligne téléphonique d</w:t>
      </w:r>
      <w:r w:rsidR="005D38B3">
        <w:rPr>
          <w:lang w:val="fr-FR"/>
        </w:rPr>
        <w:t>u journaliste</w:t>
      </w:r>
      <w:r w:rsidRPr="009030A8">
        <w:rPr>
          <w:lang w:val="fr-FR"/>
        </w:rPr>
        <w:t>.</w:t>
      </w:r>
    </w:p>
    <w:p w:rsidRPr="009030A8" w:rsidR="009030A8" w:rsidP="009030A8" w:rsidRDefault="009030A8">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85</w:t>
      </w:r>
      <w:r>
        <w:rPr>
          <w:lang w:val="fr-FR"/>
        </w:rPr>
        <w:fldChar w:fldCharType="end"/>
      </w:r>
      <w:r>
        <w:rPr>
          <w:lang w:val="fr-FR"/>
        </w:rPr>
        <w:t>.  </w:t>
      </w:r>
      <w:r w:rsidR="00FE687E">
        <w:rPr>
          <w:lang w:val="fr-FR"/>
        </w:rPr>
        <w:t xml:space="preserve">Le Gouvernement </w:t>
      </w:r>
      <w:r w:rsidR="00A77E8C">
        <w:rPr>
          <w:lang w:val="fr-FR"/>
        </w:rPr>
        <w:t>souligne</w:t>
      </w:r>
      <w:r w:rsidR="00FE687E">
        <w:rPr>
          <w:lang w:val="fr-FR"/>
        </w:rPr>
        <w:t xml:space="preserve"> par ailleurs qu</w:t>
      </w:r>
      <w:r w:rsidR="00D0135F">
        <w:rPr>
          <w:lang w:val="fr-FR"/>
        </w:rPr>
        <w:t>’</w:t>
      </w:r>
      <w:r w:rsidRPr="009030A8">
        <w:rPr>
          <w:lang w:val="fr-FR"/>
        </w:rPr>
        <w:t>à la dat</w:t>
      </w:r>
      <w:r>
        <w:rPr>
          <w:lang w:val="fr-FR"/>
        </w:rPr>
        <w:t>e</w:t>
      </w:r>
      <w:r w:rsidRPr="009030A8">
        <w:rPr>
          <w:lang w:val="fr-FR"/>
        </w:rPr>
        <w:t xml:space="preserve"> de la saisie litigieuse</w:t>
      </w:r>
      <w:r w:rsidR="00575620">
        <w:rPr>
          <w:lang w:val="fr-FR"/>
        </w:rPr>
        <w:t xml:space="preserve"> </w:t>
      </w:r>
      <w:r w:rsidRPr="009030A8">
        <w:rPr>
          <w:lang w:val="fr-FR"/>
        </w:rPr>
        <w:t>des listings des appels téléphoniques de</w:t>
      </w:r>
      <w:r w:rsidR="00CA46FB">
        <w:rPr>
          <w:lang w:val="fr-FR"/>
        </w:rPr>
        <w:t>s deux premiers requérants</w:t>
      </w:r>
      <w:r w:rsidRPr="009030A8">
        <w:rPr>
          <w:lang w:val="fr-FR"/>
        </w:rPr>
        <w:t xml:space="preserve">, ceux-ci avaient déjà été entendus par le magistrat instructeur, les 7 et 9 octobre 2004. </w:t>
      </w:r>
      <w:r w:rsidR="00A77E8C">
        <w:rPr>
          <w:lang w:val="fr-FR"/>
        </w:rPr>
        <w:t>U</w:t>
      </w:r>
      <w:r w:rsidRPr="009030A8">
        <w:rPr>
          <w:lang w:val="fr-FR"/>
        </w:rPr>
        <w:t>ne série d</w:t>
      </w:r>
      <w:r w:rsidR="00D0135F">
        <w:rPr>
          <w:lang w:val="fr-FR"/>
        </w:rPr>
        <w:t>’</w:t>
      </w:r>
      <w:r w:rsidRPr="009030A8">
        <w:rPr>
          <w:lang w:val="fr-FR"/>
        </w:rPr>
        <w:t xml:space="preserve">auditions concertant des journalistes et des policiers avait eu lieu entre le 20 octobre et </w:t>
      </w:r>
      <w:r>
        <w:rPr>
          <w:lang w:val="fr-FR"/>
        </w:rPr>
        <w:t>l</w:t>
      </w:r>
      <w:r w:rsidRPr="009030A8">
        <w:rPr>
          <w:lang w:val="fr-FR"/>
        </w:rPr>
        <w:t>e 25 novembre 2004 et des interceptions téléphoniques visant des policiers avaient été ordonnées.</w:t>
      </w:r>
    </w:p>
    <w:p w:rsidR="00966A90" w:rsidP="00FE687E" w:rsidRDefault="009030A8">
      <w:pPr>
        <w:pStyle w:val="JuPara"/>
        <w:rPr>
          <w:lang w:val="fr-FR"/>
        </w:rPr>
      </w:pPr>
      <w:r w:rsidRPr="009030A8">
        <w:rPr>
          <w:lang w:val="fr-FR"/>
        </w:rPr>
        <w:t>Néanmoins, le caractère insuffisant des éléments recueillis dans ce cadre rendait nécessaire de poursuivre les diligences en accomplissant les saisies contestées afin d</w:t>
      </w:r>
      <w:r w:rsidR="00D0135F">
        <w:rPr>
          <w:lang w:val="fr-FR"/>
        </w:rPr>
        <w:t>’</w:t>
      </w:r>
      <w:r w:rsidRPr="009030A8">
        <w:rPr>
          <w:lang w:val="fr-FR"/>
        </w:rPr>
        <w:t>identifier les auteurs de l</w:t>
      </w:r>
      <w:r w:rsidR="00D0135F">
        <w:rPr>
          <w:lang w:val="fr-FR"/>
        </w:rPr>
        <w:t>’</w:t>
      </w:r>
      <w:r w:rsidRPr="009030A8">
        <w:rPr>
          <w:lang w:val="fr-FR"/>
        </w:rPr>
        <w:t>infraction pénale.</w:t>
      </w:r>
    </w:p>
    <w:p w:rsidR="00A94A10" w:rsidP="00FE687E" w:rsidRDefault="00466CE4">
      <w:pPr>
        <w:pStyle w:val="JuPara"/>
        <w:rPr>
          <w:lang w:val="fr-FR" w:eastAsia="en-US"/>
        </w:rPr>
      </w:pPr>
      <w:r>
        <w:rPr>
          <w:lang w:val="fr-FR" w:eastAsia="en-US"/>
        </w:rPr>
        <w:fldChar w:fldCharType="begin"/>
      </w:r>
      <w:r>
        <w:rPr>
          <w:lang w:val="fr-FR" w:eastAsia="en-US"/>
        </w:rPr>
        <w:instrText xml:space="preserve"> SEQ level0 \*arabic </w:instrText>
      </w:r>
      <w:r>
        <w:rPr>
          <w:lang w:val="fr-FR" w:eastAsia="en-US"/>
        </w:rPr>
        <w:fldChar w:fldCharType="separate"/>
      </w:r>
      <w:r w:rsidR="00D0135F">
        <w:rPr>
          <w:noProof/>
          <w:lang w:val="fr-FR" w:eastAsia="en-US"/>
        </w:rPr>
        <w:t>86</w:t>
      </w:r>
      <w:r>
        <w:rPr>
          <w:lang w:val="fr-FR" w:eastAsia="en-US"/>
        </w:rPr>
        <w:fldChar w:fldCharType="end"/>
      </w:r>
      <w:r>
        <w:rPr>
          <w:lang w:val="fr-FR" w:eastAsia="en-US"/>
        </w:rPr>
        <w:t>.  </w:t>
      </w:r>
      <w:r w:rsidR="00A94A10">
        <w:rPr>
          <w:lang w:val="fr-FR" w:eastAsia="en-US"/>
        </w:rPr>
        <w:t>Il fait observer que</w:t>
      </w:r>
      <w:r w:rsidR="00352311">
        <w:rPr>
          <w:lang w:val="fr-FR" w:eastAsia="en-US"/>
        </w:rPr>
        <w:t>,</w:t>
      </w:r>
      <w:r w:rsidR="00A94A10">
        <w:rPr>
          <w:lang w:val="fr-FR" w:eastAsia="en-US"/>
        </w:rPr>
        <w:t xml:space="preserve"> d</w:t>
      </w:r>
      <w:r w:rsidRPr="00A94A10" w:rsidR="00A94A10">
        <w:rPr>
          <w:lang w:val="fr-FR" w:eastAsia="en-US"/>
        </w:rPr>
        <w:t>ans la présente affaire, les actes contestés ont été précédés de mesures d</w:t>
      </w:r>
      <w:r w:rsidR="00D0135F">
        <w:rPr>
          <w:lang w:val="fr-FR" w:eastAsia="en-US"/>
        </w:rPr>
        <w:t>’</w:t>
      </w:r>
      <w:r w:rsidRPr="00A94A10" w:rsidR="00A94A10">
        <w:rPr>
          <w:lang w:val="fr-FR" w:eastAsia="en-US"/>
        </w:rPr>
        <w:t>instruction préalables et ne peuvent être regardés comme des opérations massives ou excessives, notamment au regard du nombre des objets saisis.</w:t>
      </w:r>
    </w:p>
    <w:p w:rsidR="00A94A10" w:rsidP="00A94A10" w:rsidRDefault="008920A5">
      <w:pPr>
        <w:pStyle w:val="JuPara"/>
        <w:rPr>
          <w:lang w:val="fr-FR" w:eastAsia="en-US"/>
        </w:rPr>
      </w:pPr>
      <w:r>
        <w:rPr>
          <w:lang w:val="fr-FR" w:eastAsia="en-US"/>
        </w:rPr>
        <w:t>Il ajoute que</w:t>
      </w:r>
      <w:r w:rsidR="00A94A10">
        <w:rPr>
          <w:lang w:val="fr-FR" w:eastAsia="en-US"/>
        </w:rPr>
        <w:t xml:space="preserve"> </w:t>
      </w:r>
      <w:r w:rsidRPr="00A94A10" w:rsidR="00A94A10">
        <w:rPr>
          <w:lang w:val="fr-FR" w:eastAsia="en-US"/>
        </w:rPr>
        <w:t xml:space="preserve">les perquisitions aux sièges des journaux </w:t>
      </w:r>
      <w:r w:rsidRPr="00A94A10" w:rsidR="00A94A10">
        <w:rPr>
          <w:i/>
          <w:lang w:val="fr-FR" w:eastAsia="en-US"/>
        </w:rPr>
        <w:t>Le Point</w:t>
      </w:r>
      <w:r w:rsidRPr="00A94A10" w:rsidR="00A94A10">
        <w:rPr>
          <w:lang w:val="fr-FR" w:eastAsia="en-US"/>
        </w:rPr>
        <w:t xml:space="preserve"> e</w:t>
      </w:r>
      <w:r w:rsidR="00A94A10">
        <w:rPr>
          <w:lang w:val="fr-FR" w:eastAsia="en-US"/>
        </w:rPr>
        <w:t>t</w:t>
      </w:r>
      <w:r w:rsidRPr="00A94A10" w:rsidR="00A94A10">
        <w:rPr>
          <w:lang w:val="fr-FR" w:eastAsia="en-US"/>
        </w:rPr>
        <w:t xml:space="preserve"> </w:t>
      </w:r>
      <w:r w:rsidRPr="00A94A10" w:rsidR="00A94A10">
        <w:rPr>
          <w:i/>
          <w:lang w:val="fr-FR" w:eastAsia="en-US"/>
        </w:rPr>
        <w:t>L</w:t>
      </w:r>
      <w:r w:rsidR="00D0135F">
        <w:rPr>
          <w:i/>
          <w:lang w:val="fr-FR" w:eastAsia="en-US"/>
        </w:rPr>
        <w:t>’</w:t>
      </w:r>
      <w:r w:rsidRPr="00A94A10" w:rsidR="00A94A10">
        <w:rPr>
          <w:i/>
          <w:lang w:val="fr-FR" w:eastAsia="en-US"/>
        </w:rPr>
        <w:t>Équipe</w:t>
      </w:r>
      <w:r w:rsidRPr="00A94A10" w:rsidR="00A94A10">
        <w:rPr>
          <w:lang w:val="fr-FR" w:eastAsia="en-US"/>
        </w:rPr>
        <w:t xml:space="preserve"> </w:t>
      </w:r>
      <w:r w:rsidR="0088655C">
        <w:rPr>
          <w:lang w:val="fr-FR" w:eastAsia="en-US"/>
        </w:rPr>
        <w:t>ont</w:t>
      </w:r>
      <w:r w:rsidRPr="00A94A10" w:rsidR="00A94A10">
        <w:rPr>
          <w:lang w:val="fr-FR" w:eastAsia="en-US"/>
        </w:rPr>
        <w:t xml:space="preserve"> été limitée</w:t>
      </w:r>
      <w:r w:rsidR="0088655C">
        <w:rPr>
          <w:lang w:val="fr-FR" w:eastAsia="en-US"/>
        </w:rPr>
        <w:t>s</w:t>
      </w:r>
      <w:r w:rsidRPr="00A94A10" w:rsidR="00A94A10">
        <w:rPr>
          <w:lang w:val="fr-FR" w:eastAsia="en-US"/>
        </w:rPr>
        <w:t xml:space="preserve"> dans le temps</w:t>
      </w:r>
      <w:r w:rsidR="00A94A10">
        <w:rPr>
          <w:lang w:val="fr-FR" w:eastAsia="en-US"/>
        </w:rPr>
        <w:t> </w:t>
      </w:r>
      <w:r>
        <w:rPr>
          <w:lang w:val="fr-FR" w:eastAsia="en-US"/>
        </w:rPr>
        <w:t>(</w:t>
      </w:r>
      <w:r w:rsidRPr="00A94A10" w:rsidR="00A94A10">
        <w:rPr>
          <w:lang w:val="fr-FR" w:eastAsia="en-US"/>
        </w:rPr>
        <w:t>respectivement une heure trente et deux heures vingt</w:t>
      </w:r>
      <w:r>
        <w:rPr>
          <w:lang w:val="fr-FR" w:eastAsia="en-US"/>
        </w:rPr>
        <w:t>)</w:t>
      </w:r>
      <w:r w:rsidR="0088655C">
        <w:rPr>
          <w:lang w:val="fr-FR" w:eastAsia="en-US"/>
        </w:rPr>
        <w:t xml:space="preserve"> et</w:t>
      </w:r>
      <w:r w:rsidR="00A94A10">
        <w:rPr>
          <w:lang w:val="fr-FR" w:eastAsia="en-US"/>
        </w:rPr>
        <w:t xml:space="preserve"> ont conduit à la saisie de seulement deux ordinateurs, une liste de messagerie et de numéros de télécopie.</w:t>
      </w:r>
    </w:p>
    <w:p w:rsidR="008C63FD" w:rsidP="00A94A10" w:rsidRDefault="008C63FD">
      <w:pPr>
        <w:pStyle w:val="JuPara"/>
        <w:rPr>
          <w:lang w:val="fr-FR" w:eastAsia="en-US"/>
        </w:rPr>
      </w:pPr>
      <w:r>
        <w:rPr>
          <w:lang w:val="fr-FR" w:eastAsia="en-US"/>
        </w:rPr>
        <w:fldChar w:fldCharType="begin"/>
      </w:r>
      <w:r>
        <w:rPr>
          <w:lang w:val="fr-FR" w:eastAsia="en-US"/>
        </w:rPr>
        <w:instrText xml:space="preserve"> SEQ level0 \*arabic </w:instrText>
      </w:r>
      <w:r>
        <w:rPr>
          <w:lang w:val="fr-FR" w:eastAsia="en-US"/>
        </w:rPr>
        <w:fldChar w:fldCharType="separate"/>
      </w:r>
      <w:r w:rsidR="00D0135F">
        <w:rPr>
          <w:noProof/>
          <w:lang w:val="fr-FR" w:eastAsia="en-US"/>
        </w:rPr>
        <w:t>87</w:t>
      </w:r>
      <w:r>
        <w:rPr>
          <w:lang w:val="fr-FR" w:eastAsia="en-US"/>
        </w:rPr>
        <w:fldChar w:fldCharType="end"/>
      </w:r>
      <w:r>
        <w:rPr>
          <w:lang w:val="fr-FR" w:eastAsia="en-US"/>
        </w:rPr>
        <w:t>.  </w:t>
      </w:r>
      <w:r w:rsidR="002871F8">
        <w:rPr>
          <w:lang w:val="fr-FR" w:eastAsia="en-US"/>
        </w:rPr>
        <w:t>Le Gouvernement insiste sur le fait qu</w:t>
      </w:r>
      <w:r w:rsidR="00D0135F">
        <w:rPr>
          <w:lang w:val="fr-FR" w:eastAsia="en-US"/>
        </w:rPr>
        <w:t>’</w:t>
      </w:r>
      <w:r w:rsidRPr="002871F8" w:rsidR="002871F8">
        <w:rPr>
          <w:lang w:val="fr-FR" w:eastAsia="en-US"/>
        </w:rPr>
        <w:t>en l</w:t>
      </w:r>
      <w:r w:rsidR="00D0135F">
        <w:rPr>
          <w:lang w:val="fr-FR" w:eastAsia="en-US"/>
        </w:rPr>
        <w:t>’</w:t>
      </w:r>
      <w:r w:rsidRPr="002871F8" w:rsidR="002871F8">
        <w:rPr>
          <w:lang w:val="fr-FR" w:eastAsia="en-US"/>
        </w:rPr>
        <w:t>espèce, les mesures incriminées n</w:t>
      </w:r>
      <w:r w:rsidR="00D0135F">
        <w:rPr>
          <w:lang w:val="fr-FR" w:eastAsia="en-US"/>
        </w:rPr>
        <w:t>’</w:t>
      </w:r>
      <w:r w:rsidRPr="002871F8" w:rsidR="002871F8">
        <w:rPr>
          <w:lang w:val="fr-FR" w:eastAsia="en-US"/>
        </w:rPr>
        <w:t>ont été effectuées qu</w:t>
      </w:r>
      <w:r w:rsidR="00D0135F">
        <w:rPr>
          <w:lang w:val="fr-FR" w:eastAsia="en-US"/>
        </w:rPr>
        <w:t>’</w:t>
      </w:r>
      <w:r w:rsidRPr="002871F8" w:rsidR="002871F8">
        <w:rPr>
          <w:lang w:val="fr-FR" w:eastAsia="en-US"/>
        </w:rPr>
        <w:t>en dernier reco</w:t>
      </w:r>
      <w:r w:rsidR="002871F8">
        <w:rPr>
          <w:lang w:val="fr-FR" w:eastAsia="en-US"/>
        </w:rPr>
        <w:t>u</w:t>
      </w:r>
      <w:r w:rsidRPr="002871F8" w:rsidR="002871F8">
        <w:rPr>
          <w:lang w:val="fr-FR" w:eastAsia="en-US"/>
        </w:rPr>
        <w:t xml:space="preserve">rs et constituaient les seuls moyens à la disposition du </w:t>
      </w:r>
      <w:r w:rsidR="002871F8">
        <w:rPr>
          <w:lang w:val="fr-FR" w:eastAsia="en-US"/>
        </w:rPr>
        <w:t>juge d</w:t>
      </w:r>
      <w:r w:rsidR="00D0135F">
        <w:rPr>
          <w:lang w:val="fr-FR" w:eastAsia="en-US"/>
        </w:rPr>
        <w:t>’</w:t>
      </w:r>
      <w:r w:rsidRPr="002871F8" w:rsidR="002871F8">
        <w:rPr>
          <w:lang w:val="fr-FR" w:eastAsia="en-US"/>
        </w:rPr>
        <w:t>instruct</w:t>
      </w:r>
      <w:r w:rsidR="002871F8">
        <w:rPr>
          <w:lang w:val="fr-FR" w:eastAsia="en-US"/>
        </w:rPr>
        <w:t>ion</w:t>
      </w:r>
      <w:r w:rsidRPr="002871F8" w:rsidR="002871F8">
        <w:rPr>
          <w:lang w:val="fr-FR" w:eastAsia="en-US"/>
        </w:rPr>
        <w:t xml:space="preserve"> pour parvenir à la manifestation de la vérité. En effet, les faits se rapportant à une violation du secret de l</w:t>
      </w:r>
      <w:r w:rsidR="00D0135F">
        <w:rPr>
          <w:lang w:val="fr-FR" w:eastAsia="en-US"/>
        </w:rPr>
        <w:t>’</w:t>
      </w:r>
      <w:r w:rsidRPr="002871F8" w:rsidR="002871F8">
        <w:rPr>
          <w:lang w:val="fr-FR" w:eastAsia="en-US"/>
        </w:rPr>
        <w:t>enquête</w:t>
      </w:r>
      <w:r w:rsidR="002871F8">
        <w:rPr>
          <w:lang w:val="fr-FR" w:eastAsia="en-US"/>
        </w:rPr>
        <w:t>,</w:t>
      </w:r>
      <w:r w:rsidRPr="002871F8" w:rsidR="002871F8">
        <w:rPr>
          <w:lang w:val="fr-FR" w:eastAsia="en-US"/>
        </w:rPr>
        <w:t xml:space="preserve"> </w:t>
      </w:r>
      <w:r w:rsidR="002871F8">
        <w:rPr>
          <w:lang w:val="fr-FR" w:eastAsia="en-US"/>
        </w:rPr>
        <w:t>l</w:t>
      </w:r>
      <w:r w:rsidRPr="002871F8" w:rsidR="002871F8">
        <w:rPr>
          <w:lang w:val="fr-FR" w:eastAsia="en-US"/>
        </w:rPr>
        <w:t>es investigations ont d</w:t>
      </w:r>
      <w:r w:rsidR="00D0135F">
        <w:rPr>
          <w:lang w:val="fr-FR" w:eastAsia="en-US"/>
        </w:rPr>
        <w:t>’</w:t>
      </w:r>
      <w:r w:rsidRPr="002871F8" w:rsidR="002871F8">
        <w:rPr>
          <w:lang w:val="fr-FR" w:eastAsia="en-US"/>
        </w:rPr>
        <w:t>abord concerné les policiers en charge de l</w:t>
      </w:r>
      <w:r w:rsidR="00D0135F">
        <w:rPr>
          <w:lang w:val="fr-FR" w:eastAsia="en-US"/>
        </w:rPr>
        <w:t>’</w:t>
      </w:r>
      <w:r w:rsidRPr="002871F8" w:rsidR="002871F8">
        <w:rPr>
          <w:lang w:val="fr-FR" w:eastAsia="en-US"/>
        </w:rPr>
        <w:t>affaire et il s</w:t>
      </w:r>
      <w:r w:rsidR="00D0135F">
        <w:rPr>
          <w:lang w:val="fr-FR" w:eastAsia="en-US"/>
        </w:rPr>
        <w:t>’</w:t>
      </w:r>
      <w:r w:rsidRPr="002871F8" w:rsidR="002871F8">
        <w:rPr>
          <w:lang w:val="fr-FR" w:eastAsia="en-US"/>
        </w:rPr>
        <w:t>agissait, pour les autorités judiciaires, d</w:t>
      </w:r>
      <w:r w:rsidR="00D0135F">
        <w:rPr>
          <w:lang w:val="fr-FR" w:eastAsia="en-US"/>
        </w:rPr>
        <w:t>’</w:t>
      </w:r>
      <w:r w:rsidRPr="002871F8" w:rsidR="002871F8">
        <w:rPr>
          <w:lang w:val="fr-FR" w:eastAsia="en-US"/>
        </w:rPr>
        <w:t>identifier les fonctionnaires de police ayant sciemment transmis des actes de procédure à des journalistes.</w:t>
      </w:r>
    </w:p>
    <w:p w:rsidRPr="002F38C2" w:rsidR="002F38C2" w:rsidP="002F38C2" w:rsidRDefault="0075764B">
      <w:pPr>
        <w:pStyle w:val="JuPara"/>
        <w:rPr>
          <w:lang w:val="fr-FR" w:eastAsia="en-US"/>
        </w:rPr>
      </w:pPr>
      <w:r>
        <w:rPr>
          <w:lang w:val="fr-FR" w:eastAsia="en-US"/>
        </w:rPr>
        <w:fldChar w:fldCharType="begin"/>
      </w:r>
      <w:r>
        <w:rPr>
          <w:lang w:val="fr-FR" w:eastAsia="en-US"/>
        </w:rPr>
        <w:instrText xml:space="preserve"> SEQ level0 \*arabic </w:instrText>
      </w:r>
      <w:r>
        <w:rPr>
          <w:lang w:val="fr-FR" w:eastAsia="en-US"/>
        </w:rPr>
        <w:fldChar w:fldCharType="separate"/>
      </w:r>
      <w:r w:rsidR="00D0135F">
        <w:rPr>
          <w:noProof/>
          <w:lang w:val="fr-FR" w:eastAsia="en-US"/>
        </w:rPr>
        <w:t>88</w:t>
      </w:r>
      <w:r>
        <w:rPr>
          <w:lang w:val="fr-FR" w:eastAsia="en-US"/>
        </w:rPr>
        <w:fldChar w:fldCharType="end"/>
      </w:r>
      <w:r>
        <w:rPr>
          <w:lang w:val="fr-FR" w:eastAsia="en-US"/>
        </w:rPr>
        <w:t>.  </w:t>
      </w:r>
      <w:r w:rsidR="002F38C2">
        <w:rPr>
          <w:lang w:val="fr-FR" w:eastAsia="en-US"/>
        </w:rPr>
        <w:t>Il expose qu</w:t>
      </w:r>
      <w:r w:rsidR="00D0135F">
        <w:rPr>
          <w:lang w:val="fr-FR" w:eastAsia="en-US"/>
        </w:rPr>
        <w:t>’</w:t>
      </w:r>
      <w:r w:rsidRPr="002F38C2" w:rsidR="002F38C2">
        <w:rPr>
          <w:lang w:val="fr-FR" w:eastAsia="en-US"/>
        </w:rPr>
        <w:t>à la suite des publications de janvier 2004, u</w:t>
      </w:r>
      <w:r w:rsidR="00A77E8C">
        <w:rPr>
          <w:lang w:val="fr-FR" w:eastAsia="en-US"/>
        </w:rPr>
        <w:t>ne enquête a été ouverte par l</w:t>
      </w:r>
      <w:r w:rsidR="00D0135F">
        <w:rPr>
          <w:lang w:val="fr-FR" w:eastAsia="en-US"/>
        </w:rPr>
        <w:t>’</w:t>
      </w:r>
      <w:r w:rsidR="00A77E8C">
        <w:rPr>
          <w:lang w:val="fr-FR" w:eastAsia="en-US"/>
        </w:rPr>
        <w:t>I</w:t>
      </w:r>
      <w:r w:rsidRPr="002F38C2" w:rsidR="002F38C2">
        <w:rPr>
          <w:lang w:val="fr-FR" w:eastAsia="en-US"/>
        </w:rPr>
        <w:t>nspection Générale des Services (IGS) pour violation du secret de l</w:t>
      </w:r>
      <w:r w:rsidR="00D0135F">
        <w:rPr>
          <w:lang w:val="fr-FR" w:eastAsia="en-US"/>
        </w:rPr>
        <w:t>’</w:t>
      </w:r>
      <w:r w:rsidRPr="002F38C2" w:rsidR="002F38C2">
        <w:rPr>
          <w:lang w:val="fr-FR" w:eastAsia="en-US"/>
        </w:rPr>
        <w:t>enquête</w:t>
      </w:r>
      <w:r w:rsidR="007D4446">
        <w:rPr>
          <w:lang w:val="fr-FR" w:eastAsia="en-US"/>
        </w:rPr>
        <w:t xml:space="preserve"> et qu</w:t>
      </w:r>
      <w:r w:rsidR="00D0135F">
        <w:rPr>
          <w:lang w:val="fr-FR" w:eastAsia="en-US"/>
        </w:rPr>
        <w:t>’</w:t>
      </w:r>
      <w:r w:rsidR="007D4446">
        <w:rPr>
          <w:lang w:val="fr-FR" w:eastAsia="en-US"/>
        </w:rPr>
        <w:t xml:space="preserve">elle </w:t>
      </w:r>
      <w:r w:rsidRPr="002F38C2" w:rsidR="002F38C2">
        <w:rPr>
          <w:lang w:val="fr-FR" w:eastAsia="en-US"/>
        </w:rPr>
        <w:t>visa</w:t>
      </w:r>
      <w:r w:rsidR="007D4446">
        <w:rPr>
          <w:lang w:val="fr-FR" w:eastAsia="en-US"/>
        </w:rPr>
        <w:t>i</w:t>
      </w:r>
      <w:r w:rsidRPr="002F38C2" w:rsidR="002F38C2">
        <w:rPr>
          <w:lang w:val="fr-FR" w:eastAsia="en-US"/>
        </w:rPr>
        <w:t>t uniquement les forces de l</w:t>
      </w:r>
      <w:r w:rsidR="00D0135F">
        <w:rPr>
          <w:lang w:val="fr-FR" w:eastAsia="en-US"/>
        </w:rPr>
        <w:t>’</w:t>
      </w:r>
      <w:r w:rsidRPr="002F38C2" w:rsidR="002F38C2">
        <w:rPr>
          <w:lang w:val="fr-FR" w:eastAsia="en-US"/>
        </w:rPr>
        <w:t>ordre.</w:t>
      </w:r>
    </w:p>
    <w:p w:rsidRPr="002F38C2" w:rsidR="002F38C2" w:rsidP="002F38C2" w:rsidRDefault="002F38C2">
      <w:pPr>
        <w:pStyle w:val="JuPara"/>
        <w:rPr>
          <w:lang w:val="fr-FR" w:eastAsia="en-US"/>
        </w:rPr>
      </w:pPr>
      <w:r w:rsidRPr="002F38C2">
        <w:rPr>
          <w:lang w:val="fr-FR" w:eastAsia="en-US"/>
        </w:rPr>
        <w:t>Parallèlement, le parquet a demandé l</w:t>
      </w:r>
      <w:r w:rsidR="00D0135F">
        <w:rPr>
          <w:lang w:val="fr-FR" w:eastAsia="en-US"/>
        </w:rPr>
        <w:t>’</w:t>
      </w:r>
      <w:r w:rsidRPr="002F38C2">
        <w:rPr>
          <w:lang w:val="fr-FR" w:eastAsia="en-US"/>
        </w:rPr>
        <w:t>ouverture d</w:t>
      </w:r>
      <w:r w:rsidR="00D0135F">
        <w:rPr>
          <w:lang w:val="fr-FR" w:eastAsia="en-US"/>
        </w:rPr>
        <w:t>’</w:t>
      </w:r>
      <w:r w:rsidRPr="002F38C2">
        <w:rPr>
          <w:lang w:val="fr-FR" w:eastAsia="en-US"/>
        </w:rPr>
        <w:t>une information judiciaire qui a conduit à l</w:t>
      </w:r>
      <w:r w:rsidR="00D0135F">
        <w:rPr>
          <w:lang w:val="fr-FR" w:eastAsia="en-US"/>
        </w:rPr>
        <w:t>’</w:t>
      </w:r>
      <w:r w:rsidRPr="002F38C2">
        <w:rPr>
          <w:lang w:val="fr-FR" w:eastAsia="en-US"/>
        </w:rPr>
        <w:t>audition des policiers en charge du dossier d</w:t>
      </w:r>
      <w:r>
        <w:rPr>
          <w:lang w:val="fr-FR" w:eastAsia="en-US"/>
        </w:rPr>
        <w:t>ont</w:t>
      </w:r>
      <w:r w:rsidRPr="002F38C2">
        <w:rPr>
          <w:lang w:val="fr-FR" w:eastAsia="en-US"/>
        </w:rPr>
        <w:t xml:space="preserve"> certaines pièces confidentielles avaient été diff</w:t>
      </w:r>
      <w:r>
        <w:rPr>
          <w:lang w:val="fr-FR" w:eastAsia="en-US"/>
        </w:rPr>
        <w:t>u</w:t>
      </w:r>
      <w:r w:rsidRPr="002F38C2">
        <w:rPr>
          <w:lang w:val="fr-FR" w:eastAsia="en-US"/>
        </w:rPr>
        <w:t>sées. Des réquisitions ont été adressées aux opérateurs téléphoniques afin d</w:t>
      </w:r>
      <w:r w:rsidR="00D0135F">
        <w:rPr>
          <w:lang w:val="fr-FR" w:eastAsia="en-US"/>
        </w:rPr>
        <w:t>’</w:t>
      </w:r>
      <w:r w:rsidRPr="002F38C2">
        <w:rPr>
          <w:lang w:val="fr-FR" w:eastAsia="en-US"/>
        </w:rPr>
        <w:t xml:space="preserve">obtenir les listes détaillées des appels sortants et entrants à partir des postes utilisés par les policiers suspectés. </w:t>
      </w:r>
      <w:r>
        <w:rPr>
          <w:lang w:val="fr-FR" w:eastAsia="en-US"/>
        </w:rPr>
        <w:t>D</w:t>
      </w:r>
      <w:r w:rsidRPr="002F38C2">
        <w:rPr>
          <w:lang w:val="fr-FR" w:eastAsia="en-US"/>
        </w:rPr>
        <w:t>es demandes de même nature ont ensuite été fo</w:t>
      </w:r>
      <w:r>
        <w:rPr>
          <w:lang w:val="fr-FR" w:eastAsia="en-US"/>
        </w:rPr>
        <w:t>r</w:t>
      </w:r>
      <w:r w:rsidRPr="002F38C2">
        <w:rPr>
          <w:lang w:val="fr-FR" w:eastAsia="en-US"/>
        </w:rPr>
        <w:t>mulées au sujet des requérants.</w:t>
      </w:r>
    </w:p>
    <w:p w:rsidR="00966A90" w:rsidP="002F38C2" w:rsidRDefault="008920A5">
      <w:pPr>
        <w:pStyle w:val="JuPara"/>
        <w:rPr>
          <w:lang w:val="fr-FR" w:eastAsia="en-US"/>
        </w:rPr>
      </w:pPr>
      <w:r>
        <w:rPr>
          <w:lang w:val="fr-FR" w:eastAsia="en-US"/>
        </w:rPr>
        <w:fldChar w:fldCharType="begin"/>
      </w:r>
      <w:r>
        <w:rPr>
          <w:lang w:val="fr-FR" w:eastAsia="en-US"/>
        </w:rPr>
        <w:instrText xml:space="preserve"> SEQ level0 \*arabic </w:instrText>
      </w:r>
      <w:r>
        <w:rPr>
          <w:lang w:val="fr-FR" w:eastAsia="en-US"/>
        </w:rPr>
        <w:fldChar w:fldCharType="separate"/>
      </w:r>
      <w:r w:rsidR="00D0135F">
        <w:rPr>
          <w:noProof/>
          <w:lang w:val="fr-FR" w:eastAsia="en-US"/>
        </w:rPr>
        <w:t>89</w:t>
      </w:r>
      <w:r>
        <w:rPr>
          <w:lang w:val="fr-FR" w:eastAsia="en-US"/>
        </w:rPr>
        <w:fldChar w:fldCharType="end"/>
      </w:r>
      <w:r>
        <w:rPr>
          <w:lang w:val="fr-FR" w:eastAsia="en-US"/>
        </w:rPr>
        <w:t>.  </w:t>
      </w:r>
      <w:r w:rsidRPr="002F38C2" w:rsidR="002F38C2">
        <w:rPr>
          <w:lang w:val="fr-FR" w:eastAsia="en-US"/>
        </w:rPr>
        <w:t>Ce n</w:t>
      </w:r>
      <w:r w:rsidR="00D0135F">
        <w:rPr>
          <w:lang w:val="fr-FR" w:eastAsia="en-US"/>
        </w:rPr>
        <w:t>’</w:t>
      </w:r>
      <w:r w:rsidRPr="002F38C2" w:rsidR="002F38C2">
        <w:rPr>
          <w:lang w:val="fr-FR" w:eastAsia="en-US"/>
        </w:rPr>
        <w:t>est qu</w:t>
      </w:r>
      <w:r w:rsidR="00D0135F">
        <w:rPr>
          <w:lang w:val="fr-FR" w:eastAsia="en-US"/>
        </w:rPr>
        <w:t>’</w:t>
      </w:r>
      <w:r w:rsidRPr="002F38C2" w:rsidR="002F38C2">
        <w:rPr>
          <w:lang w:val="fr-FR" w:eastAsia="en-US"/>
        </w:rPr>
        <w:t>à l</w:t>
      </w:r>
      <w:r w:rsidR="00D0135F">
        <w:rPr>
          <w:lang w:val="fr-FR" w:eastAsia="en-US"/>
        </w:rPr>
        <w:t>’</w:t>
      </w:r>
      <w:r w:rsidRPr="002F38C2" w:rsidR="002F38C2">
        <w:rPr>
          <w:lang w:val="fr-FR" w:eastAsia="en-US"/>
        </w:rPr>
        <w:t>issue de la deuxième série d</w:t>
      </w:r>
      <w:r w:rsidR="00D0135F">
        <w:rPr>
          <w:lang w:val="fr-FR" w:eastAsia="en-US"/>
        </w:rPr>
        <w:t>’</w:t>
      </w:r>
      <w:r w:rsidRPr="002F38C2" w:rsidR="002F38C2">
        <w:rPr>
          <w:lang w:val="fr-FR" w:eastAsia="en-US"/>
        </w:rPr>
        <w:t>articles publiés les 9 et 10 avril 2004 qu</w:t>
      </w:r>
      <w:r w:rsidR="00D0135F">
        <w:rPr>
          <w:lang w:val="fr-FR" w:eastAsia="en-US"/>
        </w:rPr>
        <w:t>’</w:t>
      </w:r>
      <w:r w:rsidRPr="002F38C2" w:rsidR="002F38C2">
        <w:rPr>
          <w:lang w:val="fr-FR" w:eastAsia="en-US"/>
        </w:rPr>
        <w:t>une plainte a été déposée pour violation du secret de l</w:t>
      </w:r>
      <w:r w:rsidR="00D0135F">
        <w:rPr>
          <w:lang w:val="fr-FR" w:eastAsia="en-US"/>
        </w:rPr>
        <w:t>’</w:t>
      </w:r>
      <w:r w:rsidRPr="002F38C2" w:rsidR="002F38C2">
        <w:rPr>
          <w:lang w:val="fr-FR" w:eastAsia="en-US"/>
        </w:rPr>
        <w:t>enquête et recel. Des surveillances téléphoniques visant les policiers et les requérants ont ainsi été opérées; des auditions ont également eu lieu.</w:t>
      </w:r>
      <w:r w:rsidRPr="002F38C2" w:rsidR="002F38C2">
        <w:rPr>
          <w:lang w:val="fr-FR"/>
        </w:rPr>
        <w:t xml:space="preserve"> </w:t>
      </w:r>
      <w:r w:rsidR="002F38C2">
        <w:rPr>
          <w:lang w:val="fr-FR"/>
        </w:rPr>
        <w:t>Toutefois, c</w:t>
      </w:r>
      <w:r w:rsidRPr="002F38C2" w:rsidR="002F38C2">
        <w:rPr>
          <w:lang w:val="fr-FR" w:eastAsia="en-US"/>
        </w:rPr>
        <w:t>es mesures d</w:t>
      </w:r>
      <w:r w:rsidR="00D0135F">
        <w:rPr>
          <w:lang w:val="fr-FR" w:eastAsia="en-US"/>
        </w:rPr>
        <w:t>’</w:t>
      </w:r>
      <w:r w:rsidRPr="002F38C2" w:rsidR="002F38C2">
        <w:rPr>
          <w:lang w:val="fr-FR" w:eastAsia="en-US"/>
        </w:rPr>
        <w:t>investigation n</w:t>
      </w:r>
      <w:r w:rsidR="00D0135F">
        <w:rPr>
          <w:lang w:val="fr-FR" w:eastAsia="en-US"/>
        </w:rPr>
        <w:t>’</w:t>
      </w:r>
      <w:r w:rsidRPr="002F38C2" w:rsidR="002F38C2">
        <w:rPr>
          <w:lang w:val="fr-FR" w:eastAsia="en-US"/>
        </w:rPr>
        <w:t>ayant pas permis l</w:t>
      </w:r>
      <w:r w:rsidR="00D0135F">
        <w:rPr>
          <w:lang w:val="fr-FR" w:eastAsia="en-US"/>
        </w:rPr>
        <w:t>’</w:t>
      </w:r>
      <w:r w:rsidRPr="002F38C2" w:rsidR="002F38C2">
        <w:rPr>
          <w:lang w:val="fr-FR" w:eastAsia="en-US"/>
        </w:rPr>
        <w:t>identification des auteurs du recel mais surtout de la divulgation de pièces d</w:t>
      </w:r>
      <w:r w:rsidR="00D0135F">
        <w:rPr>
          <w:lang w:val="fr-FR" w:eastAsia="en-US"/>
        </w:rPr>
        <w:t>’</w:t>
      </w:r>
      <w:r w:rsidRPr="002F38C2" w:rsidR="002F38C2">
        <w:rPr>
          <w:lang w:val="fr-FR" w:eastAsia="en-US"/>
        </w:rPr>
        <w:t>instruction, le magistrat instructeur a alors ordonné les perquisitions litigieuses. Ces dernières ont été opérées le 13 janvier 2005</w:t>
      </w:r>
      <w:r w:rsidR="002F38C2">
        <w:rPr>
          <w:lang w:val="fr-FR" w:eastAsia="en-US"/>
        </w:rPr>
        <w:t xml:space="preserve">, </w:t>
      </w:r>
      <w:r w:rsidRPr="002F38C2" w:rsidR="002F38C2">
        <w:rPr>
          <w:lang w:val="fr-FR" w:eastAsia="en-US"/>
        </w:rPr>
        <w:t>soit près d</w:t>
      </w:r>
      <w:r w:rsidR="00D0135F">
        <w:rPr>
          <w:lang w:val="fr-FR" w:eastAsia="en-US"/>
        </w:rPr>
        <w:t>’</w:t>
      </w:r>
      <w:r w:rsidRPr="002F38C2" w:rsidR="002F38C2">
        <w:rPr>
          <w:lang w:val="fr-FR" w:eastAsia="en-US"/>
        </w:rPr>
        <w:t>un an après le dé</w:t>
      </w:r>
      <w:r w:rsidR="002F38C2">
        <w:rPr>
          <w:lang w:val="fr-FR" w:eastAsia="en-US"/>
        </w:rPr>
        <w:t>b</w:t>
      </w:r>
      <w:r w:rsidRPr="002F38C2" w:rsidR="002F38C2">
        <w:rPr>
          <w:lang w:val="fr-FR" w:eastAsia="en-US"/>
        </w:rPr>
        <w:t xml:space="preserve">ut de </w:t>
      </w:r>
      <w:r w:rsidR="002F38C2">
        <w:rPr>
          <w:lang w:val="fr-FR" w:eastAsia="en-US"/>
        </w:rPr>
        <w:t>l</w:t>
      </w:r>
      <w:r w:rsidR="00D0135F">
        <w:rPr>
          <w:lang w:val="fr-FR" w:eastAsia="en-US"/>
        </w:rPr>
        <w:t>’</w:t>
      </w:r>
      <w:r w:rsidRPr="002F38C2" w:rsidR="002F38C2">
        <w:rPr>
          <w:lang w:val="fr-FR" w:eastAsia="en-US"/>
        </w:rPr>
        <w:t>enquête et après de nombreuses auditions, r</w:t>
      </w:r>
      <w:r w:rsidR="002F38C2">
        <w:rPr>
          <w:lang w:val="fr-FR" w:eastAsia="en-US"/>
        </w:rPr>
        <w:t>é</w:t>
      </w:r>
      <w:r w:rsidRPr="002F38C2" w:rsidR="002F38C2">
        <w:rPr>
          <w:lang w:val="fr-FR" w:eastAsia="en-US"/>
        </w:rPr>
        <w:t>quisitions et surveillances téléphoniques.</w:t>
      </w:r>
    </w:p>
    <w:p w:rsidR="002F38C2" w:rsidP="002F38C2" w:rsidRDefault="002F38C2">
      <w:pPr>
        <w:pStyle w:val="JuPara"/>
        <w:rPr>
          <w:lang w:val="fr-FR" w:eastAsia="en-US"/>
        </w:rPr>
      </w:pPr>
      <w:r>
        <w:rPr>
          <w:lang w:val="fr-FR" w:eastAsia="en-US"/>
        </w:rPr>
        <w:fldChar w:fldCharType="begin"/>
      </w:r>
      <w:r>
        <w:rPr>
          <w:lang w:val="fr-FR" w:eastAsia="en-US"/>
        </w:rPr>
        <w:instrText xml:space="preserve"> SEQ level0 \*arabic </w:instrText>
      </w:r>
      <w:r>
        <w:rPr>
          <w:lang w:val="fr-FR" w:eastAsia="en-US"/>
        </w:rPr>
        <w:fldChar w:fldCharType="separate"/>
      </w:r>
      <w:r w:rsidR="00D0135F">
        <w:rPr>
          <w:noProof/>
          <w:lang w:val="fr-FR" w:eastAsia="en-US"/>
        </w:rPr>
        <w:t>90</w:t>
      </w:r>
      <w:r>
        <w:rPr>
          <w:lang w:val="fr-FR" w:eastAsia="en-US"/>
        </w:rPr>
        <w:fldChar w:fldCharType="end"/>
      </w:r>
      <w:r>
        <w:rPr>
          <w:lang w:val="fr-FR" w:eastAsia="en-US"/>
        </w:rPr>
        <w:t>.  Le Gouvernement conclut que, p</w:t>
      </w:r>
      <w:r w:rsidRPr="002F38C2">
        <w:rPr>
          <w:lang w:val="fr-FR" w:eastAsia="en-US"/>
        </w:rPr>
        <w:t>our l</w:t>
      </w:r>
      <w:r w:rsidR="00D0135F">
        <w:rPr>
          <w:lang w:val="fr-FR" w:eastAsia="en-US"/>
        </w:rPr>
        <w:t>’</w:t>
      </w:r>
      <w:r w:rsidRPr="002F38C2">
        <w:rPr>
          <w:lang w:val="fr-FR" w:eastAsia="en-US"/>
        </w:rPr>
        <w:t>ensemble de ces considérations, et dès lors que les mesures d</w:t>
      </w:r>
      <w:r w:rsidR="00D0135F">
        <w:rPr>
          <w:lang w:val="fr-FR" w:eastAsia="en-US"/>
        </w:rPr>
        <w:t>’</w:t>
      </w:r>
      <w:r w:rsidRPr="002F38C2">
        <w:rPr>
          <w:lang w:val="fr-FR" w:eastAsia="en-US"/>
        </w:rPr>
        <w:t>enquête litigieuses n</w:t>
      </w:r>
      <w:r w:rsidR="00D0135F">
        <w:rPr>
          <w:lang w:val="fr-FR" w:eastAsia="en-US"/>
        </w:rPr>
        <w:t>’</w:t>
      </w:r>
      <w:r w:rsidRPr="002F38C2">
        <w:rPr>
          <w:lang w:val="fr-FR" w:eastAsia="en-US"/>
        </w:rPr>
        <w:t>ont pas permis de découvrir les auteurs de l</w:t>
      </w:r>
      <w:r w:rsidR="00D0135F">
        <w:rPr>
          <w:lang w:val="fr-FR" w:eastAsia="en-US"/>
        </w:rPr>
        <w:t>’</w:t>
      </w:r>
      <w:r w:rsidRPr="002F38C2">
        <w:rPr>
          <w:lang w:val="fr-FR" w:eastAsia="en-US"/>
        </w:rPr>
        <w:t>infraction reprochée, les requérants n</w:t>
      </w:r>
      <w:r w:rsidR="00D0135F">
        <w:rPr>
          <w:lang w:val="fr-FR" w:eastAsia="en-US"/>
        </w:rPr>
        <w:t>’</w:t>
      </w:r>
      <w:r w:rsidRPr="002F38C2">
        <w:rPr>
          <w:lang w:val="fr-FR" w:eastAsia="en-US"/>
        </w:rPr>
        <w:t xml:space="preserve">ont été ni sanctionnés, ni affectés dans leur </w:t>
      </w:r>
      <w:r w:rsidR="00E01FB0">
        <w:rPr>
          <w:lang w:val="fr-FR" w:eastAsia="en-US"/>
        </w:rPr>
        <w:t>droit à la liberté d</w:t>
      </w:r>
      <w:r w:rsidR="00D0135F">
        <w:rPr>
          <w:lang w:val="fr-FR" w:eastAsia="en-US"/>
        </w:rPr>
        <w:t>’</w:t>
      </w:r>
      <w:r w:rsidR="00E01FB0">
        <w:rPr>
          <w:lang w:val="fr-FR" w:eastAsia="en-US"/>
        </w:rPr>
        <w:t>expression</w:t>
      </w:r>
      <w:r w:rsidRPr="002F38C2">
        <w:rPr>
          <w:lang w:val="fr-FR" w:eastAsia="en-US"/>
        </w:rPr>
        <w:t>.</w:t>
      </w:r>
    </w:p>
    <w:p w:rsidR="0002749A" w:rsidP="002F38C2" w:rsidRDefault="0002749A">
      <w:pPr>
        <w:pStyle w:val="JuPara"/>
        <w:rPr>
          <w:lang w:val="fr-FR" w:eastAsia="en-US"/>
        </w:rPr>
      </w:pPr>
      <w:r>
        <w:rPr>
          <w:lang w:val="fr-FR" w:eastAsia="en-US"/>
        </w:rPr>
        <w:fldChar w:fldCharType="begin"/>
      </w:r>
      <w:r>
        <w:rPr>
          <w:lang w:val="fr-FR" w:eastAsia="en-US"/>
        </w:rPr>
        <w:instrText xml:space="preserve"> SEQ level0 \*arabic </w:instrText>
      </w:r>
      <w:r>
        <w:rPr>
          <w:lang w:val="fr-FR" w:eastAsia="en-US"/>
        </w:rPr>
        <w:fldChar w:fldCharType="separate"/>
      </w:r>
      <w:r w:rsidR="00D0135F">
        <w:rPr>
          <w:noProof/>
          <w:lang w:val="fr-FR" w:eastAsia="en-US"/>
        </w:rPr>
        <w:t>91</w:t>
      </w:r>
      <w:r>
        <w:rPr>
          <w:lang w:val="fr-FR" w:eastAsia="en-US"/>
        </w:rPr>
        <w:fldChar w:fldCharType="end"/>
      </w:r>
      <w:r>
        <w:rPr>
          <w:lang w:val="fr-FR" w:eastAsia="en-US"/>
        </w:rPr>
        <w:t>.  Pour ce qui est des perquisitions opérées au</w:t>
      </w:r>
      <w:r w:rsidR="00A17E8A">
        <w:rPr>
          <w:lang w:val="fr-FR" w:eastAsia="en-US"/>
        </w:rPr>
        <w:t>x</w:t>
      </w:r>
      <w:r>
        <w:rPr>
          <w:lang w:val="fr-FR" w:eastAsia="en-US"/>
        </w:rPr>
        <w:t xml:space="preserve"> domicile</w:t>
      </w:r>
      <w:r w:rsidR="00A17E8A">
        <w:rPr>
          <w:lang w:val="fr-FR" w:eastAsia="en-US"/>
        </w:rPr>
        <w:t>s</w:t>
      </w:r>
      <w:r>
        <w:rPr>
          <w:lang w:val="fr-FR" w:eastAsia="en-US"/>
        </w:rPr>
        <w:t xml:space="preserve"> de deux des requérants, </w:t>
      </w:r>
      <w:r w:rsidR="006D0D95">
        <w:rPr>
          <w:lang w:val="fr-FR" w:eastAsia="en-US"/>
        </w:rPr>
        <w:t>le Gouvernement expose que les juridictions internes ont estimé que les domiciles des requérants ne relevaient pas du champ d</w:t>
      </w:r>
      <w:r w:rsidR="00D0135F">
        <w:rPr>
          <w:lang w:val="fr-FR" w:eastAsia="en-US"/>
        </w:rPr>
        <w:t>’</w:t>
      </w:r>
      <w:r w:rsidR="006D0D95">
        <w:rPr>
          <w:lang w:val="fr-FR" w:eastAsia="en-US"/>
        </w:rPr>
        <w:t>application de l</w:t>
      </w:r>
      <w:r w:rsidR="00D0135F">
        <w:rPr>
          <w:lang w:val="fr-FR" w:eastAsia="en-US"/>
        </w:rPr>
        <w:t>’</w:t>
      </w:r>
      <w:r w:rsidR="006D0D95">
        <w:rPr>
          <w:lang w:val="fr-FR" w:eastAsia="en-US"/>
        </w:rPr>
        <w:t>article 56-2 du code de procédure pénale alors applicable. Il ajoute que ces perquisitions répondaient aux mêmes nécessités de l</w:t>
      </w:r>
      <w:r w:rsidR="00D0135F">
        <w:rPr>
          <w:lang w:val="fr-FR" w:eastAsia="en-US"/>
        </w:rPr>
        <w:t>’</w:t>
      </w:r>
      <w:r w:rsidR="006D0D95">
        <w:rPr>
          <w:lang w:val="fr-FR" w:eastAsia="en-US"/>
        </w:rPr>
        <w:t>enquête que celle</w:t>
      </w:r>
      <w:r w:rsidR="00E01FB0">
        <w:rPr>
          <w:lang w:val="fr-FR" w:eastAsia="en-US"/>
        </w:rPr>
        <w:t>s</w:t>
      </w:r>
      <w:r w:rsidR="006D0D95">
        <w:rPr>
          <w:lang w:val="fr-FR" w:eastAsia="en-US"/>
        </w:rPr>
        <w:t xml:space="preserve"> effectuées aux sièges des journaux.</w:t>
      </w:r>
    </w:p>
    <w:p w:rsidRPr="002F38C2" w:rsidR="006D0D95" w:rsidP="002F38C2" w:rsidRDefault="006D0D95">
      <w:pPr>
        <w:pStyle w:val="JuPara"/>
        <w:rPr>
          <w:lang w:val="fr-FR" w:eastAsia="en-US"/>
        </w:rPr>
      </w:pPr>
      <w:r>
        <w:rPr>
          <w:lang w:val="fr-FR" w:eastAsia="en-US"/>
        </w:rPr>
        <w:t>Il conclut que, si la loi du 4 janvier 2010 a modifié l</w:t>
      </w:r>
      <w:r w:rsidR="00D0135F">
        <w:rPr>
          <w:lang w:val="fr-FR" w:eastAsia="en-US"/>
        </w:rPr>
        <w:t>’</w:t>
      </w:r>
      <w:r>
        <w:rPr>
          <w:lang w:val="fr-FR" w:eastAsia="en-US"/>
        </w:rPr>
        <w:t xml:space="preserve">article 56-2 du code de procédure pénale en étendant notamment les garanties prévues aux domiciles des journalistes, ses </w:t>
      </w:r>
      <w:r w:rsidR="00047B7D">
        <w:rPr>
          <w:lang w:val="fr-FR" w:eastAsia="en-US"/>
        </w:rPr>
        <w:t>dispositions</w:t>
      </w:r>
      <w:r>
        <w:rPr>
          <w:lang w:val="fr-FR" w:eastAsia="en-US"/>
        </w:rPr>
        <w:t xml:space="preserve"> offraient déjà </w:t>
      </w:r>
      <w:r w:rsidR="00CA46FB">
        <w:rPr>
          <w:lang w:val="fr-FR" w:eastAsia="en-US"/>
        </w:rPr>
        <w:t xml:space="preserve">antérieurement </w:t>
      </w:r>
      <w:r>
        <w:rPr>
          <w:lang w:val="fr-FR" w:eastAsia="en-US"/>
        </w:rPr>
        <w:t>une protection sérieuse des sources journalistiques.</w:t>
      </w:r>
    </w:p>
    <w:p w:rsidR="00F73B86" w:rsidP="007D26DE" w:rsidRDefault="007D26DE">
      <w:pPr>
        <w:pStyle w:val="JuH1"/>
        <w:rPr>
          <w:lang w:val="fr-FR"/>
        </w:rPr>
      </w:pPr>
      <w:r w:rsidRPr="007D26DE">
        <w:rPr>
          <w:i w:val="0"/>
          <w:lang w:val="fr-FR"/>
        </w:rPr>
        <w:t>3.</w:t>
      </w:r>
      <w:r w:rsidR="00A15264">
        <w:rPr>
          <w:lang w:val="fr-FR"/>
        </w:rPr>
        <w:t>  </w:t>
      </w:r>
      <w:r w:rsidRPr="005A4443" w:rsidR="00F73B86">
        <w:rPr>
          <w:lang w:val="fr-FR"/>
        </w:rPr>
        <w:t>Observations des tierces parties</w:t>
      </w:r>
    </w:p>
    <w:p w:rsidR="00966A90" w:rsidP="007D26DE" w:rsidRDefault="007D26DE">
      <w:pPr>
        <w:pStyle w:val="JuPara"/>
        <w:rPr>
          <w:lang w:val="fr-FR"/>
        </w:rPr>
      </w:pPr>
      <w:r w:rsidRPr="007D26DE">
        <w:fldChar w:fldCharType="begin"/>
      </w:r>
      <w:r w:rsidRPr="007D26DE">
        <w:rPr>
          <w:lang w:val="fr-FR"/>
        </w:rPr>
        <w:instrText xml:space="preserve"> SEQ level0 \*arabic </w:instrText>
      </w:r>
      <w:r w:rsidRPr="007D26DE">
        <w:fldChar w:fldCharType="separate"/>
      </w:r>
      <w:r w:rsidR="00D0135F">
        <w:rPr>
          <w:noProof/>
          <w:lang w:val="fr-FR"/>
        </w:rPr>
        <w:t>92</w:t>
      </w:r>
      <w:r w:rsidRPr="007D26DE">
        <w:fldChar w:fldCharType="end"/>
      </w:r>
      <w:r w:rsidRPr="007D26DE">
        <w:rPr>
          <w:lang w:val="fr-FR"/>
        </w:rPr>
        <w:t>.   Les tiers intervenants sont le syndicat national des journalistes, dont l</w:t>
      </w:r>
      <w:r w:rsidR="00D0135F">
        <w:rPr>
          <w:lang w:val="fr-FR"/>
        </w:rPr>
        <w:t>’</w:t>
      </w:r>
      <w:r w:rsidRPr="007D26DE">
        <w:rPr>
          <w:lang w:val="fr-FR"/>
        </w:rPr>
        <w:t>un des objets est la défense des intér</w:t>
      </w:r>
      <w:r>
        <w:rPr>
          <w:lang w:val="fr-FR"/>
        </w:rPr>
        <w:t>êts communs à tous les journalistes</w:t>
      </w:r>
      <w:r w:rsidR="00424B98">
        <w:rPr>
          <w:lang w:val="fr-FR"/>
        </w:rPr>
        <w:t>,</w:t>
      </w:r>
      <w:r>
        <w:rPr>
          <w:lang w:val="fr-FR"/>
        </w:rPr>
        <w:t xml:space="preserve"> et la fédération internationale des journalistes</w:t>
      </w:r>
      <w:r w:rsidR="00424B98">
        <w:rPr>
          <w:lang w:val="fr-FR"/>
        </w:rPr>
        <w:t>,</w:t>
      </w:r>
      <w:r>
        <w:rPr>
          <w:lang w:val="fr-FR"/>
        </w:rPr>
        <w:t xml:space="preserve"> dont les</w:t>
      </w:r>
      <w:r w:rsidR="00EC567B">
        <w:rPr>
          <w:lang w:val="fr-FR"/>
        </w:rPr>
        <w:t xml:space="preserve"> </w:t>
      </w:r>
      <w:r>
        <w:rPr>
          <w:lang w:val="fr-FR"/>
        </w:rPr>
        <w:t xml:space="preserve">objectifs sont notamment </w:t>
      </w:r>
      <w:r w:rsidR="00EC567B">
        <w:rPr>
          <w:lang w:val="fr-FR"/>
        </w:rPr>
        <w:t>la protection et le renforcement des droits et libertés des journalistes et le respect et la défense de la liberté d</w:t>
      </w:r>
      <w:r w:rsidR="00D0135F">
        <w:rPr>
          <w:lang w:val="fr-FR"/>
        </w:rPr>
        <w:t>’</w:t>
      </w:r>
      <w:r w:rsidR="00EC567B">
        <w:rPr>
          <w:lang w:val="fr-FR"/>
        </w:rPr>
        <w:t>information.</w:t>
      </w:r>
    </w:p>
    <w:p w:rsidR="00966A90" w:rsidRDefault="007D26DE">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93</w:t>
      </w:r>
      <w:r>
        <w:rPr>
          <w:lang w:val="fr-FR"/>
        </w:rPr>
        <w:fldChar w:fldCharType="end"/>
      </w:r>
      <w:r>
        <w:rPr>
          <w:lang w:val="fr-FR"/>
        </w:rPr>
        <w:t>.  </w:t>
      </w:r>
      <w:r w:rsidR="007E5A2D">
        <w:rPr>
          <w:lang w:val="fr-FR"/>
        </w:rPr>
        <w:t>Ils</w:t>
      </w:r>
      <w:r>
        <w:rPr>
          <w:lang w:val="fr-FR"/>
        </w:rPr>
        <w:t xml:space="preserve"> soulignent qu</w:t>
      </w:r>
      <w:r w:rsidR="00D0135F">
        <w:rPr>
          <w:lang w:val="fr-FR"/>
        </w:rPr>
        <w:t>’</w:t>
      </w:r>
      <w:r>
        <w:rPr>
          <w:lang w:val="fr-FR"/>
        </w:rPr>
        <w:t>il</w:t>
      </w:r>
      <w:r w:rsidRPr="007D26DE">
        <w:rPr>
          <w:lang w:val="fr-FR"/>
        </w:rPr>
        <w:t xml:space="preserve"> n</w:t>
      </w:r>
      <w:r w:rsidR="00D0135F">
        <w:rPr>
          <w:lang w:val="fr-FR"/>
        </w:rPr>
        <w:t>’</w:t>
      </w:r>
      <w:r w:rsidRPr="007D26DE">
        <w:rPr>
          <w:lang w:val="fr-FR"/>
        </w:rPr>
        <w:t xml:space="preserve">y a pas de journalisme sans « source », nécessaire </w:t>
      </w:r>
      <w:r>
        <w:rPr>
          <w:lang w:val="fr-FR"/>
        </w:rPr>
        <w:t>à</w:t>
      </w:r>
      <w:r w:rsidRPr="007D26DE">
        <w:rPr>
          <w:lang w:val="fr-FR"/>
        </w:rPr>
        <w:t xml:space="preserve"> la production d</w:t>
      </w:r>
      <w:r w:rsidR="00D0135F">
        <w:rPr>
          <w:lang w:val="fr-FR"/>
        </w:rPr>
        <w:t>’</w:t>
      </w:r>
      <w:r w:rsidRPr="007D26DE">
        <w:rPr>
          <w:lang w:val="fr-FR"/>
        </w:rPr>
        <w:t>une information de qualité</w:t>
      </w:r>
      <w:r w:rsidR="00D751EA">
        <w:rPr>
          <w:lang w:val="fr-FR"/>
        </w:rPr>
        <w:t>.</w:t>
      </w:r>
      <w:r w:rsidRPr="007D26DE">
        <w:rPr>
          <w:lang w:val="fr-FR"/>
        </w:rPr>
        <w:t xml:space="preserve"> La presse ne remplirait pas sa fonction et le droit du citoyen ne serait pas satisfait si, faute de protection, la source était dissuadée d</w:t>
      </w:r>
      <w:r w:rsidR="00D0135F">
        <w:rPr>
          <w:lang w:val="fr-FR"/>
        </w:rPr>
        <w:t>’</w:t>
      </w:r>
      <w:r w:rsidRPr="007D26DE">
        <w:rPr>
          <w:lang w:val="fr-FR"/>
        </w:rPr>
        <w:t>informer le journaliste</w:t>
      </w:r>
      <w:r w:rsidR="00E01FB0">
        <w:rPr>
          <w:lang w:val="fr-FR"/>
        </w:rPr>
        <w:t>.</w:t>
      </w:r>
      <w:r w:rsidRPr="007D26DE">
        <w:rPr>
          <w:lang w:val="fr-FR"/>
        </w:rPr>
        <w:t xml:space="preserve"> Il n</w:t>
      </w:r>
      <w:r w:rsidR="00D0135F">
        <w:rPr>
          <w:lang w:val="fr-FR"/>
        </w:rPr>
        <w:t>’</w:t>
      </w:r>
      <w:r w:rsidRPr="007D26DE">
        <w:rPr>
          <w:lang w:val="fr-FR"/>
        </w:rPr>
        <w:t>y a donc pas de liberté de la presse sans protection des sources.</w:t>
      </w:r>
    </w:p>
    <w:p w:rsidR="00966A90" w:rsidRDefault="00D751EA">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94</w:t>
      </w:r>
      <w:r>
        <w:rPr>
          <w:lang w:val="fr-FR"/>
        </w:rPr>
        <w:fldChar w:fldCharType="end"/>
      </w:r>
      <w:r>
        <w:rPr>
          <w:lang w:val="fr-FR"/>
        </w:rPr>
        <w:t>.  </w:t>
      </w:r>
      <w:r w:rsidR="00272061">
        <w:rPr>
          <w:lang w:val="fr-FR"/>
        </w:rPr>
        <w:t>Ils ajoutent que l</w:t>
      </w:r>
      <w:r w:rsidRPr="00272061" w:rsidR="00272061">
        <w:rPr>
          <w:lang w:val="fr-FR"/>
        </w:rPr>
        <w:t>a source est tout à la fois l</w:t>
      </w:r>
      <w:r w:rsidR="00D0135F">
        <w:rPr>
          <w:lang w:val="fr-FR"/>
        </w:rPr>
        <w:t>’</w:t>
      </w:r>
      <w:r w:rsidRPr="00272061" w:rsidR="00272061">
        <w:rPr>
          <w:lang w:val="fr-FR"/>
        </w:rPr>
        <w:t>informateur du journaliste et l</w:t>
      </w:r>
      <w:r w:rsidR="00D0135F">
        <w:rPr>
          <w:lang w:val="fr-FR"/>
        </w:rPr>
        <w:t>’</w:t>
      </w:r>
      <w:r w:rsidRPr="00272061" w:rsidR="00272061">
        <w:rPr>
          <w:lang w:val="fr-FR"/>
        </w:rPr>
        <w:t>information que le journaliste reçoit de l</w:t>
      </w:r>
      <w:r w:rsidR="00D0135F">
        <w:rPr>
          <w:lang w:val="fr-FR"/>
        </w:rPr>
        <w:t>’</w:t>
      </w:r>
      <w:r w:rsidRPr="00272061" w:rsidR="00272061">
        <w:rPr>
          <w:lang w:val="fr-FR"/>
        </w:rPr>
        <w:t xml:space="preserve">informateur. </w:t>
      </w:r>
      <w:r w:rsidR="00272061">
        <w:rPr>
          <w:lang w:val="fr-FR"/>
        </w:rPr>
        <w:t>Il convient donc de protéger</w:t>
      </w:r>
      <w:r w:rsidRPr="00272061" w:rsidR="00272061">
        <w:rPr>
          <w:lang w:val="fr-FR"/>
        </w:rPr>
        <w:t xml:space="preserve"> la «source », prise dans son identité, et 1</w:t>
      </w:r>
      <w:r w:rsidR="00D0135F">
        <w:rPr>
          <w:lang w:val="fr-FR"/>
        </w:rPr>
        <w:t>’</w:t>
      </w:r>
      <w:r w:rsidRPr="00272061" w:rsidR="00272061">
        <w:rPr>
          <w:lang w:val="fr-FR"/>
        </w:rPr>
        <w:t>information recueillie, sur support matériel ou non</w:t>
      </w:r>
      <w:r w:rsidR="00272061">
        <w:rPr>
          <w:lang w:val="fr-FR"/>
        </w:rPr>
        <w:t>.</w:t>
      </w:r>
      <w:r w:rsidRPr="00272061" w:rsidR="00272061">
        <w:rPr>
          <w:lang w:val="fr-FR"/>
        </w:rPr>
        <w:t xml:space="preserve"> La protection de l</w:t>
      </w:r>
      <w:r w:rsidR="00D0135F">
        <w:rPr>
          <w:lang w:val="fr-FR"/>
        </w:rPr>
        <w:t>’</w:t>
      </w:r>
      <w:r w:rsidRPr="00272061" w:rsidR="00272061">
        <w:rPr>
          <w:lang w:val="fr-FR"/>
        </w:rPr>
        <w:t>information est nécessairement limitée dans le temps</w:t>
      </w:r>
      <w:r w:rsidR="00A17E8A">
        <w:rPr>
          <w:lang w:val="fr-FR"/>
        </w:rPr>
        <w:t>,</w:t>
      </w:r>
      <w:r w:rsidRPr="00272061" w:rsidR="00272061">
        <w:rPr>
          <w:lang w:val="fr-FR"/>
        </w:rPr>
        <w:t xml:space="preserve"> jusqu</w:t>
      </w:r>
      <w:r w:rsidR="00D0135F">
        <w:rPr>
          <w:lang w:val="fr-FR"/>
        </w:rPr>
        <w:t>’</w:t>
      </w:r>
      <w:r w:rsidRPr="00272061" w:rsidR="00272061">
        <w:rPr>
          <w:lang w:val="fr-FR"/>
        </w:rPr>
        <w:t>au moment où le journaliste</w:t>
      </w:r>
      <w:r w:rsidR="00E01FB0">
        <w:rPr>
          <w:lang w:val="fr-FR"/>
        </w:rPr>
        <w:t xml:space="preserve"> décide</w:t>
      </w:r>
      <w:r w:rsidRPr="00272061" w:rsidR="00272061">
        <w:rPr>
          <w:lang w:val="fr-FR"/>
        </w:rPr>
        <w:t xml:space="preserve"> de la révéler au public. La protection de l</w:t>
      </w:r>
      <w:r w:rsidR="00D0135F">
        <w:rPr>
          <w:lang w:val="fr-FR"/>
        </w:rPr>
        <w:t>’</w:t>
      </w:r>
      <w:r w:rsidRPr="00272061" w:rsidR="00272061">
        <w:rPr>
          <w:lang w:val="fr-FR"/>
        </w:rPr>
        <w:t>identité de l</w:t>
      </w:r>
      <w:r w:rsidR="00D0135F">
        <w:rPr>
          <w:lang w:val="fr-FR"/>
        </w:rPr>
        <w:t>’</w:t>
      </w:r>
      <w:r w:rsidRPr="00272061" w:rsidR="00272061">
        <w:rPr>
          <w:lang w:val="fr-FR"/>
        </w:rPr>
        <w:t>informateur se doit, au contraire, d</w:t>
      </w:r>
      <w:r w:rsidR="00D0135F">
        <w:rPr>
          <w:lang w:val="fr-FR"/>
        </w:rPr>
        <w:t>’</w:t>
      </w:r>
      <w:r w:rsidRPr="00272061" w:rsidR="00272061">
        <w:rPr>
          <w:lang w:val="fr-FR"/>
        </w:rPr>
        <w:t>être permanente</w:t>
      </w:r>
      <w:r w:rsidR="00785E49">
        <w:rPr>
          <w:lang w:val="fr-FR"/>
        </w:rPr>
        <w:t>, la protection de l</w:t>
      </w:r>
      <w:r w:rsidR="00D0135F">
        <w:rPr>
          <w:lang w:val="fr-FR"/>
        </w:rPr>
        <w:t>’</w:t>
      </w:r>
      <w:r w:rsidR="00785E49">
        <w:rPr>
          <w:lang w:val="fr-FR"/>
        </w:rPr>
        <w:t>information ne se posant que lorsque la source du journaliste a commis une faute en lui communicant l</w:t>
      </w:r>
      <w:r w:rsidR="00D0135F">
        <w:rPr>
          <w:lang w:val="fr-FR"/>
        </w:rPr>
        <w:t>’</w:t>
      </w:r>
      <w:r w:rsidR="00785E49">
        <w:rPr>
          <w:lang w:val="fr-FR"/>
        </w:rPr>
        <w:t>information, la faute étant le plus souvent pénale.</w:t>
      </w:r>
      <w:r w:rsidR="00E01FB0">
        <w:rPr>
          <w:lang w:val="fr-FR"/>
        </w:rPr>
        <w:t xml:space="preserve"> I</w:t>
      </w:r>
      <w:r w:rsidR="00785E49">
        <w:rPr>
          <w:lang w:val="fr-FR"/>
        </w:rPr>
        <w:t>ls en concluent que l</w:t>
      </w:r>
      <w:r w:rsidR="00D0135F">
        <w:rPr>
          <w:lang w:val="fr-FR"/>
        </w:rPr>
        <w:t>’</w:t>
      </w:r>
      <w:r w:rsidRPr="00785E49" w:rsidR="00785E49">
        <w:rPr>
          <w:lang w:val="fr-FR"/>
        </w:rPr>
        <w:t>objet de la protection est toute information permettant d</w:t>
      </w:r>
      <w:r w:rsidR="00D0135F">
        <w:rPr>
          <w:lang w:val="fr-FR"/>
        </w:rPr>
        <w:t>’</w:t>
      </w:r>
      <w:r w:rsidRPr="00785E49" w:rsidR="00785E49">
        <w:rPr>
          <w:lang w:val="fr-FR"/>
        </w:rPr>
        <w:t>identifier la personne qui l</w:t>
      </w:r>
      <w:r w:rsidR="00D0135F">
        <w:rPr>
          <w:lang w:val="fr-FR"/>
        </w:rPr>
        <w:t>’</w:t>
      </w:r>
      <w:r w:rsidRPr="00785E49" w:rsidR="00785E49">
        <w:rPr>
          <w:lang w:val="fr-FR"/>
        </w:rPr>
        <w:t>aura co</w:t>
      </w:r>
      <w:r w:rsidR="00785E49">
        <w:rPr>
          <w:lang w:val="fr-FR"/>
        </w:rPr>
        <w:t>mm</w:t>
      </w:r>
      <w:r w:rsidRPr="00785E49" w:rsidR="00785E49">
        <w:rPr>
          <w:lang w:val="fr-FR"/>
        </w:rPr>
        <w:t>uniquée au journaliste, quel que soit le support de cette information</w:t>
      </w:r>
      <w:r w:rsidR="00E01FB0">
        <w:rPr>
          <w:lang w:val="fr-FR"/>
        </w:rPr>
        <w:t xml:space="preserve"> et</w:t>
      </w:r>
      <w:r w:rsidRPr="00785E49" w:rsidR="00785E49">
        <w:rPr>
          <w:lang w:val="fr-FR"/>
        </w:rPr>
        <w:t xml:space="preserve"> où que cette information se </w:t>
      </w:r>
      <w:r w:rsidR="00785E49">
        <w:rPr>
          <w:lang w:val="fr-FR"/>
        </w:rPr>
        <w:t>t</w:t>
      </w:r>
      <w:r w:rsidRPr="00785E49" w:rsidR="00785E49">
        <w:rPr>
          <w:lang w:val="fr-FR"/>
        </w:rPr>
        <w:t>rouve. Protéger la source, c</w:t>
      </w:r>
      <w:r w:rsidR="00D0135F">
        <w:rPr>
          <w:lang w:val="fr-FR"/>
        </w:rPr>
        <w:t>’</w:t>
      </w:r>
      <w:r w:rsidRPr="00785E49" w:rsidR="00785E49">
        <w:rPr>
          <w:lang w:val="fr-FR"/>
        </w:rPr>
        <w:t>est protéger l</w:t>
      </w:r>
      <w:r w:rsidR="00D0135F">
        <w:rPr>
          <w:lang w:val="fr-FR"/>
        </w:rPr>
        <w:t>’</w:t>
      </w:r>
      <w:r w:rsidRPr="00785E49" w:rsidR="00785E49">
        <w:rPr>
          <w:lang w:val="fr-FR"/>
        </w:rPr>
        <w:t>identité d</w:t>
      </w:r>
      <w:r w:rsidR="00D0135F">
        <w:rPr>
          <w:lang w:val="fr-FR"/>
        </w:rPr>
        <w:t>’</w:t>
      </w:r>
      <w:r w:rsidRPr="00785E49" w:rsidR="00785E49">
        <w:rPr>
          <w:lang w:val="fr-FR"/>
        </w:rPr>
        <w:t>un informateur le plus souvent auteur d</w:t>
      </w:r>
      <w:r w:rsidR="00D0135F">
        <w:rPr>
          <w:lang w:val="fr-FR"/>
        </w:rPr>
        <w:t>’</w:t>
      </w:r>
      <w:r w:rsidRPr="00785E49" w:rsidR="00785E49">
        <w:rPr>
          <w:lang w:val="fr-FR"/>
        </w:rPr>
        <w:t>un</w:t>
      </w:r>
      <w:r w:rsidR="00785E49">
        <w:rPr>
          <w:lang w:val="fr-FR"/>
        </w:rPr>
        <w:t>e</w:t>
      </w:r>
      <w:r w:rsidRPr="00785E49" w:rsidR="00785E49">
        <w:rPr>
          <w:lang w:val="fr-FR"/>
        </w:rPr>
        <w:t xml:space="preserve"> infraction pénale.</w:t>
      </w:r>
    </w:p>
    <w:p w:rsidR="00966A90" w:rsidP="00CD146A" w:rsidRDefault="00175783">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95</w:t>
      </w:r>
      <w:r>
        <w:rPr>
          <w:lang w:val="fr-FR"/>
        </w:rPr>
        <w:fldChar w:fldCharType="end"/>
      </w:r>
      <w:r>
        <w:rPr>
          <w:lang w:val="fr-FR"/>
        </w:rPr>
        <w:t>.  </w:t>
      </w:r>
      <w:r w:rsidR="00C07B4B">
        <w:rPr>
          <w:lang w:val="fr-FR"/>
        </w:rPr>
        <w:t>Ils exposent par ailleurs les insuffisances du droit français en la matière avant la loi du 4 janvier 2010. Ainsi, l</w:t>
      </w:r>
      <w:r w:rsidR="00D0135F">
        <w:rPr>
          <w:lang w:val="fr-FR"/>
        </w:rPr>
        <w:t>’</w:t>
      </w:r>
      <w:r w:rsidR="00C07B4B">
        <w:rPr>
          <w:lang w:val="fr-FR"/>
        </w:rPr>
        <w:t>article 56-2 du code de procédure pénale ne protégeait, en cas de perquisition, que le local de l</w:t>
      </w:r>
      <w:r w:rsidR="00D0135F">
        <w:rPr>
          <w:lang w:val="fr-FR"/>
        </w:rPr>
        <w:t>’</w:t>
      </w:r>
      <w:r w:rsidR="00C07B4B">
        <w:rPr>
          <w:lang w:val="fr-FR"/>
        </w:rPr>
        <w:t>entreprise de presse et non le domicile ou le véhicule du journaliste</w:t>
      </w:r>
      <w:r w:rsidR="00C97157">
        <w:rPr>
          <w:lang w:val="fr-FR"/>
        </w:rPr>
        <w:t xml:space="preserve">, pas plus que sa source. De même, </w:t>
      </w:r>
      <w:r w:rsidR="005A5797">
        <w:rPr>
          <w:lang w:val="fr-FR"/>
        </w:rPr>
        <w:t>l</w:t>
      </w:r>
      <w:r w:rsidR="00D0135F">
        <w:rPr>
          <w:lang w:val="fr-FR"/>
        </w:rPr>
        <w:t>’</w:t>
      </w:r>
      <w:r w:rsidR="005A5797">
        <w:rPr>
          <w:lang w:val="fr-FR"/>
        </w:rPr>
        <w:t xml:space="preserve">article 100 du code de procédure pénale ne protégeait pas particulièrement la ligne </w:t>
      </w:r>
      <w:r w:rsidR="00CD146A">
        <w:rPr>
          <w:lang w:val="fr-FR"/>
        </w:rPr>
        <w:t>téléphonique</w:t>
      </w:r>
      <w:r w:rsidR="005A5797">
        <w:rPr>
          <w:lang w:val="fr-FR"/>
        </w:rPr>
        <w:t xml:space="preserve"> d</w:t>
      </w:r>
      <w:r w:rsidR="00D0135F">
        <w:rPr>
          <w:lang w:val="fr-FR"/>
        </w:rPr>
        <w:t>’</w:t>
      </w:r>
      <w:r w:rsidR="005A5797">
        <w:rPr>
          <w:lang w:val="fr-FR"/>
        </w:rPr>
        <w:t>un journaliste ou un</w:t>
      </w:r>
      <w:r w:rsidR="00E01FB0">
        <w:rPr>
          <w:lang w:val="fr-FR"/>
        </w:rPr>
        <w:t>e</w:t>
      </w:r>
      <w:r w:rsidR="005A5797">
        <w:rPr>
          <w:lang w:val="fr-FR"/>
        </w:rPr>
        <w:t xml:space="preserve"> conversation avec un journaliste.</w:t>
      </w:r>
      <w:r w:rsidR="00CD146A">
        <w:rPr>
          <w:lang w:val="fr-FR"/>
        </w:rPr>
        <w:t xml:space="preserve"> Enfin, </w:t>
      </w:r>
      <w:r w:rsidRPr="00CD146A" w:rsidR="00CD146A">
        <w:rPr>
          <w:lang w:val="fr-FR"/>
        </w:rPr>
        <w:t>la détention seule</w:t>
      </w:r>
      <w:r w:rsidR="00CD146A">
        <w:rPr>
          <w:lang w:val="fr-FR"/>
        </w:rPr>
        <w:t xml:space="preserve"> </w:t>
      </w:r>
      <w:r w:rsidRPr="00CD146A" w:rsidR="00CD146A">
        <w:rPr>
          <w:lang w:val="fr-FR"/>
        </w:rPr>
        <w:t>d</w:t>
      </w:r>
      <w:r w:rsidR="00D0135F">
        <w:rPr>
          <w:lang w:val="fr-FR"/>
        </w:rPr>
        <w:t>’</w:t>
      </w:r>
      <w:r w:rsidRPr="00CD146A" w:rsidR="00CD146A">
        <w:rPr>
          <w:lang w:val="fr-FR"/>
        </w:rPr>
        <w:t xml:space="preserve">une pièce couverte par un secret </w:t>
      </w:r>
      <w:r w:rsidR="00A17E8A">
        <w:rPr>
          <w:lang w:val="fr-FR"/>
        </w:rPr>
        <w:t>était</w:t>
      </w:r>
      <w:r w:rsidRPr="00CD146A" w:rsidR="00CD146A">
        <w:rPr>
          <w:lang w:val="fr-FR"/>
        </w:rPr>
        <w:t xml:space="preserve"> constitutive du délit de recel de violation de secret de l</w:t>
      </w:r>
      <w:r w:rsidR="00D0135F">
        <w:rPr>
          <w:lang w:val="fr-FR"/>
        </w:rPr>
        <w:t>’</w:t>
      </w:r>
      <w:r w:rsidRPr="00CD146A" w:rsidR="00CD146A">
        <w:rPr>
          <w:lang w:val="fr-FR"/>
        </w:rPr>
        <w:t>instruction ou de secret professionnel.</w:t>
      </w:r>
    </w:p>
    <w:p w:rsidRPr="00E2538A" w:rsidR="00E2538A" w:rsidP="00E2538A" w:rsidRDefault="0074786A">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96</w:t>
      </w:r>
      <w:r>
        <w:rPr>
          <w:lang w:val="fr-FR"/>
        </w:rPr>
        <w:fldChar w:fldCharType="end"/>
      </w:r>
      <w:r>
        <w:rPr>
          <w:lang w:val="fr-FR"/>
        </w:rPr>
        <w:t xml:space="preserve">.  Concernant la loi du 4 janvier 2010, </w:t>
      </w:r>
      <w:r w:rsidR="00D268BC">
        <w:rPr>
          <w:lang w:val="fr-FR"/>
        </w:rPr>
        <w:t>les tiers intervenants font observer</w:t>
      </w:r>
      <w:r w:rsidRPr="00E2538A" w:rsidR="00E2538A">
        <w:rPr>
          <w:lang w:val="fr-FR"/>
        </w:rPr>
        <w:t xml:space="preserve"> </w:t>
      </w:r>
      <w:r w:rsidR="00E2538A">
        <w:rPr>
          <w:lang w:val="fr-FR"/>
        </w:rPr>
        <w:t>que, s</w:t>
      </w:r>
      <w:r w:rsidR="00D0135F">
        <w:rPr>
          <w:lang w:val="fr-FR"/>
        </w:rPr>
        <w:t>’</w:t>
      </w:r>
      <w:r w:rsidRPr="00E2538A" w:rsidR="00E2538A">
        <w:rPr>
          <w:lang w:val="fr-FR"/>
        </w:rPr>
        <w:t xml:space="preserve">agissant des perquisitions et saisies, le nouvel article 56-2 du </w:t>
      </w:r>
      <w:r w:rsidR="00E2538A">
        <w:rPr>
          <w:lang w:val="fr-FR"/>
        </w:rPr>
        <w:t>c</w:t>
      </w:r>
      <w:r w:rsidRPr="00E2538A" w:rsidR="00E2538A">
        <w:rPr>
          <w:lang w:val="fr-FR"/>
        </w:rPr>
        <w:t>ode de procédure pénale étend le régime dérogatoire aux véhicules professionnels des entreprises ou agences de presse et au domicile d</w:t>
      </w:r>
      <w:r w:rsidR="00D0135F">
        <w:rPr>
          <w:lang w:val="fr-FR"/>
        </w:rPr>
        <w:t>’</w:t>
      </w:r>
      <w:r w:rsidRPr="00E2538A" w:rsidR="00E2538A">
        <w:rPr>
          <w:lang w:val="fr-FR"/>
        </w:rPr>
        <w:t>un journaliste lorsque les investigations sont liées à son activité professio</w:t>
      </w:r>
      <w:r w:rsidR="00E2538A">
        <w:rPr>
          <w:lang w:val="fr-FR"/>
        </w:rPr>
        <w:t>nn</w:t>
      </w:r>
      <w:r w:rsidRPr="00E2538A" w:rsidR="00E2538A">
        <w:rPr>
          <w:lang w:val="fr-FR"/>
        </w:rPr>
        <w:t>ell</w:t>
      </w:r>
      <w:r w:rsidR="00E2538A">
        <w:rPr>
          <w:lang w:val="fr-FR"/>
        </w:rPr>
        <w:t>e</w:t>
      </w:r>
      <w:r w:rsidRPr="00E2538A" w:rsidR="00E2538A">
        <w:rPr>
          <w:lang w:val="fr-FR"/>
        </w:rPr>
        <w:t>. En outre, les perquisitions et saisies doivent être déso</w:t>
      </w:r>
      <w:r w:rsidR="00BB7066">
        <w:rPr>
          <w:lang w:val="fr-FR"/>
        </w:rPr>
        <w:t>rm</w:t>
      </w:r>
      <w:r w:rsidRPr="00E2538A" w:rsidR="00E2538A">
        <w:rPr>
          <w:lang w:val="fr-FR"/>
        </w:rPr>
        <w:t xml:space="preserve">ais motivées </w:t>
      </w:r>
      <w:r w:rsidRPr="00424B98" w:rsidR="00E2538A">
        <w:rPr>
          <w:i/>
          <w:lang w:val="fr-FR"/>
        </w:rPr>
        <w:t>a</w:t>
      </w:r>
      <w:r w:rsidRPr="00424B98" w:rsidR="00424B98">
        <w:rPr>
          <w:i/>
          <w:lang w:val="fr-FR"/>
        </w:rPr>
        <w:t xml:space="preserve"> </w:t>
      </w:r>
      <w:r w:rsidRPr="00424B98" w:rsidR="00E2538A">
        <w:rPr>
          <w:i/>
          <w:lang w:val="fr-FR"/>
        </w:rPr>
        <w:t>priori</w:t>
      </w:r>
      <w:r w:rsidRPr="00E2538A" w:rsidR="00E2538A">
        <w:rPr>
          <w:lang w:val="fr-FR"/>
        </w:rPr>
        <w:t xml:space="preserve"> sous le contrôle d</w:t>
      </w:r>
      <w:r w:rsidR="00D0135F">
        <w:rPr>
          <w:lang w:val="fr-FR"/>
        </w:rPr>
        <w:t>’</w:t>
      </w:r>
      <w:r w:rsidRPr="00E2538A" w:rsidR="00E2538A">
        <w:rPr>
          <w:lang w:val="fr-FR"/>
        </w:rPr>
        <w:t>un magistrat qui veille à ce qu</w:t>
      </w:r>
      <w:r w:rsidR="00D0135F">
        <w:rPr>
          <w:lang w:val="fr-FR"/>
        </w:rPr>
        <w:t>’</w:t>
      </w:r>
      <w:r w:rsidRPr="00E2538A" w:rsidR="00E2538A">
        <w:rPr>
          <w:lang w:val="fr-FR"/>
        </w:rPr>
        <w:t>elles ne portent pas atteinte au secret des sources. Le journaliste peut s</w:t>
      </w:r>
      <w:r w:rsidR="00D0135F">
        <w:rPr>
          <w:lang w:val="fr-FR"/>
        </w:rPr>
        <w:t>’</w:t>
      </w:r>
      <w:r w:rsidRPr="00E2538A" w:rsidR="00E2538A">
        <w:rPr>
          <w:lang w:val="fr-FR"/>
        </w:rPr>
        <w:t xml:space="preserve">opposer </w:t>
      </w:r>
      <w:r w:rsidR="00BB7066">
        <w:rPr>
          <w:lang w:val="fr-FR"/>
        </w:rPr>
        <w:t>à</w:t>
      </w:r>
      <w:r w:rsidRPr="00E2538A" w:rsidR="00E2538A">
        <w:rPr>
          <w:lang w:val="fr-FR"/>
        </w:rPr>
        <w:t xml:space="preserve"> la saisie d</w:t>
      </w:r>
      <w:r w:rsidR="00D0135F">
        <w:rPr>
          <w:lang w:val="fr-FR"/>
        </w:rPr>
        <w:t>’</w:t>
      </w:r>
      <w:r w:rsidRPr="00E2538A" w:rsidR="00E2538A">
        <w:rPr>
          <w:lang w:val="fr-FR"/>
        </w:rPr>
        <w:t>un doc</w:t>
      </w:r>
      <w:r w:rsidR="00BB7066">
        <w:rPr>
          <w:lang w:val="fr-FR"/>
        </w:rPr>
        <w:t>u</w:t>
      </w:r>
      <w:r w:rsidRPr="00E2538A" w:rsidR="00E2538A">
        <w:rPr>
          <w:lang w:val="fr-FR"/>
        </w:rPr>
        <w:t>ment, lequel est placé sous scellés opaques</w:t>
      </w:r>
      <w:r w:rsidR="007B7CBB">
        <w:rPr>
          <w:lang w:val="fr-FR"/>
        </w:rPr>
        <w:t>.</w:t>
      </w:r>
    </w:p>
    <w:p w:rsidR="00076451" w:rsidP="004B6467" w:rsidRDefault="0009318F">
      <w:pPr>
        <w:pStyle w:val="JuPara"/>
        <w:rPr>
          <w:lang w:val="fr-FR"/>
        </w:rPr>
      </w:pPr>
      <w:r>
        <w:fldChar w:fldCharType="begin"/>
      </w:r>
      <w:r w:rsidRPr="0009318F">
        <w:rPr>
          <w:lang w:val="fr-FR"/>
        </w:rPr>
        <w:instrText xml:space="preserve"> SEQ level0 \*arabic </w:instrText>
      </w:r>
      <w:r>
        <w:fldChar w:fldCharType="separate"/>
      </w:r>
      <w:r w:rsidR="00D0135F">
        <w:rPr>
          <w:noProof/>
          <w:lang w:val="fr-FR"/>
        </w:rPr>
        <w:t>97</w:t>
      </w:r>
      <w:r>
        <w:fldChar w:fldCharType="end"/>
      </w:r>
      <w:r w:rsidR="00A15264">
        <w:rPr>
          <w:lang w:val="fr-FR"/>
        </w:rPr>
        <w:t>.  </w:t>
      </w:r>
      <w:r w:rsidR="005B5047">
        <w:rPr>
          <w:lang w:val="fr-FR"/>
        </w:rPr>
        <w:t>Les tiers intervenants se réfèrent ensuite à la situation dans différents États européens</w:t>
      </w:r>
      <w:r>
        <w:rPr>
          <w:lang w:val="fr-FR"/>
        </w:rPr>
        <w:t>.</w:t>
      </w:r>
      <w:r w:rsidR="005B5047">
        <w:rPr>
          <w:lang w:val="fr-FR"/>
        </w:rPr>
        <w:t xml:space="preserve"> Ainsi, au Luxembourg, les perquisitions sont interdites dans les rédactions et au domicile des journalistes dans un but d</w:t>
      </w:r>
      <w:r w:rsidR="00D0135F">
        <w:rPr>
          <w:lang w:val="fr-FR"/>
        </w:rPr>
        <w:t>’</w:t>
      </w:r>
      <w:r w:rsidR="005B5047">
        <w:rPr>
          <w:lang w:val="fr-FR"/>
        </w:rPr>
        <w:t>identification des sources. Au Royaume-Uni, la police doit démontrer que l</w:t>
      </w:r>
      <w:r w:rsidR="00D0135F">
        <w:rPr>
          <w:lang w:val="fr-FR"/>
        </w:rPr>
        <w:t>’</w:t>
      </w:r>
      <w:r w:rsidR="005B5047">
        <w:rPr>
          <w:lang w:val="fr-FR"/>
        </w:rPr>
        <w:t>identité de la source a une importance essentielle dans le cadre d</w:t>
      </w:r>
      <w:r w:rsidR="00D0135F">
        <w:rPr>
          <w:lang w:val="fr-FR"/>
        </w:rPr>
        <w:t>’</w:t>
      </w:r>
      <w:r w:rsidR="005B5047">
        <w:rPr>
          <w:lang w:val="fr-FR"/>
        </w:rPr>
        <w:t>une affaire pénale</w:t>
      </w:r>
      <w:r w:rsidR="007A57D6">
        <w:rPr>
          <w:lang w:val="fr-FR"/>
        </w:rPr>
        <w:t xml:space="preserve"> et le juge peut ensuite autoriser la recherche des preuves. En Allemagne, </w:t>
      </w:r>
      <w:r w:rsidR="004B6467">
        <w:rPr>
          <w:lang w:val="fr-FR"/>
        </w:rPr>
        <w:t xml:space="preserve">la Cour constitutionnelle a jugé que </w:t>
      </w:r>
      <w:r w:rsidR="007A57D6">
        <w:rPr>
          <w:lang w:val="fr-FR"/>
        </w:rPr>
        <w:t xml:space="preserve">des perquisitions dans des rédactions </w:t>
      </w:r>
      <w:r w:rsidR="004B6467">
        <w:rPr>
          <w:lang w:val="fr-FR"/>
        </w:rPr>
        <w:t>dans le cadre de dossiers portant sur des secrets d</w:t>
      </w:r>
      <w:r w:rsidR="00D0135F">
        <w:rPr>
          <w:lang w:val="fr-FR"/>
        </w:rPr>
        <w:t>’</w:t>
      </w:r>
      <w:r w:rsidR="004C24DE">
        <w:rPr>
          <w:lang w:val="fr-FR"/>
        </w:rPr>
        <w:t>État</w:t>
      </w:r>
      <w:r w:rsidR="004B6467">
        <w:rPr>
          <w:lang w:val="fr-FR"/>
        </w:rPr>
        <w:t xml:space="preserve"> violaient la liberté de la presse. Toutefois, cette protection ne s</w:t>
      </w:r>
      <w:r w:rsidR="00D0135F">
        <w:rPr>
          <w:lang w:val="fr-FR"/>
        </w:rPr>
        <w:t>’</w:t>
      </w:r>
      <w:r w:rsidR="004B6467">
        <w:rPr>
          <w:lang w:val="fr-FR"/>
        </w:rPr>
        <w:t xml:space="preserve">applique pas aux télécommunications. Enfin, en Belgique, la loi du 7 mai 2005 </w:t>
      </w:r>
      <w:r w:rsidR="004C24DE">
        <w:rPr>
          <w:lang w:val="fr-FR"/>
        </w:rPr>
        <w:t xml:space="preserve">protège les </w:t>
      </w:r>
      <w:r w:rsidRPr="004B6467" w:rsidR="004B6467">
        <w:rPr>
          <w:lang w:val="fr-FR"/>
        </w:rPr>
        <w:t>journalistes et les personnes qui travaillent pour les rédactions de l</w:t>
      </w:r>
      <w:r w:rsidR="00D0135F">
        <w:rPr>
          <w:lang w:val="fr-FR"/>
        </w:rPr>
        <w:t>’</w:t>
      </w:r>
      <w:r w:rsidRPr="004B6467" w:rsidR="004B6467">
        <w:rPr>
          <w:lang w:val="fr-FR"/>
        </w:rPr>
        <w:t xml:space="preserve">obligation de révéler leurs sources ou de remettre tout document ou tout renseignement qui conduirait </w:t>
      </w:r>
      <w:r w:rsidR="00424B98">
        <w:rPr>
          <w:lang w:val="fr-FR"/>
        </w:rPr>
        <w:t>à</w:t>
      </w:r>
      <w:r w:rsidRPr="004B6467" w:rsidR="004B6467">
        <w:rPr>
          <w:lang w:val="fr-FR"/>
        </w:rPr>
        <w:t xml:space="preserve"> leur identification</w:t>
      </w:r>
      <w:r w:rsidR="004C24DE">
        <w:rPr>
          <w:lang w:val="fr-FR"/>
        </w:rPr>
        <w:t>.</w:t>
      </w:r>
      <w:r w:rsidR="007B7CBB">
        <w:rPr>
          <w:lang w:val="fr-FR"/>
        </w:rPr>
        <w:t xml:space="preserve"> </w:t>
      </w:r>
      <w:r w:rsidRPr="004B6467" w:rsidR="004B6467">
        <w:rPr>
          <w:lang w:val="fr-FR"/>
        </w:rPr>
        <w:t>La mise sous surveillance, les perquisitions</w:t>
      </w:r>
      <w:r w:rsidR="00D751EA">
        <w:rPr>
          <w:lang w:val="fr-FR"/>
        </w:rPr>
        <w:t>,</w:t>
      </w:r>
      <w:r w:rsidRPr="004B6467" w:rsidR="004B6467">
        <w:rPr>
          <w:lang w:val="fr-FR"/>
        </w:rPr>
        <w:t xml:space="preserve"> les fouilles, les saisies sont interdites, et les journalistes ne peuvent être poursuivis, en cas de refus de témoigner, pour recel d</w:t>
      </w:r>
      <w:r w:rsidR="00D0135F">
        <w:rPr>
          <w:lang w:val="fr-FR"/>
        </w:rPr>
        <w:t>’</w:t>
      </w:r>
      <w:r w:rsidRPr="004B6467" w:rsidR="004B6467">
        <w:rPr>
          <w:lang w:val="fr-FR"/>
        </w:rPr>
        <w:t>informations volées ou pour violation du secret professionnel</w:t>
      </w:r>
      <w:r>
        <w:rPr>
          <w:lang w:val="fr-FR"/>
        </w:rPr>
        <w:t>.</w:t>
      </w:r>
    </w:p>
    <w:p w:rsidR="004C24DE" w:rsidP="004B6467" w:rsidRDefault="004C24DE">
      <w:pPr>
        <w:pStyle w:val="JuPara"/>
        <w:rPr>
          <w:lang w:val="fr-FR"/>
        </w:rPr>
      </w:pPr>
      <w:r>
        <w:rPr>
          <w:lang w:val="fr-FR"/>
        </w:rPr>
        <w:t>Les tiers intervenants se réfèrent enfin à la recommandation R (2000) 7 du Comité des Ministres sur le droit des journalistes à ne pas révéler leurs sources d</w:t>
      </w:r>
      <w:r w:rsidR="00D0135F">
        <w:rPr>
          <w:lang w:val="fr-FR"/>
        </w:rPr>
        <w:t>’</w:t>
      </w:r>
      <w:r>
        <w:rPr>
          <w:lang w:val="fr-FR"/>
        </w:rPr>
        <w:t>information.</w:t>
      </w:r>
    </w:p>
    <w:p w:rsidRPr="0075764B" w:rsidR="007B7CBB" w:rsidP="007B7CBB" w:rsidRDefault="007B7CBB">
      <w:pPr>
        <w:pStyle w:val="JuH1"/>
        <w:rPr>
          <w:lang w:val="fr-FR"/>
        </w:rPr>
      </w:pPr>
      <w:r w:rsidRPr="0075764B">
        <w:rPr>
          <w:lang w:val="fr-FR"/>
        </w:rPr>
        <w:t>4.</w:t>
      </w:r>
      <w:r w:rsidR="00A15264">
        <w:rPr>
          <w:lang w:val="fr-FR"/>
        </w:rPr>
        <w:t>  </w:t>
      </w:r>
      <w:r w:rsidRPr="00371BCA">
        <w:rPr>
          <w:lang w:val="fr-FR"/>
        </w:rPr>
        <w:t>Appréciation de la Cour</w:t>
      </w:r>
    </w:p>
    <w:p w:rsidRPr="00967FA2" w:rsidR="00967FA2" w:rsidP="00967FA2" w:rsidRDefault="00967FA2">
      <w:pPr>
        <w:pStyle w:val="JuHa0"/>
        <w:rPr>
          <w:lang w:val="fr-FR"/>
        </w:rPr>
      </w:pPr>
      <w:r w:rsidRPr="00967FA2">
        <w:rPr>
          <w:lang w:val="fr-FR"/>
        </w:rPr>
        <w:t>a)</w:t>
      </w:r>
      <w:r w:rsidR="00A15264">
        <w:rPr>
          <w:lang w:val="fr-FR"/>
        </w:rPr>
        <w:t>  </w:t>
      </w:r>
      <w:r w:rsidRPr="00967FA2">
        <w:rPr>
          <w:lang w:val="fr-FR"/>
        </w:rPr>
        <w:t>Principes généraux</w:t>
      </w:r>
    </w:p>
    <w:p w:rsidR="00966A90" w:rsidP="00967FA2" w:rsidRDefault="00967FA2">
      <w:pPr>
        <w:pStyle w:val="JuPara"/>
        <w:rPr>
          <w:lang w:val="fr-FR"/>
        </w:rPr>
      </w:pPr>
      <w:r>
        <w:fldChar w:fldCharType="begin"/>
      </w:r>
      <w:r w:rsidRPr="00967FA2">
        <w:rPr>
          <w:lang w:val="fr-FR"/>
        </w:rPr>
        <w:instrText xml:space="preserve"> SEQ level0 \*arabic </w:instrText>
      </w:r>
      <w:r>
        <w:fldChar w:fldCharType="separate"/>
      </w:r>
      <w:r w:rsidR="00D0135F">
        <w:rPr>
          <w:noProof/>
          <w:lang w:val="fr-FR"/>
        </w:rPr>
        <w:t>98</w:t>
      </w:r>
      <w:r>
        <w:fldChar w:fldCharType="end"/>
      </w:r>
      <w:r w:rsidRPr="00967FA2">
        <w:rPr>
          <w:lang w:val="fr-FR"/>
        </w:rPr>
        <w:t>.  La liberté d</w:t>
      </w:r>
      <w:r w:rsidR="00D0135F">
        <w:rPr>
          <w:lang w:val="fr-FR"/>
        </w:rPr>
        <w:t>’</w:t>
      </w:r>
      <w:r w:rsidRPr="00967FA2">
        <w:rPr>
          <w:lang w:val="fr-FR"/>
        </w:rPr>
        <w:t>expression constitue l</w:t>
      </w:r>
      <w:r w:rsidR="00D0135F">
        <w:rPr>
          <w:lang w:val="fr-FR"/>
        </w:rPr>
        <w:t>’</w:t>
      </w:r>
      <w:r w:rsidRPr="00967FA2">
        <w:rPr>
          <w:lang w:val="fr-FR"/>
        </w:rPr>
        <w:t>un des fondements essentiels d</w:t>
      </w:r>
      <w:r w:rsidR="00D0135F">
        <w:rPr>
          <w:lang w:val="fr-FR"/>
        </w:rPr>
        <w:t>’</w:t>
      </w:r>
      <w:r w:rsidRPr="00967FA2">
        <w:rPr>
          <w:lang w:val="fr-FR"/>
        </w:rPr>
        <w:t>une société démocratique et les garanties à accorder à la presse revêtent une importance particulière</w:t>
      </w:r>
      <w:r w:rsidR="00A17E8A">
        <w:rPr>
          <w:lang w:val="fr-FR"/>
        </w:rPr>
        <w:t xml:space="preserve"> </w:t>
      </w:r>
      <w:r w:rsidRPr="00967FA2">
        <w:rPr>
          <w:lang w:val="fr-FR"/>
        </w:rPr>
        <w:t xml:space="preserve">(voir, entre autres, </w:t>
      </w:r>
      <w:r w:rsidRPr="00967FA2">
        <w:rPr>
          <w:i/>
          <w:lang w:val="fr-FR"/>
        </w:rPr>
        <w:t>Worm c. </w:t>
      </w:r>
      <w:r>
        <w:rPr>
          <w:i/>
          <w:lang w:val="fr-FR"/>
        </w:rPr>
        <w:t>Autriche,</w:t>
      </w:r>
      <w:r w:rsidR="008200BD">
        <w:rPr>
          <w:i/>
          <w:lang w:val="fr-FR"/>
        </w:rPr>
        <w:t xml:space="preserve"> </w:t>
      </w:r>
      <w:r w:rsidRPr="00967FA2">
        <w:rPr>
          <w:lang w:val="fr-FR"/>
        </w:rPr>
        <w:t xml:space="preserve">29 août 1997, </w:t>
      </w:r>
      <w:r w:rsidRPr="00967FA2">
        <w:rPr>
          <w:i/>
          <w:lang w:val="fr-FR"/>
        </w:rPr>
        <w:t>Recueil des arrêts et décisions</w:t>
      </w:r>
      <w:r w:rsidRPr="00967FA2">
        <w:rPr>
          <w:lang w:val="fr-FR"/>
        </w:rPr>
        <w:t xml:space="preserve"> 1997-V, pp. 1550-1551, § 47 ; </w:t>
      </w:r>
      <w:r w:rsidR="00A15264">
        <w:rPr>
          <w:i/>
          <w:lang w:val="fr-FR"/>
        </w:rPr>
        <w:t xml:space="preserve">Fressoz et Roire c. </w:t>
      </w:r>
      <w:r w:rsidRPr="00967FA2">
        <w:rPr>
          <w:i/>
          <w:lang w:val="fr-FR"/>
        </w:rPr>
        <w:t>France</w:t>
      </w:r>
      <w:r w:rsidRPr="00967FA2">
        <w:rPr>
          <w:lang w:val="fr-FR"/>
        </w:rPr>
        <w:t xml:space="preserve"> [GC], n</w:t>
      </w:r>
      <w:r w:rsidRPr="00967FA2">
        <w:rPr>
          <w:vertAlign w:val="superscript"/>
          <w:lang w:val="fr-FR"/>
        </w:rPr>
        <w:t>o</w:t>
      </w:r>
      <w:r w:rsidRPr="00967FA2">
        <w:rPr>
          <w:lang w:val="fr-FR"/>
        </w:rPr>
        <w:t xml:space="preserve"> 29183/95, CEDH 1999-I</w:t>
      </w:r>
      <w:r>
        <w:rPr>
          <w:lang w:val="fr-FR"/>
        </w:rPr>
        <w:t>,</w:t>
      </w:r>
      <w:r w:rsidRPr="00967FA2">
        <w:rPr>
          <w:lang w:val="fr-FR"/>
        </w:rPr>
        <w:t xml:space="preserve"> § 45</w:t>
      </w:r>
      <w:r>
        <w:rPr>
          <w:lang w:val="fr-FR"/>
        </w:rPr>
        <w:t xml:space="preserve"> et </w:t>
      </w:r>
      <w:r w:rsidRPr="00347FC1">
        <w:rPr>
          <w:i/>
          <w:lang w:val="fr-FR"/>
        </w:rPr>
        <w:t>Dupuis c</w:t>
      </w:r>
      <w:r w:rsidR="0028736C">
        <w:rPr>
          <w:i/>
          <w:lang w:val="fr-FR"/>
        </w:rPr>
        <w:t>. </w:t>
      </w:r>
      <w:r w:rsidRPr="00347FC1">
        <w:rPr>
          <w:i/>
          <w:lang w:val="fr-FR"/>
        </w:rPr>
        <w:t>France</w:t>
      </w:r>
      <w:r>
        <w:rPr>
          <w:lang w:val="fr-FR"/>
        </w:rPr>
        <w:t xml:space="preserve">, </w:t>
      </w:r>
      <w:r w:rsidRPr="003C3654" w:rsidR="00347FC1">
        <w:rPr>
          <w:lang w:val="fr-FR"/>
        </w:rPr>
        <w:t>n</w:t>
      </w:r>
      <w:r w:rsidRPr="003C3654" w:rsidR="00347FC1">
        <w:rPr>
          <w:vertAlign w:val="superscript"/>
          <w:lang w:val="fr-FR"/>
        </w:rPr>
        <w:t>o</w:t>
      </w:r>
      <w:r w:rsidRPr="003C3654" w:rsidR="00347FC1">
        <w:rPr>
          <w:lang w:val="fr-FR"/>
        </w:rPr>
        <w:t xml:space="preserve"> 1914/02, § 33, 7 </w:t>
      </w:r>
      <w:r w:rsidRPr="00347FC1" w:rsidR="00347FC1">
        <w:rPr>
          <w:lang w:val="fr-FR"/>
        </w:rPr>
        <w:t>juin</w:t>
      </w:r>
      <w:r w:rsidRPr="003C3654" w:rsidR="00347FC1">
        <w:rPr>
          <w:lang w:val="fr-FR"/>
        </w:rPr>
        <w:t xml:space="preserve"> 2007</w:t>
      </w:r>
      <w:r w:rsidR="00D7754F">
        <w:rPr>
          <w:lang w:val="fr-FR"/>
        </w:rPr>
        <w:t>, CEDH 2007-</w:t>
      </w:r>
      <w:r w:rsidR="00D01287">
        <w:rPr>
          <w:lang w:val="fr-FR"/>
        </w:rPr>
        <w:t>...</w:t>
      </w:r>
      <w:r w:rsidRPr="00967FA2">
        <w:rPr>
          <w:lang w:val="fr-FR"/>
        </w:rPr>
        <w:t>).</w:t>
      </w:r>
    </w:p>
    <w:p w:rsidRPr="00967FA2" w:rsidR="00967FA2" w:rsidP="00967FA2" w:rsidRDefault="00347FC1">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99</w:t>
      </w:r>
      <w:r>
        <w:rPr>
          <w:lang w:val="fr-FR"/>
        </w:rPr>
        <w:fldChar w:fldCharType="end"/>
      </w:r>
      <w:r>
        <w:rPr>
          <w:lang w:val="fr-FR"/>
        </w:rPr>
        <w:t>.  </w:t>
      </w:r>
      <w:r w:rsidRPr="00967FA2" w:rsidR="00967FA2">
        <w:rPr>
          <w:lang w:val="fr-FR"/>
        </w:rPr>
        <w:t>La protection des sources journalistiques est l</w:t>
      </w:r>
      <w:r w:rsidR="00D0135F">
        <w:rPr>
          <w:lang w:val="fr-FR"/>
        </w:rPr>
        <w:t>’</w:t>
      </w:r>
      <w:r w:rsidRPr="00967FA2" w:rsidR="00967FA2">
        <w:rPr>
          <w:lang w:val="fr-FR"/>
        </w:rPr>
        <w:t>une des pierres angulaires de la liberté de la presse. L</w:t>
      </w:r>
      <w:r w:rsidR="00D0135F">
        <w:rPr>
          <w:lang w:val="fr-FR"/>
        </w:rPr>
        <w:t>’</w:t>
      </w:r>
      <w:r w:rsidRPr="00967FA2" w:rsidR="00967FA2">
        <w:rPr>
          <w:lang w:val="fr-FR"/>
        </w:rPr>
        <w:t>absence d</w:t>
      </w:r>
      <w:r w:rsidR="00D0135F">
        <w:rPr>
          <w:lang w:val="fr-FR"/>
        </w:rPr>
        <w:t>’</w:t>
      </w:r>
      <w:r w:rsidRPr="00967FA2" w:rsidR="00967FA2">
        <w:rPr>
          <w:lang w:val="fr-FR"/>
        </w:rPr>
        <w:t>une telle protection pourrait dissuader les sources journalistiques d</w:t>
      </w:r>
      <w:r w:rsidR="00D0135F">
        <w:rPr>
          <w:lang w:val="fr-FR"/>
        </w:rPr>
        <w:t>’</w:t>
      </w:r>
      <w:r w:rsidRPr="00967FA2" w:rsidR="00967FA2">
        <w:rPr>
          <w:lang w:val="fr-FR"/>
        </w:rPr>
        <w:t>aider la presse à informer le public sur des questions d</w:t>
      </w:r>
      <w:r w:rsidR="00D0135F">
        <w:rPr>
          <w:lang w:val="fr-FR"/>
        </w:rPr>
        <w:t>’</w:t>
      </w:r>
      <w:r w:rsidRPr="00967FA2" w:rsidR="00967FA2">
        <w:rPr>
          <w:lang w:val="fr-FR"/>
        </w:rPr>
        <w:t>intérêt général. En conséquence, la presse pourrait être moins à même de jouer son rôle indispensable de « chien de garde », et son aptitude à fournir des informations précises et fiables pourrait s</w:t>
      </w:r>
      <w:r w:rsidR="00D0135F">
        <w:rPr>
          <w:lang w:val="fr-FR"/>
        </w:rPr>
        <w:t>’</w:t>
      </w:r>
      <w:r w:rsidRPr="00967FA2" w:rsidR="00967FA2">
        <w:rPr>
          <w:lang w:val="fr-FR"/>
        </w:rPr>
        <w:t>en trouver amoindrie (</w:t>
      </w:r>
      <w:r w:rsidRPr="00967FA2" w:rsidR="00967FA2">
        <w:rPr>
          <w:i/>
          <w:lang w:val="fr-FR"/>
        </w:rPr>
        <w:t>Goodwin c. Royaume-Uni</w:t>
      </w:r>
      <w:r w:rsidR="00A15264">
        <w:rPr>
          <w:lang w:val="fr-FR"/>
        </w:rPr>
        <w:t xml:space="preserve">, arrêt du 27 </w:t>
      </w:r>
      <w:r w:rsidRPr="00967FA2" w:rsidR="00967FA2">
        <w:rPr>
          <w:lang w:val="fr-FR"/>
        </w:rPr>
        <w:t xml:space="preserve">mars 1996, </w:t>
      </w:r>
      <w:r w:rsidRPr="00967FA2" w:rsidR="00967FA2">
        <w:rPr>
          <w:i/>
          <w:lang w:val="fr-FR"/>
        </w:rPr>
        <w:t>Recueil des arrêts et décisions</w:t>
      </w:r>
      <w:r w:rsidR="00A15264">
        <w:rPr>
          <w:i/>
          <w:lang w:val="fr-FR"/>
        </w:rPr>
        <w:t xml:space="preserve"> </w:t>
      </w:r>
      <w:r w:rsidRPr="00967FA2" w:rsidR="00967FA2">
        <w:rPr>
          <w:lang w:val="fr-FR"/>
        </w:rPr>
        <w:t xml:space="preserve">1996-II, § 39 ; </w:t>
      </w:r>
      <w:r w:rsidRPr="00967FA2" w:rsidR="00967FA2">
        <w:rPr>
          <w:i/>
          <w:lang w:val="fr-FR"/>
        </w:rPr>
        <w:t>Roemen et Schmit c. Luxembourg,</w:t>
      </w:r>
      <w:r w:rsidRPr="00967FA2" w:rsidR="00967FA2">
        <w:rPr>
          <w:lang w:val="fr-FR"/>
        </w:rPr>
        <w:t xml:space="preserve"> n</w:t>
      </w:r>
      <w:r w:rsidRPr="00967FA2" w:rsidR="00967FA2">
        <w:rPr>
          <w:vertAlign w:val="superscript"/>
          <w:lang w:val="fr-FR"/>
        </w:rPr>
        <w:t>o</w:t>
      </w:r>
      <w:r w:rsidR="00A15264">
        <w:rPr>
          <w:lang w:val="fr-FR"/>
        </w:rPr>
        <w:t xml:space="preserve"> </w:t>
      </w:r>
      <w:r w:rsidRPr="00967FA2" w:rsidR="00967FA2">
        <w:rPr>
          <w:lang w:val="fr-FR"/>
        </w:rPr>
        <w:t xml:space="preserve">51772/99, § 57, CEDH 2003-IV ; </w:t>
      </w:r>
      <w:r w:rsidR="00A15264">
        <w:rPr>
          <w:i/>
          <w:lang w:val="fr-FR"/>
        </w:rPr>
        <w:t xml:space="preserve">Ernst et autres </w:t>
      </w:r>
      <w:r w:rsidRPr="00967FA2" w:rsidR="00967FA2">
        <w:rPr>
          <w:i/>
          <w:lang w:val="fr-FR"/>
        </w:rPr>
        <w:t>c. Belgique</w:t>
      </w:r>
      <w:r w:rsidRPr="00967FA2" w:rsidR="00967FA2">
        <w:rPr>
          <w:lang w:val="fr-FR"/>
        </w:rPr>
        <w:t>, n</w:t>
      </w:r>
      <w:r w:rsidRPr="00967FA2" w:rsidR="00967FA2">
        <w:rPr>
          <w:vertAlign w:val="superscript"/>
          <w:lang w:val="fr-FR"/>
        </w:rPr>
        <w:t>o</w:t>
      </w:r>
      <w:r w:rsidR="00A15264">
        <w:rPr>
          <w:lang w:val="fr-FR"/>
        </w:rPr>
        <w:t xml:space="preserve"> </w:t>
      </w:r>
      <w:r w:rsidRPr="00967FA2" w:rsidR="00967FA2">
        <w:rPr>
          <w:lang w:val="fr-FR"/>
        </w:rPr>
        <w:t xml:space="preserve">33400/96, </w:t>
      </w:r>
      <w:r w:rsidR="00403AA4">
        <w:rPr>
          <w:lang w:val="fr-FR"/>
        </w:rPr>
        <w:t xml:space="preserve">§ 91, </w:t>
      </w:r>
      <w:r w:rsidRPr="00967FA2" w:rsidR="00967FA2">
        <w:rPr>
          <w:lang w:val="fr-FR"/>
        </w:rPr>
        <w:t>15 juillet 2003</w:t>
      </w:r>
      <w:r>
        <w:rPr>
          <w:lang w:val="fr-FR"/>
        </w:rPr>
        <w:t xml:space="preserve"> et </w:t>
      </w:r>
      <w:r w:rsidRPr="00347FC1">
        <w:rPr>
          <w:i/>
          <w:lang w:val="fr-FR"/>
        </w:rPr>
        <w:t>Tillack c. Belgique</w:t>
      </w:r>
      <w:r>
        <w:rPr>
          <w:lang w:val="fr-FR"/>
        </w:rPr>
        <w:t xml:space="preserve">, </w:t>
      </w:r>
      <w:r w:rsidRPr="00A15264">
        <w:rPr>
          <w:lang w:val="fr-FR"/>
        </w:rPr>
        <w:t>no20477</w:t>
      </w:r>
      <w:r w:rsidRPr="00347FC1">
        <w:rPr>
          <w:lang w:val="fr-FR"/>
        </w:rPr>
        <w:t xml:space="preserve">/05, § </w:t>
      </w:r>
      <w:r>
        <w:rPr>
          <w:lang w:val="fr-FR"/>
        </w:rPr>
        <w:t>53</w:t>
      </w:r>
      <w:r w:rsidRPr="00347FC1">
        <w:rPr>
          <w:lang w:val="fr-FR"/>
        </w:rPr>
        <w:t>, 27 novembre 2007</w:t>
      </w:r>
      <w:r w:rsidRPr="00967FA2" w:rsidR="00967FA2">
        <w:rPr>
          <w:lang w:val="fr-FR"/>
        </w:rPr>
        <w:t>).</w:t>
      </w:r>
    </w:p>
    <w:p w:rsidRPr="00967FA2" w:rsidR="00967FA2" w:rsidP="00967FA2" w:rsidRDefault="00967FA2">
      <w:pPr>
        <w:pStyle w:val="JuPara"/>
        <w:rPr>
          <w:lang w:val="fr-FR"/>
        </w:rPr>
      </w:pPr>
      <w:r>
        <w:fldChar w:fldCharType="begin"/>
      </w:r>
      <w:r w:rsidRPr="00967FA2">
        <w:rPr>
          <w:lang w:val="fr-FR"/>
        </w:rPr>
        <w:instrText xml:space="preserve"> SEQ level0 \*arabic </w:instrText>
      </w:r>
      <w:r>
        <w:fldChar w:fldCharType="separate"/>
      </w:r>
      <w:r w:rsidR="00D0135F">
        <w:rPr>
          <w:noProof/>
          <w:lang w:val="fr-FR"/>
        </w:rPr>
        <w:t>100</w:t>
      </w:r>
      <w:r>
        <w:fldChar w:fldCharType="end"/>
      </w:r>
      <w:r w:rsidRPr="00967FA2">
        <w:rPr>
          <w:lang w:val="fr-FR"/>
        </w:rPr>
        <w:t>.  La presse joue un rôle essentiel dans une société démocratique ; si elle ne doit pas franchir certaines limites, tenant notamment à la protection de la réputation et aux droits d</w:t>
      </w:r>
      <w:r w:rsidR="00D0135F">
        <w:rPr>
          <w:lang w:val="fr-FR"/>
        </w:rPr>
        <w:t>’</w:t>
      </w:r>
      <w:r w:rsidRPr="00967FA2">
        <w:rPr>
          <w:lang w:val="fr-FR"/>
        </w:rPr>
        <w:t>autrui ainsi qu</w:t>
      </w:r>
      <w:r w:rsidR="00D0135F">
        <w:rPr>
          <w:lang w:val="fr-FR"/>
        </w:rPr>
        <w:t>’</w:t>
      </w:r>
      <w:r w:rsidRPr="00967FA2">
        <w:rPr>
          <w:lang w:val="fr-FR"/>
        </w:rPr>
        <w:t>à la nécessité d</w:t>
      </w:r>
      <w:r w:rsidR="00D0135F">
        <w:rPr>
          <w:lang w:val="fr-FR"/>
        </w:rPr>
        <w:t>’</w:t>
      </w:r>
      <w:r w:rsidRPr="00967FA2">
        <w:rPr>
          <w:lang w:val="fr-FR"/>
        </w:rPr>
        <w:t>empêcher la divulgation d</w:t>
      </w:r>
      <w:r w:rsidR="00D0135F">
        <w:rPr>
          <w:lang w:val="fr-FR"/>
        </w:rPr>
        <w:t>’</w:t>
      </w:r>
      <w:r w:rsidRPr="00967FA2">
        <w:rPr>
          <w:lang w:val="fr-FR"/>
        </w:rPr>
        <w:t>informations confidentielles, il lui incombe néanmoins de communiquer, dans le respect de ses devoirs et de ses responsabilités, des informations et idées sur toutes les questions d</w:t>
      </w:r>
      <w:r w:rsidR="00D0135F">
        <w:rPr>
          <w:lang w:val="fr-FR"/>
        </w:rPr>
        <w:t>’</w:t>
      </w:r>
      <w:r w:rsidRPr="00967FA2">
        <w:rPr>
          <w:lang w:val="fr-FR"/>
        </w:rPr>
        <w:t>intérêt général (</w:t>
      </w:r>
      <w:r w:rsidR="00A15264">
        <w:rPr>
          <w:i/>
          <w:lang w:val="fr-FR"/>
        </w:rPr>
        <w:t xml:space="preserve">De Haes et Gijsels c. </w:t>
      </w:r>
      <w:r w:rsidRPr="00967FA2">
        <w:rPr>
          <w:i/>
          <w:lang w:val="fr-FR"/>
        </w:rPr>
        <w:t>Belgique</w:t>
      </w:r>
      <w:r w:rsidRPr="00967FA2">
        <w:rPr>
          <w:lang w:val="fr-FR"/>
        </w:rPr>
        <w:t xml:space="preserve">, arrêt du 24 février 1997, </w:t>
      </w:r>
      <w:r w:rsidRPr="00967FA2">
        <w:rPr>
          <w:i/>
          <w:lang w:val="fr-FR"/>
        </w:rPr>
        <w:t xml:space="preserve">Recueil </w:t>
      </w:r>
      <w:r w:rsidR="00A15264">
        <w:rPr>
          <w:lang w:val="fr-FR"/>
        </w:rPr>
        <w:t xml:space="preserve">1997-I, pp. </w:t>
      </w:r>
      <w:r w:rsidRPr="00967FA2">
        <w:rPr>
          <w:lang w:val="fr-FR"/>
        </w:rPr>
        <w:t xml:space="preserve">233-234, § 37 ; </w:t>
      </w:r>
      <w:r w:rsidRPr="00967FA2">
        <w:rPr>
          <w:i/>
          <w:lang w:val="fr-FR"/>
        </w:rPr>
        <w:t>Fressoz et Roire</w:t>
      </w:r>
      <w:r w:rsidRPr="00967FA2">
        <w:rPr>
          <w:lang w:val="fr-FR"/>
        </w:rPr>
        <w:t xml:space="preserve"> précité, § 45).</w:t>
      </w:r>
    </w:p>
    <w:p w:rsidR="00967FA2" w:rsidP="00967FA2" w:rsidRDefault="00967FA2">
      <w:pPr>
        <w:pStyle w:val="JuPara"/>
        <w:rPr>
          <w:lang w:val="fr-FR"/>
        </w:rPr>
      </w:pPr>
      <w:r>
        <w:rPr>
          <w:rStyle w:val="JuNames"/>
        </w:rPr>
        <w:fldChar w:fldCharType="begin"/>
      </w:r>
      <w:r w:rsidRPr="00967FA2">
        <w:rPr>
          <w:rStyle w:val="JuNames"/>
          <w:lang w:val="fr-FR"/>
        </w:rPr>
        <w:instrText xml:space="preserve"> SEQ level0 \*arabic </w:instrText>
      </w:r>
      <w:r>
        <w:rPr>
          <w:rStyle w:val="JuNames"/>
        </w:rPr>
        <w:fldChar w:fldCharType="separate"/>
      </w:r>
      <w:r w:rsidR="00D0135F">
        <w:rPr>
          <w:rStyle w:val="JuNames"/>
          <w:noProof/>
          <w:lang w:val="fr-FR"/>
        </w:rPr>
        <w:t>101</w:t>
      </w:r>
      <w:r>
        <w:rPr>
          <w:rStyle w:val="JuNames"/>
        </w:rPr>
        <w:fldChar w:fldCharType="end"/>
      </w:r>
      <w:r w:rsidRPr="00967FA2">
        <w:rPr>
          <w:rStyle w:val="JuNames"/>
          <w:lang w:val="fr-FR"/>
        </w:rPr>
        <w:t>.  D</w:t>
      </w:r>
      <w:r w:rsidR="00D0135F">
        <w:rPr>
          <w:rStyle w:val="JuNames"/>
          <w:lang w:val="fr-FR"/>
        </w:rPr>
        <w:t>’</w:t>
      </w:r>
      <w:r w:rsidRPr="00967FA2">
        <w:rPr>
          <w:lang w:val="fr-FR"/>
        </w:rPr>
        <w:t>une manière générale, la « nécessité » d</w:t>
      </w:r>
      <w:r w:rsidR="00D0135F">
        <w:rPr>
          <w:rStyle w:val="JuNames"/>
          <w:lang w:val="fr-FR"/>
        </w:rPr>
        <w:t>’</w:t>
      </w:r>
      <w:r w:rsidRPr="00967FA2">
        <w:rPr>
          <w:lang w:val="fr-FR"/>
        </w:rPr>
        <w:t>une quelconque restriction à l</w:t>
      </w:r>
      <w:r w:rsidR="00D0135F">
        <w:rPr>
          <w:rStyle w:val="JuNames"/>
          <w:lang w:val="fr-FR"/>
        </w:rPr>
        <w:t>’</w:t>
      </w:r>
      <w:r w:rsidRPr="00967FA2">
        <w:rPr>
          <w:lang w:val="fr-FR"/>
        </w:rPr>
        <w:t>exercice de la liberté d</w:t>
      </w:r>
      <w:r w:rsidR="00D0135F">
        <w:rPr>
          <w:rStyle w:val="JuNames"/>
          <w:lang w:val="fr-FR"/>
        </w:rPr>
        <w:t>’</w:t>
      </w:r>
      <w:r w:rsidRPr="00967FA2">
        <w:rPr>
          <w:lang w:val="fr-FR"/>
        </w:rPr>
        <w:t>expression doit se trouver établie de manière convaincante. Certes, il revient en premier lieu aux autorités nationales d</w:t>
      </w:r>
      <w:r w:rsidR="00D0135F">
        <w:rPr>
          <w:rStyle w:val="JuNames"/>
          <w:lang w:val="fr-FR"/>
        </w:rPr>
        <w:t>’</w:t>
      </w:r>
      <w:r w:rsidRPr="00967FA2">
        <w:rPr>
          <w:lang w:val="fr-FR"/>
        </w:rPr>
        <w:t>évaluer s</w:t>
      </w:r>
      <w:r w:rsidR="00D0135F">
        <w:rPr>
          <w:rStyle w:val="JuNames"/>
          <w:lang w:val="fr-FR"/>
        </w:rPr>
        <w:t>’</w:t>
      </w:r>
      <w:r w:rsidRPr="00967FA2">
        <w:rPr>
          <w:lang w:val="fr-FR"/>
        </w:rPr>
        <w:t>il existe un « besoin social impérieux » susceptible de justifier cette restriction, exercice pour lequel elles bénéficient d</w:t>
      </w:r>
      <w:r w:rsidR="00D0135F">
        <w:rPr>
          <w:rStyle w:val="JuNames"/>
          <w:lang w:val="fr-FR"/>
        </w:rPr>
        <w:t>’</w:t>
      </w:r>
      <w:r w:rsidRPr="00967FA2">
        <w:rPr>
          <w:lang w:val="fr-FR"/>
        </w:rPr>
        <w:t>une certaine marge d</w:t>
      </w:r>
      <w:r w:rsidR="00D0135F">
        <w:rPr>
          <w:rStyle w:val="JuNames"/>
          <w:lang w:val="fr-FR"/>
        </w:rPr>
        <w:t>’</w:t>
      </w:r>
      <w:r w:rsidRPr="00967FA2">
        <w:rPr>
          <w:lang w:val="fr-FR"/>
        </w:rPr>
        <w:t>appréciation. Lorsqu</w:t>
      </w:r>
      <w:r w:rsidR="00D0135F">
        <w:rPr>
          <w:rStyle w:val="JuNames"/>
          <w:lang w:val="fr-FR"/>
        </w:rPr>
        <w:t>’</w:t>
      </w:r>
      <w:r w:rsidRPr="00967FA2">
        <w:rPr>
          <w:lang w:val="fr-FR"/>
        </w:rPr>
        <w:t>il y va de la presse, comme en l</w:t>
      </w:r>
      <w:r w:rsidR="00D0135F">
        <w:rPr>
          <w:rStyle w:val="JuNames"/>
          <w:lang w:val="fr-FR"/>
        </w:rPr>
        <w:t>’</w:t>
      </w:r>
      <w:r w:rsidRPr="00967FA2">
        <w:rPr>
          <w:lang w:val="fr-FR"/>
        </w:rPr>
        <w:t>espèce, le pouvoir d</w:t>
      </w:r>
      <w:r w:rsidR="00D0135F">
        <w:rPr>
          <w:rStyle w:val="JuNames"/>
          <w:lang w:val="fr-FR"/>
        </w:rPr>
        <w:t>’</w:t>
      </w:r>
      <w:r w:rsidRPr="00967FA2">
        <w:rPr>
          <w:lang w:val="fr-FR"/>
        </w:rPr>
        <w:t>appréciation national se heurte à l</w:t>
      </w:r>
      <w:r w:rsidR="00D0135F">
        <w:rPr>
          <w:rStyle w:val="JuNames"/>
          <w:lang w:val="fr-FR"/>
        </w:rPr>
        <w:t>’</w:t>
      </w:r>
      <w:r w:rsidRPr="00967FA2">
        <w:rPr>
          <w:lang w:val="fr-FR"/>
        </w:rPr>
        <w:t>intérêt de la société démocratique à assurer et à maintenir la liberté de la presse. De même, il convient d</w:t>
      </w:r>
      <w:r w:rsidR="00D0135F">
        <w:rPr>
          <w:rStyle w:val="JuNames"/>
          <w:lang w:val="fr-FR"/>
        </w:rPr>
        <w:t>’</w:t>
      </w:r>
      <w:r w:rsidRPr="00967FA2">
        <w:rPr>
          <w:lang w:val="fr-FR"/>
        </w:rPr>
        <w:t>accorder un grand poids à cet intérêt lorsqu</w:t>
      </w:r>
      <w:r w:rsidR="00D0135F">
        <w:rPr>
          <w:rStyle w:val="JuNames"/>
          <w:lang w:val="fr-FR"/>
        </w:rPr>
        <w:t>’</w:t>
      </w:r>
      <w:r w:rsidRPr="00967FA2">
        <w:rPr>
          <w:lang w:val="fr-FR"/>
        </w:rPr>
        <w:t>il s</w:t>
      </w:r>
      <w:r w:rsidR="00D0135F">
        <w:rPr>
          <w:rStyle w:val="JuNames"/>
          <w:lang w:val="fr-FR"/>
        </w:rPr>
        <w:t>’</w:t>
      </w:r>
      <w:r w:rsidRPr="00967FA2">
        <w:rPr>
          <w:lang w:val="fr-FR"/>
        </w:rPr>
        <w:t>agit de déterminer, comme l</w:t>
      </w:r>
      <w:r w:rsidR="00D0135F">
        <w:rPr>
          <w:rStyle w:val="JuNames"/>
          <w:lang w:val="fr-FR"/>
        </w:rPr>
        <w:t>’</w:t>
      </w:r>
      <w:r w:rsidRPr="00967FA2">
        <w:rPr>
          <w:lang w:val="fr-FR"/>
        </w:rPr>
        <w:t>exige le paragraphe 2 de l</w:t>
      </w:r>
      <w:r w:rsidR="00D0135F">
        <w:rPr>
          <w:rStyle w:val="JuNames"/>
          <w:lang w:val="fr-FR"/>
        </w:rPr>
        <w:t>’</w:t>
      </w:r>
      <w:r w:rsidRPr="00967FA2">
        <w:rPr>
          <w:lang w:val="fr-FR"/>
        </w:rPr>
        <w:t xml:space="preserve">article 10, si la restriction était proportionnée au but légitime poursuivi (voir, </w:t>
      </w:r>
      <w:r w:rsidRPr="00967FA2">
        <w:rPr>
          <w:i/>
          <w:lang w:val="fr-FR"/>
        </w:rPr>
        <w:t>mutatis mutandis</w:t>
      </w:r>
      <w:r w:rsidRPr="00967FA2">
        <w:rPr>
          <w:lang w:val="fr-FR"/>
        </w:rPr>
        <w:t>,</w:t>
      </w:r>
      <w:r w:rsidR="00A15264">
        <w:rPr>
          <w:i/>
          <w:lang w:val="fr-FR"/>
        </w:rPr>
        <w:t xml:space="preserve"> Goodwin c. </w:t>
      </w:r>
      <w:r w:rsidRPr="00967FA2">
        <w:rPr>
          <w:i/>
          <w:lang w:val="fr-FR"/>
        </w:rPr>
        <w:t>Royaume</w:t>
      </w:r>
      <w:r w:rsidRPr="00967FA2">
        <w:rPr>
          <w:i/>
          <w:lang w:val="fr-FR"/>
        </w:rPr>
        <w:noBreakHyphen/>
        <w:t>Uni</w:t>
      </w:r>
      <w:r w:rsidRPr="00967FA2">
        <w:rPr>
          <w:lang w:val="fr-FR"/>
        </w:rPr>
        <w:t xml:space="preserve">, précité, pp. 500-501, § 40, </w:t>
      </w:r>
      <w:r w:rsidR="00A15264">
        <w:rPr>
          <w:i/>
          <w:lang w:val="fr-FR"/>
        </w:rPr>
        <w:t xml:space="preserve">Worm c. </w:t>
      </w:r>
      <w:r w:rsidRPr="00967FA2">
        <w:rPr>
          <w:i/>
          <w:lang w:val="fr-FR"/>
        </w:rPr>
        <w:t>Autriche</w:t>
      </w:r>
      <w:r w:rsidRPr="00967FA2">
        <w:rPr>
          <w:lang w:val="fr-FR"/>
        </w:rPr>
        <w:t xml:space="preserve">, </w:t>
      </w:r>
      <w:r w:rsidR="00D751EA">
        <w:rPr>
          <w:lang w:val="fr-FR"/>
        </w:rPr>
        <w:t>précité</w:t>
      </w:r>
      <w:r w:rsidRPr="00967FA2">
        <w:rPr>
          <w:lang w:val="fr-FR"/>
        </w:rPr>
        <w:t>, § 47</w:t>
      </w:r>
      <w:r w:rsidR="00120D69">
        <w:rPr>
          <w:lang w:val="fr-FR"/>
        </w:rPr>
        <w:t xml:space="preserve"> et </w:t>
      </w:r>
      <w:r w:rsidRPr="00120D69" w:rsidR="00120D69">
        <w:rPr>
          <w:i/>
          <w:lang w:val="fr-FR"/>
        </w:rPr>
        <w:t>Tillack c. Belgique</w:t>
      </w:r>
      <w:r w:rsidR="00120D69">
        <w:rPr>
          <w:lang w:val="fr-FR"/>
        </w:rPr>
        <w:t>, précité, § 55</w:t>
      </w:r>
      <w:r w:rsidRPr="00967FA2">
        <w:rPr>
          <w:lang w:val="fr-FR"/>
        </w:rPr>
        <w:t>).</w:t>
      </w:r>
    </w:p>
    <w:p w:rsidR="00966A90" w:rsidP="00D7754F" w:rsidRDefault="00D7754F">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102</w:t>
      </w:r>
      <w:r>
        <w:rPr>
          <w:lang w:val="fr-FR"/>
        </w:rPr>
        <w:fldChar w:fldCharType="end"/>
      </w:r>
      <w:r>
        <w:rPr>
          <w:lang w:val="fr-FR"/>
        </w:rPr>
        <w:t>.  Par ailleurs, c</w:t>
      </w:r>
      <w:r w:rsidRPr="00D7754F">
        <w:rPr>
          <w:lang w:val="fr-FR"/>
        </w:rPr>
        <w:t>omme la Cour l</w:t>
      </w:r>
      <w:r w:rsidR="00D0135F">
        <w:rPr>
          <w:lang w:val="fr-FR"/>
        </w:rPr>
        <w:t>’</w:t>
      </w:r>
      <w:r w:rsidRPr="00D7754F">
        <w:rPr>
          <w:lang w:val="fr-FR"/>
        </w:rPr>
        <w:t>a rappelé dans l</w:t>
      </w:r>
      <w:r w:rsidR="00D0135F">
        <w:rPr>
          <w:lang w:val="fr-FR"/>
        </w:rPr>
        <w:t>’</w:t>
      </w:r>
      <w:r w:rsidRPr="00D7754F">
        <w:rPr>
          <w:lang w:val="fr-FR"/>
        </w:rPr>
        <w:t xml:space="preserve">arrêt </w:t>
      </w:r>
      <w:r w:rsidRPr="00D7754F">
        <w:rPr>
          <w:i/>
          <w:lang w:val="fr-FR"/>
        </w:rPr>
        <w:t>Dupuis et autres</w:t>
      </w:r>
      <w:r w:rsidRPr="00D7754F">
        <w:rPr>
          <w:lang w:val="fr-FR"/>
        </w:rPr>
        <w:t xml:space="preserve"> (</w:t>
      </w:r>
      <w:r w:rsidR="008E06BB">
        <w:rPr>
          <w:lang w:val="fr-FR"/>
        </w:rPr>
        <w:t>précité</w:t>
      </w:r>
      <w:r w:rsidRPr="00D7754F">
        <w:rPr>
          <w:lang w:val="fr-FR"/>
        </w:rPr>
        <w:t xml:space="preserve">, </w:t>
      </w:r>
      <w:r w:rsidR="008E06BB">
        <w:rPr>
          <w:lang w:val="fr-FR"/>
        </w:rPr>
        <w:t>§ 42</w:t>
      </w:r>
      <w:r w:rsidRPr="00D7754F">
        <w:rPr>
          <w:lang w:val="fr-FR"/>
        </w:rPr>
        <w:t>), l</w:t>
      </w:r>
      <w:r w:rsidR="00D0135F">
        <w:rPr>
          <w:lang w:val="fr-FR"/>
        </w:rPr>
        <w:t>’</w:t>
      </w:r>
      <w:r w:rsidRPr="00D7754F">
        <w:rPr>
          <w:lang w:val="fr-FR"/>
        </w:rPr>
        <w:t>importance du rôle des médias dans le domaine de la justice pénale est très largement reconnue.</w:t>
      </w:r>
    </w:p>
    <w:p w:rsidRPr="00EB4B46" w:rsidR="00DF5B86" w:rsidP="00DF5B86" w:rsidRDefault="00DF5B86">
      <w:pPr>
        <w:pStyle w:val="OpiPara"/>
        <w:rPr>
          <w:lang w:val="fr-FR"/>
        </w:rPr>
      </w:pPr>
      <w:r>
        <w:rPr>
          <w:lang w:val="fr-FR"/>
        </w:rPr>
        <w:t>De plus, l</w:t>
      </w:r>
      <w:r w:rsidRPr="00EB4B46">
        <w:rPr>
          <w:lang w:val="fr-FR"/>
        </w:rPr>
        <w:t>e Comité des ministres du Conseil de l</w:t>
      </w:r>
      <w:r w:rsidR="00D0135F">
        <w:rPr>
          <w:lang w:val="fr-FR"/>
        </w:rPr>
        <w:t>’</w:t>
      </w:r>
      <w:r w:rsidRPr="00EB4B46">
        <w:rPr>
          <w:lang w:val="fr-FR"/>
        </w:rPr>
        <w:t>Europe a d</w:t>
      </w:r>
      <w:r w:rsidR="00D0135F">
        <w:rPr>
          <w:lang w:val="fr-FR"/>
        </w:rPr>
        <w:t>’</w:t>
      </w:r>
      <w:r w:rsidRPr="00EB4B46">
        <w:rPr>
          <w:lang w:val="fr-FR"/>
        </w:rPr>
        <w:t>ailleurs adopté la Recommandation Rec(2003)13 sur la diffusion d</w:t>
      </w:r>
      <w:r w:rsidR="00D0135F">
        <w:rPr>
          <w:lang w:val="fr-FR"/>
        </w:rPr>
        <w:t>’</w:t>
      </w:r>
      <w:r w:rsidRPr="00EB4B46">
        <w:rPr>
          <w:lang w:val="fr-FR"/>
        </w:rPr>
        <w:t>informations par les médias en relation avec les procédures pénales ; celle-ci rappelle que les médias ont le droit d</w:t>
      </w:r>
      <w:r w:rsidR="00D0135F">
        <w:rPr>
          <w:lang w:val="fr-FR"/>
        </w:rPr>
        <w:t>’</w:t>
      </w:r>
      <w:r w:rsidRPr="00EB4B46">
        <w:rPr>
          <w:lang w:val="fr-FR"/>
        </w:rPr>
        <w:t>informer le public eu égard au droit de ce dernier à recevoir des informations et souligne l</w:t>
      </w:r>
      <w:r w:rsidR="00D0135F">
        <w:rPr>
          <w:lang w:val="fr-FR"/>
        </w:rPr>
        <w:t>’</w:t>
      </w:r>
      <w:r w:rsidRPr="00EB4B46">
        <w:rPr>
          <w:lang w:val="fr-FR"/>
        </w:rPr>
        <w:t>importance des reportages réalisés sur les procédures pénales pour informer le public et permettre à celui-ci d</w:t>
      </w:r>
      <w:r w:rsidR="00D0135F">
        <w:rPr>
          <w:lang w:val="fr-FR"/>
        </w:rPr>
        <w:t>’</w:t>
      </w:r>
      <w:r w:rsidRPr="00EB4B46">
        <w:rPr>
          <w:lang w:val="fr-FR"/>
        </w:rPr>
        <w:t xml:space="preserve">exercer un droit de regard sur le fonctionnement du système de justice pénale. En annexe à cette Recommandation figure notamment le droit du public à recevoir des informations sur les activités des autorités judiciaires et des services de police à travers les médias, ce qui implique pour les journalistes le droit de pouvoir librement rendre compte du fonctionnement du système de justice pénale voir paragraphe </w:t>
      </w:r>
      <w:r>
        <w:fldChar w:fldCharType="begin"/>
      </w:r>
      <w:r w:rsidRPr="00EB4B46">
        <w:rPr>
          <w:lang w:val="fr-FR"/>
        </w:rPr>
        <w:instrText xml:space="preserve"> REF para61 \h </w:instrText>
      </w:r>
      <w:r>
        <w:fldChar w:fldCharType="separate"/>
      </w:r>
      <w:r w:rsidR="00D0135F">
        <w:rPr>
          <w:rFonts w:eastAsia="Batang"/>
          <w:noProof/>
          <w:lang w:val="fr-FR" w:eastAsia="ko-KR"/>
        </w:rPr>
        <w:t>61</w:t>
      </w:r>
      <w:r>
        <w:fldChar w:fldCharType="end"/>
      </w:r>
      <w:r w:rsidRPr="00EB4B46">
        <w:rPr>
          <w:lang w:val="fr-FR"/>
        </w:rPr>
        <w:t xml:space="preserve"> ci-dessus).</w:t>
      </w:r>
      <w:r>
        <w:rPr>
          <w:lang w:val="fr-FR"/>
        </w:rPr>
        <w:t xml:space="preserve"> </w:t>
      </w:r>
      <w:r w:rsidRPr="00D7754F">
        <w:rPr>
          <w:lang w:val="fr-FR"/>
        </w:rPr>
        <w:t>Ainsi, il convient d</w:t>
      </w:r>
      <w:r w:rsidR="00D0135F">
        <w:rPr>
          <w:lang w:val="fr-FR"/>
        </w:rPr>
        <w:t>’</w:t>
      </w:r>
      <w:r w:rsidRPr="00D7754F">
        <w:rPr>
          <w:lang w:val="fr-FR"/>
        </w:rPr>
        <w:t>apprécier avec la plus grande prudence, dans une société démocratique, la nécessité de punir pour recel de violation de secret de l</w:t>
      </w:r>
      <w:r w:rsidR="00D0135F">
        <w:rPr>
          <w:lang w:val="fr-FR"/>
        </w:rPr>
        <w:t>’</w:t>
      </w:r>
      <w:r w:rsidRPr="00D7754F">
        <w:rPr>
          <w:lang w:val="fr-FR"/>
        </w:rPr>
        <w:t>instruction ou de secret professionnel des journalistes qui participent à un débat public d</w:t>
      </w:r>
      <w:r w:rsidR="00D0135F">
        <w:rPr>
          <w:lang w:val="fr-FR"/>
        </w:rPr>
        <w:t>’</w:t>
      </w:r>
      <w:r w:rsidRPr="00D7754F">
        <w:rPr>
          <w:lang w:val="fr-FR"/>
        </w:rPr>
        <w:t>une telle importance, exerçant ainsi leur mission de « chiens de garde » de la démocratie.</w:t>
      </w:r>
    </w:p>
    <w:p w:rsidRPr="00042062" w:rsidR="00605624" w:rsidP="003F2583" w:rsidRDefault="00605624">
      <w:pPr>
        <w:ind w:firstLine="284"/>
        <w:jc w:val="both"/>
        <w:rPr>
          <w:lang w:val="fr-FR" w:eastAsia="en-US"/>
        </w:rPr>
      </w:pPr>
      <w:r w:rsidRPr="00042062">
        <w:rPr>
          <w:lang w:val="fr-FR"/>
        </w:rPr>
        <w:t>Par conséquent, les limitations apportées à la confidentialité des sources journalistiques appellent de la part de la Cour l</w:t>
      </w:r>
      <w:r w:rsidR="00D0135F">
        <w:rPr>
          <w:lang w:val="fr-FR"/>
        </w:rPr>
        <w:t>’</w:t>
      </w:r>
      <w:r w:rsidRPr="00042062">
        <w:rPr>
          <w:lang w:val="fr-FR"/>
        </w:rPr>
        <w:t>examen le plus scrupuleux (</w:t>
      </w:r>
      <w:r w:rsidRPr="00042062">
        <w:rPr>
          <w:i/>
          <w:lang w:val="fr-FR"/>
        </w:rPr>
        <w:t>Roemen et Schmit</w:t>
      </w:r>
      <w:r>
        <w:rPr>
          <w:lang w:val="fr-FR"/>
        </w:rPr>
        <w:t>, précité,</w:t>
      </w:r>
      <w:r w:rsidRPr="00042062">
        <w:rPr>
          <w:lang w:val="fr-FR"/>
        </w:rPr>
        <w:t xml:space="preserve"> § 46, </w:t>
      </w:r>
      <w:r w:rsidRPr="00042062">
        <w:rPr>
          <w:i/>
          <w:iCs/>
          <w:lang w:val="fr-FR"/>
        </w:rPr>
        <w:t>Goodwin</w:t>
      </w:r>
      <w:r w:rsidRPr="00042062">
        <w:rPr>
          <w:lang w:val="fr-FR"/>
        </w:rPr>
        <w:t>,</w:t>
      </w:r>
      <w:r>
        <w:rPr>
          <w:lang w:val="fr-FR"/>
        </w:rPr>
        <w:t xml:space="preserve"> précité,</w:t>
      </w:r>
      <w:r w:rsidRPr="00042062">
        <w:rPr>
          <w:lang w:val="fr-FR"/>
        </w:rPr>
        <w:t xml:space="preserve"> §§ 39-40</w:t>
      </w:r>
      <w:r w:rsidR="008A28BF">
        <w:rPr>
          <w:lang w:val="fr-FR"/>
        </w:rPr>
        <w:t xml:space="preserve"> </w:t>
      </w:r>
      <w:r>
        <w:rPr>
          <w:lang w:val="fr-FR"/>
        </w:rPr>
        <w:t>et</w:t>
      </w:r>
      <w:r w:rsidR="00767E0B">
        <w:rPr>
          <w:i/>
          <w:lang w:val="fr-FR"/>
        </w:rPr>
        <w:t xml:space="preserve"> mutatis mutandis</w:t>
      </w:r>
      <w:r>
        <w:rPr>
          <w:lang w:val="fr-FR"/>
        </w:rPr>
        <w:t xml:space="preserve"> </w:t>
      </w:r>
      <w:r w:rsidRPr="00042062">
        <w:rPr>
          <w:i/>
          <w:lang w:val="fr-FR" w:eastAsia="en-US"/>
        </w:rPr>
        <w:t xml:space="preserve">Nordisk Film &amp; TV A/S c. Danemark </w:t>
      </w:r>
      <w:r w:rsidRPr="00042062">
        <w:rPr>
          <w:lang w:val="fr-FR" w:eastAsia="en-US"/>
        </w:rPr>
        <w:t>(déc.), n</w:t>
      </w:r>
      <w:r w:rsidRPr="00042062">
        <w:rPr>
          <w:vertAlign w:val="superscript"/>
          <w:lang w:val="fr-FR" w:eastAsia="en-US"/>
        </w:rPr>
        <w:t>o</w:t>
      </w:r>
      <w:r w:rsidRPr="00042062">
        <w:rPr>
          <w:lang w:val="fr-FR" w:eastAsia="en-US"/>
        </w:rPr>
        <w:t xml:space="preserve"> 40485/02, CEDH 2005</w:t>
      </w:r>
      <w:r w:rsidRPr="00042062">
        <w:rPr>
          <w:lang w:val="fr-FR" w:eastAsia="en-US"/>
        </w:rPr>
        <w:noBreakHyphen/>
        <w:t>XIII</w:t>
      </w:r>
      <w:r w:rsidRPr="00042062">
        <w:rPr>
          <w:lang w:val="fr-FR"/>
        </w:rPr>
        <w:t>), et une ingérence ne saurait se concilier avec l</w:t>
      </w:r>
      <w:r w:rsidR="00D0135F">
        <w:rPr>
          <w:lang w:val="fr-FR"/>
        </w:rPr>
        <w:t>’</w:t>
      </w:r>
      <w:r w:rsidRPr="00042062">
        <w:rPr>
          <w:lang w:val="fr-FR"/>
        </w:rPr>
        <w:t>article 10 de la Convention que si elle se justifie par un impératif prépondérant d</w:t>
      </w:r>
      <w:r w:rsidR="00D0135F">
        <w:rPr>
          <w:lang w:val="fr-FR"/>
        </w:rPr>
        <w:t>’</w:t>
      </w:r>
      <w:r w:rsidRPr="00042062">
        <w:rPr>
          <w:lang w:val="fr-FR"/>
        </w:rPr>
        <w:t>intérêt public</w:t>
      </w:r>
      <w:r w:rsidR="008A28BF">
        <w:rPr>
          <w:lang w:val="fr-FR"/>
        </w:rPr>
        <w:t xml:space="preserve"> (</w:t>
      </w:r>
      <w:r w:rsidRPr="003F2583" w:rsidR="008A28BF">
        <w:rPr>
          <w:i/>
          <w:snapToGrid w:val="0"/>
          <w:lang w:val="fr-FR" w:eastAsia="en-US"/>
        </w:rPr>
        <w:t>Sanoma Uitgevers B.V. c. Pays-Bas</w:t>
      </w:r>
      <w:r w:rsidRPr="003F2583" w:rsidR="008A28BF">
        <w:rPr>
          <w:szCs w:val="24"/>
          <w:lang w:val="fr-FR" w:eastAsia="en-GB"/>
        </w:rPr>
        <w:t xml:space="preserve"> [GC], n</w:t>
      </w:r>
      <w:r w:rsidRPr="003F2583" w:rsidR="008A28BF">
        <w:rPr>
          <w:szCs w:val="24"/>
          <w:vertAlign w:val="superscript"/>
          <w:lang w:val="fr-FR" w:eastAsia="en-GB"/>
        </w:rPr>
        <w:t>o</w:t>
      </w:r>
      <w:r w:rsidR="008A28BF">
        <w:rPr>
          <w:szCs w:val="24"/>
          <w:lang w:val="fr-FR" w:eastAsia="en-GB"/>
        </w:rPr>
        <w:t xml:space="preserve"> 38224/03, § 51, 14 </w:t>
      </w:r>
      <w:r w:rsidRPr="003F2583" w:rsidR="008A28BF">
        <w:rPr>
          <w:szCs w:val="24"/>
          <w:lang w:val="fr-FR" w:eastAsia="en-GB"/>
        </w:rPr>
        <w:t>septembre 2010</w:t>
      </w:r>
      <w:r w:rsidR="008A28BF">
        <w:rPr>
          <w:szCs w:val="24"/>
          <w:lang w:val="fr-FR" w:eastAsia="en-GB"/>
        </w:rPr>
        <w:t>).</w:t>
      </w:r>
    </w:p>
    <w:p w:rsidR="00967FA2" w:rsidP="00967FA2" w:rsidRDefault="00967FA2">
      <w:pPr>
        <w:pStyle w:val="JuHa0"/>
        <w:rPr>
          <w:lang w:val="fr-FR"/>
        </w:rPr>
      </w:pPr>
      <w:r w:rsidRPr="00967FA2">
        <w:rPr>
          <w:lang w:val="fr-FR"/>
        </w:rPr>
        <w:t>b)</w:t>
      </w:r>
      <w:r w:rsidR="00A15264">
        <w:rPr>
          <w:lang w:val="fr-FR"/>
        </w:rPr>
        <w:t>  </w:t>
      </w:r>
      <w:r w:rsidRPr="00967FA2">
        <w:rPr>
          <w:lang w:val="fr-FR"/>
        </w:rPr>
        <w:t>Application en l</w:t>
      </w:r>
      <w:r w:rsidR="00D0135F">
        <w:rPr>
          <w:lang w:val="fr-FR"/>
        </w:rPr>
        <w:t>’</w:t>
      </w:r>
      <w:r w:rsidRPr="00967FA2">
        <w:rPr>
          <w:lang w:val="fr-FR"/>
        </w:rPr>
        <w:t>espèce des principes susmentionnés</w:t>
      </w:r>
    </w:p>
    <w:p w:rsidRPr="00A17E8A" w:rsidR="00A17E8A" w:rsidP="00A17E8A" w:rsidRDefault="00A17E8A">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103</w:t>
      </w:r>
      <w:r>
        <w:rPr>
          <w:lang w:val="fr-FR"/>
        </w:rPr>
        <w:fldChar w:fldCharType="end"/>
      </w:r>
      <w:r>
        <w:rPr>
          <w:lang w:val="fr-FR"/>
        </w:rPr>
        <w:t>.  </w:t>
      </w:r>
      <w:r w:rsidR="00C313D1">
        <w:rPr>
          <w:lang w:val="fr-FR"/>
        </w:rPr>
        <w:t>Les mesures</w:t>
      </w:r>
      <w:r w:rsidRPr="00A17E8A">
        <w:rPr>
          <w:lang w:val="fr-FR"/>
        </w:rPr>
        <w:t xml:space="preserve"> litigieuse</w:t>
      </w:r>
      <w:r w:rsidR="00C313D1">
        <w:rPr>
          <w:lang w:val="fr-FR"/>
        </w:rPr>
        <w:t>s</w:t>
      </w:r>
      <w:r w:rsidRPr="00A17E8A">
        <w:rPr>
          <w:lang w:val="fr-FR"/>
        </w:rPr>
        <w:t xml:space="preserve"> s</w:t>
      </w:r>
      <w:r w:rsidR="00D0135F">
        <w:rPr>
          <w:lang w:val="fr-FR"/>
        </w:rPr>
        <w:t>’</w:t>
      </w:r>
      <w:r w:rsidRPr="00A17E8A">
        <w:rPr>
          <w:lang w:val="fr-FR"/>
        </w:rPr>
        <w:t>analyse</w:t>
      </w:r>
      <w:r w:rsidR="00C313D1">
        <w:rPr>
          <w:lang w:val="fr-FR"/>
        </w:rPr>
        <w:t>nt</w:t>
      </w:r>
      <w:r w:rsidRPr="00A17E8A">
        <w:rPr>
          <w:lang w:val="fr-FR"/>
        </w:rPr>
        <w:t xml:space="preserve"> en une « ingérence » dans l</w:t>
      </w:r>
      <w:r w:rsidR="00D0135F">
        <w:rPr>
          <w:lang w:val="fr-FR"/>
        </w:rPr>
        <w:t>’</w:t>
      </w:r>
      <w:r w:rsidRPr="00A17E8A">
        <w:rPr>
          <w:lang w:val="fr-FR"/>
        </w:rPr>
        <w:t>exercice par le</w:t>
      </w:r>
      <w:r>
        <w:rPr>
          <w:lang w:val="fr-FR"/>
        </w:rPr>
        <w:t>s</w:t>
      </w:r>
      <w:r w:rsidRPr="00A17E8A">
        <w:rPr>
          <w:lang w:val="fr-FR"/>
        </w:rPr>
        <w:t xml:space="preserve"> requérant</w:t>
      </w:r>
      <w:r>
        <w:rPr>
          <w:lang w:val="fr-FR"/>
        </w:rPr>
        <w:t>s</w:t>
      </w:r>
      <w:r w:rsidRPr="00A17E8A">
        <w:rPr>
          <w:lang w:val="fr-FR"/>
        </w:rPr>
        <w:t xml:space="preserve"> de </w:t>
      </w:r>
      <w:r>
        <w:rPr>
          <w:lang w:val="fr-FR"/>
        </w:rPr>
        <w:t xml:space="preserve">leur </w:t>
      </w:r>
      <w:r w:rsidRPr="00A17E8A">
        <w:rPr>
          <w:lang w:val="fr-FR"/>
        </w:rPr>
        <w:t>droit à la liberté d</w:t>
      </w:r>
      <w:r w:rsidR="00D0135F">
        <w:rPr>
          <w:lang w:val="fr-FR"/>
        </w:rPr>
        <w:t>’</w:t>
      </w:r>
      <w:r w:rsidRPr="00A17E8A">
        <w:rPr>
          <w:lang w:val="fr-FR"/>
        </w:rPr>
        <w:t>expression, ce que reconnaît le Gouvernement. Pareille immixtion enfreint l</w:t>
      </w:r>
      <w:r w:rsidR="00D0135F">
        <w:rPr>
          <w:lang w:val="fr-FR"/>
        </w:rPr>
        <w:t>’</w:t>
      </w:r>
      <w:r w:rsidRPr="00A17E8A">
        <w:rPr>
          <w:lang w:val="fr-FR"/>
        </w:rPr>
        <w:t>article 10 de la Convention, sauf si elle est « prévue par la loi », dirigée vers un ou plusieurs des buts légitimes énumérés au paragraphe 2 de l</w:t>
      </w:r>
      <w:r w:rsidR="00D0135F">
        <w:rPr>
          <w:lang w:val="fr-FR"/>
        </w:rPr>
        <w:t>’</w:t>
      </w:r>
      <w:r w:rsidRPr="00A17E8A">
        <w:rPr>
          <w:lang w:val="fr-FR"/>
        </w:rPr>
        <w:t>article 10 et « nécessaire » dans une société démocratique afin d</w:t>
      </w:r>
      <w:r w:rsidR="00D0135F">
        <w:rPr>
          <w:lang w:val="fr-FR"/>
        </w:rPr>
        <w:t>’</w:t>
      </w:r>
      <w:r w:rsidRPr="00A17E8A">
        <w:rPr>
          <w:lang w:val="fr-FR"/>
        </w:rPr>
        <w:t>atteindre le ou lesdits buts.</w:t>
      </w:r>
    </w:p>
    <w:p w:rsidRPr="00CB16F6" w:rsidR="00A17E8A" w:rsidP="00A17E8A" w:rsidRDefault="00A17E8A">
      <w:pPr>
        <w:pStyle w:val="JuHi"/>
        <w:rPr>
          <w:lang w:val="fr-FR"/>
        </w:rPr>
      </w:pPr>
      <w:r w:rsidRPr="00CB16F6">
        <w:rPr>
          <w:lang w:val="fr-FR"/>
        </w:rPr>
        <w:t>i.  “</w:t>
      </w:r>
      <w:r w:rsidRPr="00A17E8A">
        <w:rPr>
          <w:lang w:val="fr-FR"/>
        </w:rPr>
        <w:t>Prévue</w:t>
      </w:r>
      <w:r w:rsidRPr="00CB16F6">
        <w:rPr>
          <w:lang w:val="fr-FR"/>
        </w:rPr>
        <w:t xml:space="preserve"> par la </w:t>
      </w:r>
      <w:r w:rsidRPr="00A17E8A">
        <w:rPr>
          <w:lang w:val="fr-FR"/>
        </w:rPr>
        <w:t>loi</w:t>
      </w:r>
      <w:r w:rsidRPr="00CB16F6">
        <w:rPr>
          <w:lang w:val="fr-FR"/>
        </w:rPr>
        <w:t>”</w:t>
      </w:r>
    </w:p>
    <w:p w:rsidRPr="00CB16F6" w:rsidR="00CB16F6" w:rsidP="00CB16F6" w:rsidRDefault="0057163A">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104</w:t>
      </w:r>
      <w:r>
        <w:rPr>
          <w:lang w:val="fr-FR"/>
        </w:rPr>
        <w:fldChar w:fldCharType="end"/>
      </w:r>
      <w:r>
        <w:rPr>
          <w:lang w:val="fr-FR"/>
        </w:rPr>
        <w:t>.  </w:t>
      </w:r>
      <w:r w:rsidRPr="00CB16F6" w:rsidR="00CB16F6">
        <w:rPr>
          <w:lang w:val="fr-FR"/>
        </w:rPr>
        <w:t>La Cour rappelle que l</w:t>
      </w:r>
      <w:r w:rsidR="00D0135F">
        <w:rPr>
          <w:lang w:val="fr-FR"/>
        </w:rPr>
        <w:t>’</w:t>
      </w:r>
      <w:r w:rsidRPr="00CB16F6" w:rsidR="00CB16F6">
        <w:rPr>
          <w:lang w:val="fr-FR"/>
        </w:rPr>
        <w:t>on ne peut considérer comme une « loi » au sens de l</w:t>
      </w:r>
      <w:r w:rsidR="00D0135F">
        <w:rPr>
          <w:lang w:val="fr-FR"/>
        </w:rPr>
        <w:t>’</w:t>
      </w:r>
      <w:r w:rsidRPr="00CB16F6" w:rsidR="00CB16F6">
        <w:rPr>
          <w:lang w:val="fr-FR"/>
        </w:rPr>
        <w:t>article 10 § 2 qu</w:t>
      </w:r>
      <w:r w:rsidR="00D0135F">
        <w:rPr>
          <w:lang w:val="fr-FR"/>
        </w:rPr>
        <w:t>’</w:t>
      </w:r>
      <w:r w:rsidRPr="00CB16F6" w:rsidR="00CB16F6">
        <w:rPr>
          <w:lang w:val="fr-FR"/>
        </w:rPr>
        <w:t>une norme énoncée avec assez de précision pour permettre au citoyen de régler sa conduite ; en s</w:t>
      </w:r>
      <w:r w:rsidR="00D0135F">
        <w:rPr>
          <w:lang w:val="fr-FR"/>
        </w:rPr>
        <w:t>’</w:t>
      </w:r>
      <w:r w:rsidRPr="00CB16F6" w:rsidR="00CB16F6">
        <w:rPr>
          <w:lang w:val="fr-FR"/>
        </w:rPr>
        <w:t>entourant au besoin de conseils éclairés, il doit être à même de prévoir, à un degré raisonnable dans les circonstances de la cause, les conséquences de nature à dériver d</w:t>
      </w:r>
      <w:r w:rsidR="00D0135F">
        <w:rPr>
          <w:lang w:val="fr-FR"/>
        </w:rPr>
        <w:t>’</w:t>
      </w:r>
      <w:r w:rsidRPr="00CB16F6" w:rsidR="00CB16F6">
        <w:rPr>
          <w:lang w:val="fr-FR"/>
        </w:rPr>
        <w:t>un acte déterminé. Elles n</w:t>
      </w:r>
      <w:r w:rsidR="00D0135F">
        <w:rPr>
          <w:lang w:val="fr-FR"/>
        </w:rPr>
        <w:t>’</w:t>
      </w:r>
      <w:r w:rsidRPr="00CB16F6" w:rsidR="00CB16F6">
        <w:rPr>
          <w:lang w:val="fr-FR"/>
        </w:rPr>
        <w:t>ont pas besoin d</w:t>
      </w:r>
      <w:r w:rsidR="00D0135F">
        <w:rPr>
          <w:lang w:val="fr-FR"/>
        </w:rPr>
        <w:t>’</w:t>
      </w:r>
      <w:r w:rsidRPr="00CB16F6" w:rsidR="00CB16F6">
        <w:rPr>
          <w:lang w:val="fr-FR"/>
        </w:rPr>
        <w:t>être prévisibles avec une certitude absolue. La certitude, bien que souhaitable, s</w:t>
      </w:r>
      <w:r w:rsidR="00D0135F">
        <w:rPr>
          <w:lang w:val="fr-FR"/>
        </w:rPr>
        <w:t>’</w:t>
      </w:r>
      <w:r w:rsidRPr="00CB16F6" w:rsidR="00CB16F6">
        <w:rPr>
          <w:lang w:val="fr-FR"/>
        </w:rPr>
        <w:t>accompagne parfois d</w:t>
      </w:r>
      <w:r w:rsidR="00D0135F">
        <w:rPr>
          <w:lang w:val="fr-FR"/>
        </w:rPr>
        <w:t>’</w:t>
      </w:r>
      <w:r w:rsidRPr="00CB16F6" w:rsidR="00CB16F6">
        <w:rPr>
          <w:lang w:val="fr-FR"/>
        </w:rPr>
        <w:t>une rigidité excessive ; or le droit doit savoir s</w:t>
      </w:r>
      <w:r w:rsidR="00D0135F">
        <w:rPr>
          <w:lang w:val="fr-FR"/>
        </w:rPr>
        <w:t>’</w:t>
      </w:r>
      <w:r w:rsidRPr="00CB16F6" w:rsidR="00CB16F6">
        <w:rPr>
          <w:lang w:val="fr-FR"/>
        </w:rPr>
        <w:t>adapter aux changements de situation. Aussi beaucoup de lois se servent-elles, par la force des choses, de formules plus ou moins vagues dont l</w:t>
      </w:r>
      <w:r w:rsidR="00D0135F">
        <w:rPr>
          <w:lang w:val="fr-FR"/>
        </w:rPr>
        <w:t>’</w:t>
      </w:r>
      <w:r w:rsidRPr="00CB16F6" w:rsidR="00CB16F6">
        <w:rPr>
          <w:lang w:val="fr-FR"/>
        </w:rPr>
        <w:t>interprétation et l</w:t>
      </w:r>
      <w:r w:rsidR="00D0135F">
        <w:rPr>
          <w:lang w:val="fr-FR"/>
        </w:rPr>
        <w:t>’</w:t>
      </w:r>
      <w:r w:rsidRPr="00CB16F6" w:rsidR="00CB16F6">
        <w:rPr>
          <w:lang w:val="fr-FR"/>
        </w:rPr>
        <w:t>application dépendent de la pratique (</w:t>
      </w:r>
      <w:r w:rsidRPr="00CB16F6" w:rsidR="00CB16F6">
        <w:rPr>
          <w:i/>
          <w:lang w:val="fr-FR"/>
        </w:rPr>
        <w:t>Hertel c. Suisse</w:t>
      </w:r>
      <w:r w:rsidRPr="00CB16F6" w:rsidR="00CB16F6">
        <w:rPr>
          <w:lang w:val="fr-FR"/>
        </w:rPr>
        <w:t xml:space="preserve">, 25 août 1998, </w:t>
      </w:r>
      <w:r w:rsidRPr="00CB16F6" w:rsidR="00CB16F6">
        <w:rPr>
          <w:i/>
          <w:lang w:val="fr-FR"/>
        </w:rPr>
        <w:t xml:space="preserve">Recueil </w:t>
      </w:r>
      <w:r w:rsidRPr="00CB16F6" w:rsidR="00CB16F6">
        <w:rPr>
          <w:lang w:val="fr-FR"/>
        </w:rPr>
        <w:t>1998-VI, § 35</w:t>
      </w:r>
      <w:r w:rsidR="00CB16F6">
        <w:rPr>
          <w:lang w:val="fr-FR"/>
        </w:rPr>
        <w:t xml:space="preserve"> et </w:t>
      </w:r>
      <w:r w:rsidRPr="00CB16F6" w:rsidR="00CB16F6">
        <w:rPr>
          <w:i/>
          <w:lang w:val="fr-FR"/>
        </w:rPr>
        <w:t>Chauvy et autres c. France</w:t>
      </w:r>
      <w:r w:rsidRPr="00CB16F6" w:rsidR="00CB16F6">
        <w:rPr>
          <w:lang w:val="fr-FR"/>
        </w:rPr>
        <w:t>, n</w:t>
      </w:r>
      <w:r w:rsidRPr="00CB16F6" w:rsidR="00CB16F6">
        <w:rPr>
          <w:vertAlign w:val="superscript"/>
          <w:lang w:val="fr-FR"/>
        </w:rPr>
        <w:t>o</w:t>
      </w:r>
      <w:r w:rsidRPr="00CB16F6" w:rsidR="00CB16F6">
        <w:rPr>
          <w:lang w:val="fr-FR"/>
        </w:rPr>
        <w:t xml:space="preserve"> 64915/01, § </w:t>
      </w:r>
      <w:r w:rsidR="00CB16F6">
        <w:rPr>
          <w:lang w:val="fr-FR"/>
        </w:rPr>
        <w:t>43</w:t>
      </w:r>
      <w:r w:rsidRPr="00CB16F6" w:rsidR="00CB16F6">
        <w:rPr>
          <w:lang w:val="fr-FR"/>
        </w:rPr>
        <w:t>, CEDH 2004</w:t>
      </w:r>
      <w:r w:rsidRPr="00CB16F6" w:rsidR="00CB16F6">
        <w:rPr>
          <w:lang w:val="fr-FR"/>
        </w:rPr>
        <w:noBreakHyphen/>
        <w:t>VI</w:t>
      </w:r>
      <w:r w:rsidR="00CB16F6">
        <w:rPr>
          <w:lang w:val="fr-FR"/>
        </w:rPr>
        <w:t>).</w:t>
      </w:r>
    </w:p>
    <w:p w:rsidRPr="00CB16F6" w:rsidR="00CB16F6" w:rsidP="00CB16F6" w:rsidRDefault="00CB16F6">
      <w:pPr>
        <w:pStyle w:val="JuPara"/>
        <w:rPr>
          <w:lang w:val="fr-FR"/>
        </w:rPr>
      </w:pPr>
      <w:r w:rsidRPr="00A546CA">
        <w:fldChar w:fldCharType="begin"/>
      </w:r>
      <w:r w:rsidRPr="00CB16F6">
        <w:rPr>
          <w:lang w:val="fr-FR"/>
        </w:rPr>
        <w:instrText xml:space="preserve"> SEQ level0 \*arabic </w:instrText>
      </w:r>
      <w:r w:rsidRPr="00A546CA">
        <w:fldChar w:fldCharType="separate"/>
      </w:r>
      <w:r w:rsidR="00D0135F">
        <w:rPr>
          <w:noProof/>
          <w:lang w:val="fr-FR"/>
        </w:rPr>
        <w:t>105</w:t>
      </w:r>
      <w:r w:rsidRPr="00A546CA">
        <w:fldChar w:fldCharType="end"/>
      </w:r>
      <w:r w:rsidRPr="00CB16F6">
        <w:rPr>
          <w:lang w:val="fr-FR"/>
        </w:rPr>
        <w:t>.  La Cour rappelle également que la portée de la notion de prévisibilité dépend dans une large mesure du contenu du texte dont il s</w:t>
      </w:r>
      <w:r w:rsidR="00D0135F">
        <w:rPr>
          <w:lang w:val="fr-FR"/>
        </w:rPr>
        <w:t>’</w:t>
      </w:r>
      <w:r w:rsidRPr="00CB16F6">
        <w:rPr>
          <w:lang w:val="fr-FR"/>
        </w:rPr>
        <w:t>agit, du domaine qu</w:t>
      </w:r>
      <w:r w:rsidR="00D0135F">
        <w:rPr>
          <w:lang w:val="fr-FR"/>
        </w:rPr>
        <w:t>’</w:t>
      </w:r>
      <w:r w:rsidRPr="00CB16F6">
        <w:rPr>
          <w:lang w:val="fr-FR"/>
        </w:rPr>
        <w:t>il couvre ainsi que du nombre et de la qualité de ses destinataires (</w:t>
      </w:r>
      <w:r w:rsidRPr="00CB16F6">
        <w:rPr>
          <w:i/>
          <w:lang w:val="fr-FR"/>
        </w:rPr>
        <w:t>Cantoni c. France</w:t>
      </w:r>
      <w:r w:rsidRPr="00CB16F6">
        <w:rPr>
          <w:lang w:val="fr-FR"/>
        </w:rPr>
        <w:t xml:space="preserve">, arrêt du 15 novembre 1996, </w:t>
      </w:r>
      <w:r w:rsidRPr="00CB16F6">
        <w:rPr>
          <w:i/>
          <w:lang w:val="fr-FR"/>
        </w:rPr>
        <w:t>Recueil </w:t>
      </w:r>
      <w:r w:rsidRPr="00CB16F6">
        <w:rPr>
          <w:lang w:val="fr-FR"/>
        </w:rPr>
        <w:t>1996</w:t>
      </w:r>
      <w:r w:rsidRPr="00CB16F6">
        <w:rPr>
          <w:lang w:val="fr-FR"/>
        </w:rPr>
        <w:noBreakHyphen/>
        <w:t>V, p. 1629, § 35). La prévisibilité de la loi ne s</w:t>
      </w:r>
      <w:r w:rsidR="00D0135F">
        <w:rPr>
          <w:lang w:val="fr-FR"/>
        </w:rPr>
        <w:t>’</w:t>
      </w:r>
      <w:r w:rsidRPr="00CB16F6">
        <w:rPr>
          <w:lang w:val="fr-FR"/>
        </w:rPr>
        <w:t>oppose pas à ce que la personne concernée soit amenée à recourir à des conseils éclairés pour évaluer, à un degré raisonnable dans les circonstances de la cause, les conséquences pouvant résulter d</w:t>
      </w:r>
      <w:r w:rsidR="00D0135F">
        <w:rPr>
          <w:lang w:val="fr-FR"/>
        </w:rPr>
        <w:t>’</w:t>
      </w:r>
      <w:r w:rsidRPr="00CB16F6">
        <w:rPr>
          <w:lang w:val="fr-FR"/>
        </w:rPr>
        <w:t xml:space="preserve">un acte déterminé (voir, notamment, les arrêts </w:t>
      </w:r>
      <w:r w:rsidRPr="00CB16F6">
        <w:rPr>
          <w:i/>
          <w:lang w:val="fr-FR"/>
        </w:rPr>
        <w:t>Tolstoy Miloslavsky c. Royaume-Uni</w:t>
      </w:r>
      <w:r w:rsidRPr="00CB16F6">
        <w:rPr>
          <w:lang w:val="fr-FR"/>
        </w:rPr>
        <w:t>,</w:t>
      </w:r>
      <w:r w:rsidRPr="00CB16F6">
        <w:rPr>
          <w:i/>
          <w:lang w:val="fr-FR"/>
        </w:rPr>
        <w:t xml:space="preserve"> </w:t>
      </w:r>
      <w:r w:rsidRPr="00CB16F6">
        <w:rPr>
          <w:lang w:val="fr-FR"/>
        </w:rPr>
        <w:t>13 juillet 1995, série A n</w:t>
      </w:r>
      <w:r w:rsidRPr="00CB16F6">
        <w:rPr>
          <w:vertAlign w:val="superscript"/>
          <w:lang w:val="fr-FR"/>
        </w:rPr>
        <w:t>o</w:t>
      </w:r>
      <w:r w:rsidRPr="00CB16F6">
        <w:rPr>
          <w:lang w:val="fr-FR"/>
        </w:rPr>
        <w:t> 316</w:t>
      </w:r>
      <w:r w:rsidRPr="00CB16F6">
        <w:rPr>
          <w:lang w:val="fr-FR"/>
        </w:rPr>
        <w:noBreakHyphen/>
        <w:t xml:space="preserve">B, p. 71, § 37, et </w:t>
      </w:r>
      <w:r w:rsidRPr="00CB16F6">
        <w:rPr>
          <w:i/>
          <w:lang w:val="fr-FR"/>
        </w:rPr>
        <w:t>Grigoriades c. Grèce</w:t>
      </w:r>
      <w:r w:rsidRPr="00CB16F6">
        <w:rPr>
          <w:lang w:val="fr-FR"/>
        </w:rPr>
        <w:t xml:space="preserve">, 25 novembre 1997, </w:t>
      </w:r>
      <w:r w:rsidRPr="00CB16F6">
        <w:rPr>
          <w:i/>
          <w:lang w:val="fr-FR"/>
        </w:rPr>
        <w:t>Recueil</w:t>
      </w:r>
      <w:r w:rsidRPr="00CB16F6">
        <w:rPr>
          <w:lang w:val="fr-FR"/>
        </w:rPr>
        <w:t xml:space="preserve"> 1997</w:t>
      </w:r>
      <w:r w:rsidRPr="00CB16F6">
        <w:rPr>
          <w:lang w:val="fr-FR"/>
        </w:rPr>
        <w:noBreakHyphen/>
        <w:t>VII, p. 2587, § 37).</w:t>
      </w:r>
    </w:p>
    <w:p w:rsidRPr="00CB16F6" w:rsidR="00CB16F6" w:rsidP="00CB16F6" w:rsidRDefault="00CB16F6">
      <w:pPr>
        <w:pStyle w:val="JuPara"/>
        <w:rPr>
          <w:lang w:val="fr-FR"/>
        </w:rPr>
      </w:pPr>
      <w:r>
        <w:fldChar w:fldCharType="begin"/>
      </w:r>
      <w:r w:rsidRPr="00CB16F6">
        <w:rPr>
          <w:lang w:val="fr-FR"/>
        </w:rPr>
        <w:instrText xml:space="preserve"> SEQ level0 \*arabic </w:instrText>
      </w:r>
      <w:r>
        <w:fldChar w:fldCharType="separate"/>
      </w:r>
      <w:r w:rsidR="00D0135F">
        <w:rPr>
          <w:noProof/>
          <w:lang w:val="fr-FR"/>
        </w:rPr>
        <w:t>106</w:t>
      </w:r>
      <w:r>
        <w:fldChar w:fldCharType="end"/>
      </w:r>
      <w:r w:rsidRPr="00CB16F6">
        <w:rPr>
          <w:lang w:val="fr-FR"/>
        </w:rPr>
        <w:t>.  Il en va spécialement ainsi des professionnels, habitués à devoir faire preuve d</w:t>
      </w:r>
      <w:r w:rsidR="00D0135F">
        <w:rPr>
          <w:lang w:val="fr-FR"/>
        </w:rPr>
        <w:t>’</w:t>
      </w:r>
      <w:r w:rsidRPr="00CB16F6">
        <w:rPr>
          <w:lang w:val="fr-FR"/>
        </w:rPr>
        <w:t>une grande prudence dans l</w:t>
      </w:r>
      <w:r w:rsidR="00D0135F">
        <w:rPr>
          <w:lang w:val="fr-FR"/>
        </w:rPr>
        <w:t>’</w:t>
      </w:r>
      <w:r w:rsidRPr="00CB16F6">
        <w:rPr>
          <w:lang w:val="fr-FR"/>
        </w:rPr>
        <w:t>exercice de leur métier. Aussi peut-on attendre d</w:t>
      </w:r>
      <w:r w:rsidR="00D0135F">
        <w:rPr>
          <w:lang w:val="fr-FR"/>
        </w:rPr>
        <w:t>’</w:t>
      </w:r>
      <w:r w:rsidRPr="00CB16F6">
        <w:rPr>
          <w:lang w:val="fr-FR"/>
        </w:rPr>
        <w:t>eux qu</w:t>
      </w:r>
      <w:r w:rsidR="00D0135F">
        <w:rPr>
          <w:lang w:val="fr-FR"/>
        </w:rPr>
        <w:t>’</w:t>
      </w:r>
      <w:r w:rsidRPr="00CB16F6">
        <w:rPr>
          <w:lang w:val="fr-FR"/>
        </w:rPr>
        <w:t>ils mettent un soin particulier à évaluer les risques qu</w:t>
      </w:r>
      <w:r w:rsidR="00D0135F">
        <w:rPr>
          <w:lang w:val="fr-FR"/>
        </w:rPr>
        <w:t>’</w:t>
      </w:r>
      <w:r w:rsidRPr="00CB16F6">
        <w:rPr>
          <w:lang w:val="fr-FR"/>
        </w:rPr>
        <w:t>il comporte (</w:t>
      </w:r>
      <w:r w:rsidRPr="00CB16F6">
        <w:rPr>
          <w:i/>
          <w:lang w:val="fr-FR"/>
        </w:rPr>
        <w:t>Cantoni</w:t>
      </w:r>
      <w:r w:rsidRPr="00CB16F6">
        <w:rPr>
          <w:lang w:val="fr-FR"/>
        </w:rPr>
        <w:t xml:space="preserve">, </w:t>
      </w:r>
      <w:r w:rsidRPr="00CB16F6">
        <w:rPr>
          <w:i/>
          <w:lang w:val="fr-FR"/>
        </w:rPr>
        <w:t>ibidem</w:t>
      </w:r>
      <w:r w:rsidRPr="00CB16F6">
        <w:rPr>
          <w:lang w:val="fr-FR"/>
        </w:rPr>
        <w:t>).</w:t>
      </w:r>
    </w:p>
    <w:p w:rsidRPr="00CB16F6" w:rsidR="00CB16F6" w:rsidP="00CB16F6" w:rsidRDefault="00CB16F6">
      <w:pPr>
        <w:pStyle w:val="JuPara"/>
        <w:rPr>
          <w:lang w:val="fr-FR"/>
        </w:rPr>
      </w:pPr>
      <w:r>
        <w:fldChar w:fldCharType="begin"/>
      </w:r>
      <w:r w:rsidRPr="00CB16F6">
        <w:rPr>
          <w:lang w:val="fr-FR"/>
        </w:rPr>
        <w:instrText xml:space="preserve"> SEQ level0 \*arabic </w:instrText>
      </w:r>
      <w:r>
        <w:fldChar w:fldCharType="separate"/>
      </w:r>
      <w:r w:rsidR="00D0135F">
        <w:rPr>
          <w:noProof/>
          <w:lang w:val="fr-FR"/>
        </w:rPr>
        <w:t>107</w:t>
      </w:r>
      <w:r>
        <w:fldChar w:fldCharType="end"/>
      </w:r>
      <w:r w:rsidRPr="00CB16F6">
        <w:rPr>
          <w:lang w:val="fr-FR"/>
        </w:rPr>
        <w:t>.  Dans le cas d</w:t>
      </w:r>
      <w:r w:rsidR="00D0135F">
        <w:rPr>
          <w:lang w:val="fr-FR"/>
        </w:rPr>
        <w:t>’</w:t>
      </w:r>
      <w:r w:rsidRPr="00CB16F6">
        <w:rPr>
          <w:lang w:val="fr-FR"/>
        </w:rPr>
        <w:t>espèce, en ce qui concerne plus précisément l</w:t>
      </w:r>
      <w:r w:rsidR="00D0135F">
        <w:rPr>
          <w:lang w:val="fr-FR"/>
        </w:rPr>
        <w:t>’</w:t>
      </w:r>
      <w:r w:rsidRPr="00CB16F6">
        <w:rPr>
          <w:lang w:val="fr-FR"/>
        </w:rPr>
        <w:t>accessibilité et la prévisibilité de la loi, la Cour constate que les requérants sont journaliste</w:t>
      </w:r>
      <w:r w:rsidR="0057163A">
        <w:rPr>
          <w:lang w:val="fr-FR"/>
        </w:rPr>
        <w:t>s</w:t>
      </w:r>
      <w:r w:rsidR="00033910">
        <w:rPr>
          <w:lang w:val="fr-FR"/>
        </w:rPr>
        <w:t xml:space="preserve"> et travaillent respectivement pour un quotidien et pour un hebdomadaire.</w:t>
      </w:r>
    </w:p>
    <w:p w:rsidRPr="0009318F" w:rsidR="00EC6427" w:rsidRDefault="0057163A">
      <w:pPr>
        <w:pStyle w:val="JuPara"/>
        <w:rPr>
          <w:lang w:val="fr-FR"/>
        </w:rPr>
      </w:pPr>
      <w:r>
        <w:rPr>
          <w:lang w:val="fr-FR"/>
        </w:rPr>
        <w:t xml:space="preserve">Elle note par ailleurs que le droit applicable </w:t>
      </w:r>
      <w:r w:rsidR="00033910">
        <w:rPr>
          <w:lang w:val="fr-FR"/>
        </w:rPr>
        <w:t>et appliqué en l</w:t>
      </w:r>
      <w:r w:rsidR="00D0135F">
        <w:rPr>
          <w:lang w:val="fr-FR"/>
        </w:rPr>
        <w:t>’</w:t>
      </w:r>
      <w:r w:rsidR="00033910">
        <w:rPr>
          <w:lang w:val="fr-FR"/>
        </w:rPr>
        <w:t xml:space="preserve">espèce </w:t>
      </w:r>
      <w:r>
        <w:rPr>
          <w:lang w:val="fr-FR"/>
        </w:rPr>
        <w:t xml:space="preserve">consistait en </w:t>
      </w:r>
      <w:r w:rsidR="00033910">
        <w:rPr>
          <w:lang w:val="fr-FR"/>
        </w:rPr>
        <w:t>un article du code de procédure pénale édictant le secret de l</w:t>
      </w:r>
      <w:r w:rsidR="00D0135F">
        <w:rPr>
          <w:lang w:val="fr-FR"/>
        </w:rPr>
        <w:t>’</w:t>
      </w:r>
      <w:r w:rsidR="00033910">
        <w:rPr>
          <w:lang w:val="fr-FR"/>
        </w:rPr>
        <w:t xml:space="preserve">instruction (article 11) et </w:t>
      </w:r>
      <w:r w:rsidR="005A4CE1">
        <w:rPr>
          <w:lang w:val="fr-FR"/>
        </w:rPr>
        <w:t xml:space="preserve">en </w:t>
      </w:r>
      <w:r w:rsidR="00033910">
        <w:rPr>
          <w:lang w:val="fr-FR"/>
        </w:rPr>
        <w:t>plusieurs articles du code pénal traitant de l</w:t>
      </w:r>
      <w:r w:rsidR="00D0135F">
        <w:rPr>
          <w:lang w:val="fr-FR"/>
        </w:rPr>
        <w:t>’</w:t>
      </w:r>
      <w:r w:rsidR="00033910">
        <w:rPr>
          <w:lang w:val="fr-FR"/>
        </w:rPr>
        <w:t>infraction de recel (articles 321-1 et 226-13 notamment).</w:t>
      </w:r>
    </w:p>
    <w:p w:rsidR="00EC6427" w:rsidRDefault="0009318F">
      <w:pPr>
        <w:pStyle w:val="JuPara"/>
        <w:rPr>
          <w:lang w:val="fr-FR"/>
        </w:rPr>
      </w:pPr>
      <w:r>
        <w:fldChar w:fldCharType="begin"/>
      </w:r>
      <w:r w:rsidRPr="0009318F">
        <w:rPr>
          <w:lang w:val="fr-FR"/>
        </w:rPr>
        <w:instrText xml:space="preserve"> SEQ level0 \*arabic </w:instrText>
      </w:r>
      <w:r>
        <w:fldChar w:fldCharType="separate"/>
      </w:r>
      <w:r w:rsidR="00D0135F">
        <w:rPr>
          <w:noProof/>
          <w:lang w:val="fr-FR"/>
        </w:rPr>
        <w:t>108</w:t>
      </w:r>
      <w:r>
        <w:fldChar w:fldCharType="end"/>
      </w:r>
      <w:r w:rsidRPr="0009318F" w:rsidR="00EC6427">
        <w:rPr>
          <w:lang w:val="fr-FR"/>
        </w:rPr>
        <w:t xml:space="preserve">.  La Cour considère </w:t>
      </w:r>
      <w:r w:rsidR="005A4CE1">
        <w:rPr>
          <w:lang w:val="fr-FR"/>
        </w:rPr>
        <w:t xml:space="preserve">dès lors </w:t>
      </w:r>
      <w:r w:rsidRPr="0009318F" w:rsidR="00EC6427">
        <w:rPr>
          <w:lang w:val="fr-FR"/>
        </w:rPr>
        <w:t xml:space="preserve">que </w:t>
      </w:r>
      <w:r w:rsidR="005A4CE1">
        <w:rPr>
          <w:lang w:val="fr-FR"/>
        </w:rPr>
        <w:t>le fait qu</w:t>
      </w:r>
      <w:r w:rsidR="00D0135F">
        <w:rPr>
          <w:lang w:val="fr-FR"/>
        </w:rPr>
        <w:t>’</w:t>
      </w:r>
      <w:r w:rsidR="005A4CE1">
        <w:rPr>
          <w:lang w:val="fr-FR"/>
        </w:rPr>
        <w:t>un autre tribunal de premier degré ait tranché différemment dans une affaire portant également sur des faits de recel du secret de l</w:t>
      </w:r>
      <w:r w:rsidR="00D0135F">
        <w:rPr>
          <w:lang w:val="fr-FR"/>
        </w:rPr>
        <w:t>’</w:t>
      </w:r>
      <w:r w:rsidR="005A4CE1">
        <w:rPr>
          <w:lang w:val="fr-FR"/>
        </w:rPr>
        <w:t>enquête et de l</w:t>
      </w:r>
      <w:r w:rsidR="00D0135F">
        <w:rPr>
          <w:lang w:val="fr-FR"/>
        </w:rPr>
        <w:t>’</w:t>
      </w:r>
      <w:r w:rsidR="005A4CE1">
        <w:rPr>
          <w:lang w:val="fr-FR"/>
        </w:rPr>
        <w:t>instruction ne suffit pas à établir que la loi était imprévisible.</w:t>
      </w:r>
    </w:p>
    <w:p w:rsidRPr="00046BF3" w:rsidR="00046BF3" w:rsidP="00046BF3" w:rsidRDefault="00046BF3">
      <w:pPr>
        <w:pStyle w:val="JuPara"/>
        <w:rPr>
          <w:lang w:val="fr-FR"/>
        </w:rPr>
      </w:pPr>
      <w:r w:rsidRPr="00046BF3">
        <w:rPr>
          <w:lang w:val="fr-FR"/>
        </w:rPr>
        <w:t>En conclusion, la Cour est d</w:t>
      </w:r>
      <w:r w:rsidR="00D0135F">
        <w:rPr>
          <w:lang w:val="fr-FR"/>
        </w:rPr>
        <w:t>’</w:t>
      </w:r>
      <w:r w:rsidRPr="00046BF3">
        <w:rPr>
          <w:lang w:val="fr-FR"/>
        </w:rPr>
        <w:t>avis que les requérants ne sauraient soutenir qu</w:t>
      </w:r>
      <w:r w:rsidR="00D0135F">
        <w:rPr>
          <w:lang w:val="fr-FR"/>
        </w:rPr>
        <w:t>’</w:t>
      </w:r>
      <w:r w:rsidRPr="00046BF3">
        <w:rPr>
          <w:lang w:val="fr-FR"/>
        </w:rPr>
        <w:t>ils ne pouvaient prévoir « à un degré raisonnable » les conséquences que la publication de</w:t>
      </w:r>
      <w:r>
        <w:rPr>
          <w:lang w:val="fr-FR"/>
        </w:rPr>
        <w:t>s</w:t>
      </w:r>
      <w:r w:rsidRPr="00046BF3">
        <w:rPr>
          <w:lang w:val="fr-FR"/>
        </w:rPr>
        <w:t xml:space="preserve"> </w:t>
      </w:r>
      <w:r>
        <w:rPr>
          <w:lang w:val="fr-FR"/>
        </w:rPr>
        <w:t xml:space="preserve">articles </w:t>
      </w:r>
      <w:r w:rsidRPr="00046BF3">
        <w:rPr>
          <w:lang w:val="fr-FR"/>
        </w:rPr>
        <w:t>en cause était susceptible d</w:t>
      </w:r>
      <w:r w:rsidR="00D0135F">
        <w:rPr>
          <w:lang w:val="fr-FR"/>
        </w:rPr>
        <w:t>’</w:t>
      </w:r>
      <w:r w:rsidRPr="00046BF3">
        <w:rPr>
          <w:lang w:val="fr-FR"/>
        </w:rPr>
        <w:t>avoir pour eux sur le plan judiciaire. La Cour en déduit que l</w:t>
      </w:r>
      <w:r w:rsidR="00D0135F">
        <w:rPr>
          <w:lang w:val="fr-FR"/>
        </w:rPr>
        <w:t>’</w:t>
      </w:r>
      <w:r w:rsidRPr="00046BF3">
        <w:rPr>
          <w:lang w:val="fr-FR"/>
        </w:rPr>
        <w:t>ingérence litigieuse était « prévue par la loi » au sens du second paragraphe de l</w:t>
      </w:r>
      <w:r w:rsidR="00D0135F">
        <w:rPr>
          <w:lang w:val="fr-FR"/>
        </w:rPr>
        <w:t>’</w:t>
      </w:r>
      <w:r w:rsidRPr="00046BF3">
        <w:rPr>
          <w:lang w:val="fr-FR"/>
        </w:rPr>
        <w:t>article 10 de la Convention.</w:t>
      </w:r>
    </w:p>
    <w:p w:rsidR="00046BF3" w:rsidP="00046BF3" w:rsidRDefault="00387F1E">
      <w:pPr>
        <w:pStyle w:val="JuHi"/>
        <w:rPr>
          <w:lang w:val="fr-FR"/>
        </w:rPr>
      </w:pPr>
      <w:r>
        <w:rPr>
          <w:lang w:val="fr-FR"/>
        </w:rPr>
        <w:t>i</w:t>
      </w:r>
      <w:r w:rsidRPr="00046BF3" w:rsidR="00046BF3">
        <w:rPr>
          <w:lang w:val="fr-FR"/>
        </w:rPr>
        <w:t>i.  But légitime</w:t>
      </w:r>
    </w:p>
    <w:p w:rsidRPr="00942812" w:rsidR="00942812" w:rsidP="00942812" w:rsidRDefault="00046BF3">
      <w:pPr>
        <w:pStyle w:val="JuPara"/>
        <w:rPr>
          <w:lang w:val="fr-FR"/>
        </w:rPr>
      </w:pPr>
      <w:r>
        <w:fldChar w:fldCharType="begin"/>
      </w:r>
      <w:r w:rsidRPr="00942812">
        <w:rPr>
          <w:lang w:val="fr-FR"/>
        </w:rPr>
        <w:instrText xml:space="preserve"> SEQ level0 \*arabic </w:instrText>
      </w:r>
      <w:r>
        <w:fldChar w:fldCharType="separate"/>
      </w:r>
      <w:r w:rsidR="00D0135F">
        <w:rPr>
          <w:noProof/>
          <w:lang w:val="fr-FR"/>
        </w:rPr>
        <w:t>109</w:t>
      </w:r>
      <w:r>
        <w:fldChar w:fldCharType="end"/>
      </w:r>
      <w:r w:rsidRPr="00942812">
        <w:rPr>
          <w:lang w:val="fr-FR"/>
        </w:rPr>
        <w:t>.  </w:t>
      </w:r>
      <w:r w:rsidRPr="00942812" w:rsidR="00942812">
        <w:rPr>
          <w:lang w:val="fr-FR"/>
        </w:rPr>
        <w:t>La Cour a déjà considéré qu</w:t>
      </w:r>
      <w:r w:rsidR="00D0135F">
        <w:rPr>
          <w:lang w:val="fr-FR"/>
        </w:rPr>
        <w:t>’</w:t>
      </w:r>
      <w:r w:rsidRPr="00942812" w:rsidR="00942812">
        <w:rPr>
          <w:lang w:val="fr-FR"/>
        </w:rPr>
        <w:t>une ingérence découlant du secret de l</w:t>
      </w:r>
      <w:r w:rsidR="00D0135F">
        <w:rPr>
          <w:lang w:val="fr-FR"/>
        </w:rPr>
        <w:t>’</w:t>
      </w:r>
      <w:r w:rsidRPr="00942812" w:rsidR="00942812">
        <w:rPr>
          <w:lang w:val="fr-FR"/>
        </w:rPr>
        <w:t>instruction tendait à garantir la bonne marche d</w:t>
      </w:r>
      <w:r w:rsidR="00D0135F">
        <w:rPr>
          <w:lang w:val="fr-FR"/>
        </w:rPr>
        <w:t>’</w:t>
      </w:r>
      <w:r w:rsidRPr="00942812" w:rsidR="00942812">
        <w:rPr>
          <w:lang w:val="fr-FR"/>
        </w:rPr>
        <w:t>une enquête, donc à protéger l</w:t>
      </w:r>
      <w:r w:rsidR="00D0135F">
        <w:rPr>
          <w:lang w:val="fr-FR"/>
        </w:rPr>
        <w:t>’</w:t>
      </w:r>
      <w:r w:rsidRPr="00942812" w:rsidR="00942812">
        <w:rPr>
          <w:lang w:val="fr-FR"/>
        </w:rPr>
        <w:t>autorité et l</w:t>
      </w:r>
      <w:r w:rsidR="00D0135F">
        <w:rPr>
          <w:lang w:val="fr-FR"/>
        </w:rPr>
        <w:t>’</w:t>
      </w:r>
      <w:r w:rsidRPr="00942812" w:rsidR="00942812">
        <w:rPr>
          <w:lang w:val="fr-FR"/>
        </w:rPr>
        <w:t>impartialité du pouvoir judiciaire (</w:t>
      </w:r>
      <w:r w:rsidR="00A15264">
        <w:rPr>
          <w:i/>
          <w:lang w:val="fr-FR"/>
        </w:rPr>
        <w:t xml:space="preserve">Weber c. </w:t>
      </w:r>
      <w:r w:rsidRPr="00942812" w:rsidR="00942812">
        <w:rPr>
          <w:i/>
          <w:lang w:val="fr-FR"/>
        </w:rPr>
        <w:t>Suisse,</w:t>
      </w:r>
      <w:r w:rsidRPr="00942812" w:rsidR="00942812">
        <w:rPr>
          <w:lang w:val="fr-FR"/>
        </w:rPr>
        <w:t xml:space="preserve"> arrêt du 22 mai 1990, série A n</w:t>
      </w:r>
      <w:r w:rsidRPr="00942812" w:rsidR="00942812">
        <w:rPr>
          <w:vertAlign w:val="superscript"/>
          <w:lang w:val="fr-FR"/>
        </w:rPr>
        <w:t>o</w:t>
      </w:r>
      <w:r w:rsidRPr="00942812" w:rsidR="00942812">
        <w:rPr>
          <w:lang w:val="fr-FR"/>
        </w:rPr>
        <w:t xml:space="preserve"> 177, § 45 et </w:t>
      </w:r>
      <w:r w:rsidRPr="00942812" w:rsidR="00942812">
        <w:rPr>
          <w:i/>
          <w:lang w:val="fr-FR"/>
        </w:rPr>
        <w:t xml:space="preserve">Ernst et </w:t>
      </w:r>
      <w:r w:rsidRPr="00D751EA" w:rsidR="00942812">
        <w:rPr>
          <w:lang w:val="fr-FR"/>
        </w:rPr>
        <w:t>autres</w:t>
      </w:r>
      <w:r w:rsidR="00D751EA">
        <w:rPr>
          <w:lang w:val="fr-FR"/>
        </w:rPr>
        <w:t>, précité, §</w:t>
      </w:r>
      <w:r w:rsidR="00287529">
        <w:rPr>
          <w:lang w:val="fr-FR"/>
        </w:rPr>
        <w:t xml:space="preserve"> </w:t>
      </w:r>
      <w:r w:rsidRPr="00D751EA" w:rsidR="00942812">
        <w:rPr>
          <w:lang w:val="fr-FR"/>
        </w:rPr>
        <w:t>45</w:t>
      </w:r>
      <w:r w:rsidRPr="00942812" w:rsidR="00942812">
        <w:rPr>
          <w:lang w:val="fr-FR"/>
        </w:rPr>
        <w:t>). Eu égard aux circonstances particulières de l</w:t>
      </w:r>
      <w:r w:rsidR="00D0135F">
        <w:rPr>
          <w:lang w:val="fr-FR"/>
        </w:rPr>
        <w:t>’</w:t>
      </w:r>
      <w:r w:rsidRPr="00942812" w:rsidR="00942812">
        <w:rPr>
          <w:lang w:val="fr-FR"/>
        </w:rPr>
        <w:t>affaire, la Cour estime que l</w:t>
      </w:r>
      <w:r w:rsidR="00D0135F">
        <w:rPr>
          <w:lang w:val="fr-FR"/>
        </w:rPr>
        <w:t>’</w:t>
      </w:r>
      <w:r w:rsidRPr="00942812" w:rsidR="00942812">
        <w:rPr>
          <w:lang w:val="fr-FR"/>
        </w:rPr>
        <w:t>ingérence visait à empêcher la divulgation d</w:t>
      </w:r>
      <w:r w:rsidR="00D0135F">
        <w:rPr>
          <w:lang w:val="fr-FR"/>
        </w:rPr>
        <w:t>’</w:t>
      </w:r>
      <w:r w:rsidRPr="00942812" w:rsidR="00942812">
        <w:rPr>
          <w:lang w:val="fr-FR"/>
        </w:rPr>
        <w:t>informations confidentielles, à protéger la réputation d</w:t>
      </w:r>
      <w:r w:rsidR="00D0135F">
        <w:rPr>
          <w:lang w:val="fr-FR"/>
        </w:rPr>
        <w:t>’</w:t>
      </w:r>
      <w:r w:rsidRPr="00942812" w:rsidR="00942812">
        <w:rPr>
          <w:lang w:val="fr-FR"/>
        </w:rPr>
        <w:t>autrui et plus globalement à garantir l</w:t>
      </w:r>
      <w:r w:rsidR="00D0135F">
        <w:rPr>
          <w:lang w:val="fr-FR"/>
        </w:rPr>
        <w:t>’</w:t>
      </w:r>
      <w:r w:rsidRPr="00942812" w:rsidR="00942812">
        <w:rPr>
          <w:lang w:val="fr-FR"/>
        </w:rPr>
        <w:t>autorité et l</w:t>
      </w:r>
      <w:r w:rsidR="00D0135F">
        <w:rPr>
          <w:lang w:val="fr-FR"/>
        </w:rPr>
        <w:t>’</w:t>
      </w:r>
      <w:r w:rsidRPr="00942812" w:rsidR="00942812">
        <w:rPr>
          <w:lang w:val="fr-FR"/>
        </w:rPr>
        <w:t>impartialité du pouvoir judiciaire.</w:t>
      </w:r>
    </w:p>
    <w:p w:rsidR="00046BF3" w:rsidP="00942812" w:rsidRDefault="00942812">
      <w:pPr>
        <w:pStyle w:val="JuHi"/>
        <w:rPr>
          <w:lang w:val="fr-FR"/>
        </w:rPr>
      </w:pPr>
      <w:r w:rsidRPr="00942812">
        <w:rPr>
          <w:i w:val="0"/>
          <w:lang w:val="fr-FR"/>
        </w:rPr>
        <w:t>iii.</w:t>
      </w:r>
      <w:r w:rsidRPr="00046BF3" w:rsidR="008200BD">
        <w:rPr>
          <w:lang w:val="fr-FR"/>
        </w:rPr>
        <w:t>  </w:t>
      </w:r>
      <w:r w:rsidRPr="00942812">
        <w:rPr>
          <w:lang w:val="fr-FR"/>
        </w:rPr>
        <w:t>Nécessaire dans une société démocratique</w:t>
      </w:r>
    </w:p>
    <w:p w:rsidR="00045BBF" w:rsidP="00045BBF" w:rsidRDefault="00942812">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110</w:t>
      </w:r>
      <w:r>
        <w:rPr>
          <w:lang w:val="fr-FR"/>
        </w:rPr>
        <w:fldChar w:fldCharType="end"/>
      </w:r>
      <w:r>
        <w:rPr>
          <w:lang w:val="fr-FR"/>
        </w:rPr>
        <w:t>.  </w:t>
      </w:r>
      <w:r w:rsidR="00204A6D">
        <w:rPr>
          <w:lang w:val="fr-FR"/>
        </w:rPr>
        <w:t>La question essentielle est celle de savoir si l</w:t>
      </w:r>
      <w:r w:rsidR="00D0135F">
        <w:rPr>
          <w:lang w:val="fr-FR"/>
        </w:rPr>
        <w:t>’</w:t>
      </w:r>
      <w:r w:rsidR="00204A6D">
        <w:rPr>
          <w:lang w:val="fr-FR"/>
        </w:rPr>
        <w:t xml:space="preserve">ingérence critiquée était « nécessaire dans une société démocratique » pour atteindre le but poursuivi. </w:t>
      </w:r>
      <w:r w:rsidRPr="00045BBF" w:rsidR="00045BBF">
        <w:rPr>
          <w:lang w:val="fr-FR"/>
        </w:rPr>
        <w:t>Il y a donc lieu de déterminer si l</w:t>
      </w:r>
      <w:r w:rsidR="00D0135F">
        <w:rPr>
          <w:lang w:val="fr-FR"/>
        </w:rPr>
        <w:t>’</w:t>
      </w:r>
      <w:r w:rsidRPr="00045BBF" w:rsidR="00045BBF">
        <w:rPr>
          <w:lang w:val="fr-FR"/>
        </w:rPr>
        <w:t>ingérence correspondait à un besoin social impérieux, si elle était proportionnée au but légitime poursuivi et si les motifs fournis par les autorités nationales pour la justifier sont pertinents et suffisants.</w:t>
      </w:r>
    </w:p>
    <w:p w:rsidR="00042062" w:rsidP="00042062" w:rsidRDefault="00867317">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111</w:t>
      </w:r>
      <w:r>
        <w:rPr>
          <w:lang w:val="fr-FR"/>
        </w:rPr>
        <w:fldChar w:fldCharType="end"/>
      </w:r>
      <w:r>
        <w:rPr>
          <w:lang w:val="fr-FR"/>
        </w:rPr>
        <w:t>.  </w:t>
      </w:r>
      <w:r w:rsidRPr="00042062" w:rsidR="00042062">
        <w:rPr>
          <w:lang w:val="fr-FR"/>
        </w:rPr>
        <w:t>L</w:t>
      </w:r>
      <w:r w:rsidR="00D0135F">
        <w:rPr>
          <w:lang w:val="fr-FR"/>
        </w:rPr>
        <w:t>’</w:t>
      </w:r>
      <w:r w:rsidRPr="00042062" w:rsidR="00042062">
        <w:rPr>
          <w:lang w:val="fr-FR"/>
        </w:rPr>
        <w:t>article 10 protège le droit des journalistes de communiquer des informations sur des questions d</w:t>
      </w:r>
      <w:r w:rsidR="00D0135F">
        <w:rPr>
          <w:rStyle w:val="JuNames"/>
          <w:lang w:val="fr-FR"/>
        </w:rPr>
        <w:t>’</w:t>
      </w:r>
      <w:r w:rsidRPr="00042062" w:rsidR="00042062">
        <w:rPr>
          <w:lang w:val="fr-FR"/>
        </w:rPr>
        <w:t>intérêt général dès lors qu</w:t>
      </w:r>
      <w:r w:rsidR="00D0135F">
        <w:rPr>
          <w:rStyle w:val="JuNames"/>
          <w:lang w:val="fr-FR"/>
        </w:rPr>
        <w:t>’</w:t>
      </w:r>
      <w:r w:rsidRPr="00042062" w:rsidR="00042062">
        <w:rPr>
          <w:lang w:val="fr-FR"/>
        </w:rPr>
        <w:t>ils s</w:t>
      </w:r>
      <w:r w:rsidR="00D0135F">
        <w:rPr>
          <w:rStyle w:val="JuNames"/>
          <w:lang w:val="fr-FR"/>
        </w:rPr>
        <w:t>’</w:t>
      </w:r>
      <w:r w:rsidRPr="00042062" w:rsidR="00042062">
        <w:rPr>
          <w:lang w:val="fr-FR"/>
        </w:rPr>
        <w:t>expriment de bonne foi, sur la base de faits exacts et fournissent des informations « fiables et précises » dans le respect de l</w:t>
      </w:r>
      <w:r w:rsidR="00D0135F">
        <w:rPr>
          <w:rStyle w:val="JuNames"/>
          <w:lang w:val="fr-FR"/>
        </w:rPr>
        <w:t>’</w:t>
      </w:r>
      <w:r w:rsidRPr="00042062" w:rsidR="00042062">
        <w:rPr>
          <w:lang w:val="fr-FR"/>
        </w:rPr>
        <w:t>éthique journalistique (</w:t>
      </w:r>
      <w:r w:rsidR="00A15264">
        <w:rPr>
          <w:i/>
          <w:lang w:val="fr-FR"/>
        </w:rPr>
        <w:t xml:space="preserve">Colombani et autres c. </w:t>
      </w:r>
      <w:r w:rsidRPr="00042062" w:rsidR="00042062">
        <w:rPr>
          <w:i/>
          <w:lang w:val="fr-FR"/>
        </w:rPr>
        <w:t>France</w:t>
      </w:r>
      <w:r w:rsidRPr="00042062" w:rsidR="00042062">
        <w:rPr>
          <w:lang w:val="fr-FR"/>
        </w:rPr>
        <w:t>, arrêt du 25 juin 2002, § 65, CEDH 2002-V</w:t>
      </w:r>
      <w:r w:rsidR="00042062">
        <w:rPr>
          <w:lang w:val="fr-FR"/>
        </w:rPr>
        <w:t xml:space="preserve"> et </w:t>
      </w:r>
      <w:r w:rsidR="00042062">
        <w:rPr>
          <w:i/>
          <w:lang w:val="fr-FR"/>
        </w:rPr>
        <w:t>Masschelin c. Belgique</w:t>
      </w:r>
      <w:r w:rsidR="00042062">
        <w:rPr>
          <w:lang w:val="fr-FR"/>
        </w:rPr>
        <w:t xml:space="preserve"> (déc.), n</w:t>
      </w:r>
      <w:r w:rsidR="00042062">
        <w:rPr>
          <w:vertAlign w:val="superscript"/>
          <w:lang w:val="fr-FR"/>
        </w:rPr>
        <w:t>o</w:t>
      </w:r>
      <w:r w:rsidR="00042062">
        <w:rPr>
          <w:lang w:val="fr-FR"/>
        </w:rPr>
        <w:t xml:space="preserve"> 20528/05, 20 novembre 2007</w:t>
      </w:r>
      <w:r w:rsidRPr="00042062" w:rsidR="00042062">
        <w:rPr>
          <w:lang w:val="fr-FR"/>
        </w:rPr>
        <w:t>).</w:t>
      </w:r>
    </w:p>
    <w:p w:rsidR="00966A90" w:rsidP="00D26E4A" w:rsidRDefault="00605624">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112</w:t>
      </w:r>
      <w:r>
        <w:rPr>
          <w:lang w:val="fr-FR"/>
        </w:rPr>
        <w:fldChar w:fldCharType="end"/>
      </w:r>
      <w:r>
        <w:rPr>
          <w:lang w:val="fr-FR"/>
        </w:rPr>
        <w:t>.  </w:t>
      </w:r>
      <w:r w:rsidRPr="00D26E4A" w:rsidR="00D26E4A">
        <w:rPr>
          <w:lang w:val="fr-FR"/>
        </w:rPr>
        <w:t>En particulier, on ne saurait penser que les questions dont connaissent les tribunaux ne puissent, auparavant ou en même temps, donner lieu à discussion ailleurs, que ce soit dans des revues spécialisées, la grande presse ou le public en général. A la fonction des médias consistant à communiquer de telles informations et idées s</w:t>
      </w:r>
      <w:r w:rsidR="00D0135F">
        <w:rPr>
          <w:lang w:val="fr-FR"/>
        </w:rPr>
        <w:t>’</w:t>
      </w:r>
      <w:r w:rsidRPr="00D26E4A" w:rsidR="00D26E4A">
        <w:rPr>
          <w:lang w:val="fr-FR"/>
        </w:rPr>
        <w:t>ajoute le droit, pour le public, d</w:t>
      </w:r>
      <w:r w:rsidR="00D0135F">
        <w:rPr>
          <w:lang w:val="fr-FR"/>
        </w:rPr>
        <w:t>’</w:t>
      </w:r>
      <w:r w:rsidRPr="00D26E4A" w:rsidR="00D26E4A">
        <w:rPr>
          <w:lang w:val="fr-FR"/>
        </w:rPr>
        <w:t>en recevoir. Toutefois, il convient de tenir compte du droit de chacun de bénéficier d</w:t>
      </w:r>
      <w:r w:rsidR="00D0135F">
        <w:rPr>
          <w:lang w:val="fr-FR"/>
        </w:rPr>
        <w:t>’</w:t>
      </w:r>
      <w:r w:rsidRPr="00D26E4A" w:rsidR="00D26E4A">
        <w:rPr>
          <w:lang w:val="fr-FR"/>
        </w:rPr>
        <w:t>un procès équitable tel que garanti à l</w:t>
      </w:r>
      <w:r w:rsidR="00D0135F">
        <w:rPr>
          <w:lang w:val="fr-FR"/>
        </w:rPr>
        <w:t>’</w:t>
      </w:r>
      <w:r w:rsidRPr="00D26E4A" w:rsidR="00D26E4A">
        <w:rPr>
          <w:lang w:val="fr-FR"/>
        </w:rPr>
        <w:t>article 6 § 1 de la Convention, ce qui, en matière pénale, comprend le</w:t>
      </w:r>
      <w:r w:rsidR="00D26E4A">
        <w:rPr>
          <w:lang w:val="fr-FR"/>
        </w:rPr>
        <w:t xml:space="preserve"> droit à un tribunal impartial (</w:t>
      </w:r>
      <w:r w:rsidRPr="00D26E4A" w:rsidR="00D26E4A">
        <w:rPr>
          <w:i/>
          <w:lang w:val="fr-FR" w:eastAsia="en-US"/>
        </w:rPr>
        <w:t>Tourancheau et July c. France</w:t>
      </w:r>
      <w:r w:rsidRPr="00D26E4A" w:rsidR="00D26E4A">
        <w:rPr>
          <w:lang w:val="fr-FR" w:eastAsia="en-US"/>
        </w:rPr>
        <w:t>, n</w:t>
      </w:r>
      <w:r w:rsidRPr="00D26E4A" w:rsidR="00D26E4A">
        <w:rPr>
          <w:vertAlign w:val="superscript"/>
          <w:lang w:val="fr-FR" w:eastAsia="en-US"/>
        </w:rPr>
        <w:t>o</w:t>
      </w:r>
      <w:r w:rsidRPr="00D26E4A" w:rsidR="00D26E4A">
        <w:rPr>
          <w:lang w:val="fr-FR" w:eastAsia="en-US"/>
        </w:rPr>
        <w:t xml:space="preserve"> 53886/00, § </w:t>
      </w:r>
      <w:r w:rsidR="00D26E4A">
        <w:rPr>
          <w:lang w:val="fr-FR" w:eastAsia="en-US"/>
        </w:rPr>
        <w:t>66</w:t>
      </w:r>
      <w:r w:rsidRPr="00D26E4A" w:rsidR="00D26E4A">
        <w:rPr>
          <w:lang w:val="fr-FR" w:eastAsia="en-US"/>
        </w:rPr>
        <w:t>, 24 novembre 2005</w:t>
      </w:r>
      <w:r w:rsidRPr="00D26E4A" w:rsidR="00D26E4A">
        <w:rPr>
          <w:lang w:val="fr-FR"/>
        </w:rPr>
        <w:t>).</w:t>
      </w:r>
    </w:p>
    <w:p w:rsidRPr="00D26E4A" w:rsidR="00D26E4A" w:rsidP="00D26E4A" w:rsidRDefault="00D26E4A">
      <w:pPr>
        <w:pStyle w:val="JuPara"/>
        <w:rPr>
          <w:lang w:val="fr-FR" w:eastAsia="en-US"/>
        </w:rPr>
      </w:pPr>
      <w:r w:rsidRPr="00D26E4A">
        <w:rPr>
          <w:lang w:val="fr-FR"/>
        </w:rPr>
        <w:t>Comme la Cour l</w:t>
      </w:r>
      <w:r w:rsidR="00D0135F">
        <w:rPr>
          <w:lang w:val="fr-FR"/>
        </w:rPr>
        <w:t>’</w:t>
      </w:r>
      <w:r w:rsidRPr="00D26E4A">
        <w:rPr>
          <w:lang w:val="fr-FR"/>
        </w:rPr>
        <w:t>a déjà souligné,</w:t>
      </w:r>
      <w:r w:rsidR="00E5768F">
        <w:rPr>
          <w:lang w:val="fr-FR"/>
        </w:rPr>
        <w:t xml:space="preserve"> il convient que les journalistes</w:t>
      </w:r>
      <w:r w:rsidR="00E069AE">
        <w:rPr>
          <w:lang w:val="fr-FR"/>
        </w:rPr>
        <w:t>,</w:t>
      </w:r>
      <w:r w:rsidR="00E5768F">
        <w:rPr>
          <w:lang w:val="fr-FR"/>
        </w:rPr>
        <w:t xml:space="preserve"> qui rédigent des articles sur des procédures pénales en cours, gardent ce principe à l</w:t>
      </w:r>
      <w:r w:rsidR="00D0135F">
        <w:rPr>
          <w:lang w:val="fr-FR"/>
        </w:rPr>
        <w:t>’</w:t>
      </w:r>
      <w:r w:rsidR="00E5768F">
        <w:rPr>
          <w:lang w:val="fr-FR"/>
        </w:rPr>
        <w:t xml:space="preserve">esprit </w:t>
      </w:r>
      <w:r w:rsidRPr="00D26E4A">
        <w:rPr>
          <w:lang w:val="fr-FR"/>
        </w:rPr>
        <w:t>car les limites du commentaire admissible peuvent ne pas englober des déclarations qui risqueraient, intentionnellement ou non, de réduire les chances d</w:t>
      </w:r>
      <w:r w:rsidR="00D0135F">
        <w:rPr>
          <w:lang w:val="fr-FR"/>
        </w:rPr>
        <w:t>’</w:t>
      </w:r>
      <w:r w:rsidRPr="00D26E4A">
        <w:rPr>
          <w:lang w:val="fr-FR"/>
        </w:rPr>
        <w:t>une personne de bénéficier d</w:t>
      </w:r>
      <w:r w:rsidR="00D0135F">
        <w:rPr>
          <w:lang w:val="fr-FR"/>
        </w:rPr>
        <w:t>’</w:t>
      </w:r>
      <w:r w:rsidRPr="00D26E4A">
        <w:rPr>
          <w:lang w:val="fr-FR"/>
        </w:rPr>
        <w:t>un procès équitable ou de saper la confiance du public dans le rôle tenu par les tribunaux dans l</w:t>
      </w:r>
      <w:r w:rsidR="00D0135F">
        <w:rPr>
          <w:lang w:val="fr-FR"/>
        </w:rPr>
        <w:t>’</w:t>
      </w:r>
      <w:r w:rsidRPr="00D26E4A">
        <w:rPr>
          <w:lang w:val="fr-FR"/>
        </w:rPr>
        <w:t>admi</w:t>
      </w:r>
      <w:r w:rsidR="00E5768F">
        <w:rPr>
          <w:lang w:val="fr-FR"/>
        </w:rPr>
        <w:t>nistration de la justice pénale</w:t>
      </w:r>
      <w:r w:rsidRPr="00D26E4A">
        <w:rPr>
          <w:lang w:val="fr-FR"/>
        </w:rPr>
        <w:t xml:space="preserve"> (</w:t>
      </w:r>
      <w:r w:rsidRPr="00D26E4A">
        <w:rPr>
          <w:i/>
          <w:iCs/>
          <w:lang w:val="fr-FR"/>
        </w:rPr>
        <w:t>ibidem</w:t>
      </w:r>
      <w:r w:rsidRPr="00D26E4A">
        <w:rPr>
          <w:lang w:val="fr-FR"/>
        </w:rPr>
        <w:t xml:space="preserve">, et </w:t>
      </w:r>
      <w:r w:rsidR="006132E8">
        <w:rPr>
          <w:i/>
          <w:lang w:val="fr-FR"/>
        </w:rPr>
        <w:t>Worm</w:t>
      </w:r>
      <w:r w:rsidR="00403AA4">
        <w:rPr>
          <w:lang w:val="fr-FR"/>
        </w:rPr>
        <w:t>, précité,</w:t>
      </w:r>
      <w:r w:rsidRPr="00D26E4A">
        <w:rPr>
          <w:lang w:val="fr-FR"/>
        </w:rPr>
        <w:t xml:space="preserve"> § </w:t>
      </w:r>
      <w:r>
        <w:rPr>
          <w:lang w:val="fr-FR"/>
        </w:rPr>
        <w:t>50</w:t>
      </w:r>
      <w:r w:rsidRPr="00D26E4A">
        <w:rPr>
          <w:lang w:val="fr-FR"/>
        </w:rPr>
        <w:t>). Enfin, il y a lieu de rappeler que toutes les personnes, y compris les journalistes, qui exercent leur liberté d</w:t>
      </w:r>
      <w:r w:rsidR="00D0135F">
        <w:rPr>
          <w:rStyle w:val="ju-005fnames--char"/>
          <w:lang w:val="fr-FR"/>
        </w:rPr>
        <w:t>’</w:t>
      </w:r>
      <w:r w:rsidRPr="00D26E4A">
        <w:rPr>
          <w:lang w:val="fr-FR"/>
        </w:rPr>
        <w:t>expression assument des « devoirs et responsabilités » dont l</w:t>
      </w:r>
      <w:r w:rsidR="00D0135F">
        <w:rPr>
          <w:rStyle w:val="ju-005fnames--char"/>
          <w:lang w:val="fr-FR"/>
        </w:rPr>
        <w:t>’</w:t>
      </w:r>
      <w:r w:rsidRPr="00D26E4A">
        <w:rPr>
          <w:lang w:val="fr-FR"/>
        </w:rPr>
        <w:t>étendue dépend de la situation (</w:t>
      </w:r>
      <w:r w:rsidRPr="00D26E4A">
        <w:rPr>
          <w:rStyle w:val="ju--005fpara----char--char"/>
          <w:bCs/>
          <w:i/>
          <w:iCs/>
          <w:lang w:val="fr-FR"/>
        </w:rPr>
        <w:t>Dupuis</w:t>
      </w:r>
      <w:r w:rsidRPr="00D26E4A">
        <w:rPr>
          <w:rStyle w:val="ju--005fpara----char--char"/>
          <w:i/>
          <w:iCs/>
          <w:lang w:val="fr-FR"/>
        </w:rPr>
        <w:t xml:space="preserve"> et autres</w:t>
      </w:r>
      <w:r w:rsidRPr="00D26E4A">
        <w:rPr>
          <w:lang w:val="fr-FR"/>
        </w:rPr>
        <w:t>,</w:t>
      </w:r>
      <w:r w:rsidR="00403AA4">
        <w:rPr>
          <w:lang w:val="fr-FR"/>
        </w:rPr>
        <w:t xml:space="preserve"> précité,</w:t>
      </w:r>
      <w:r w:rsidR="00A15264">
        <w:rPr>
          <w:lang w:val="fr-FR"/>
        </w:rPr>
        <w:t xml:space="preserve"> § 43, </w:t>
      </w:r>
      <w:r w:rsidRPr="00D26E4A">
        <w:rPr>
          <w:lang w:val="fr-FR"/>
        </w:rPr>
        <w:t xml:space="preserve">et </w:t>
      </w:r>
      <w:r w:rsidRPr="00D26E4A">
        <w:rPr>
          <w:i/>
          <w:lang w:val="fr-FR" w:eastAsia="en-US"/>
        </w:rPr>
        <w:t>Campos Dâmaso c. Portugal</w:t>
      </w:r>
      <w:r w:rsidRPr="00D26E4A">
        <w:rPr>
          <w:lang w:val="fr-FR" w:eastAsia="en-US"/>
        </w:rPr>
        <w:t>, n</w:t>
      </w:r>
      <w:r w:rsidRPr="00D26E4A">
        <w:rPr>
          <w:vertAlign w:val="superscript"/>
          <w:lang w:val="fr-FR" w:eastAsia="en-US"/>
        </w:rPr>
        <w:t>o</w:t>
      </w:r>
      <w:r w:rsidRPr="00D26E4A">
        <w:rPr>
          <w:lang w:val="fr-FR" w:eastAsia="en-US"/>
        </w:rPr>
        <w:t xml:space="preserve"> 17107/05, § 35, 24 avril 2008</w:t>
      </w:r>
      <w:r w:rsidRPr="00D26E4A">
        <w:rPr>
          <w:lang w:val="fr-FR"/>
        </w:rPr>
        <w:t>).</w:t>
      </w:r>
    </w:p>
    <w:p w:rsidRPr="00E2476E" w:rsidR="00F049E7" w:rsidP="00F049E7" w:rsidRDefault="00F14B64">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113</w:t>
      </w:r>
      <w:r>
        <w:rPr>
          <w:lang w:val="fr-FR"/>
        </w:rPr>
        <w:fldChar w:fldCharType="end"/>
      </w:r>
      <w:r>
        <w:rPr>
          <w:lang w:val="fr-FR"/>
        </w:rPr>
        <w:t>.  </w:t>
      </w:r>
      <w:r w:rsidRPr="00E2476E" w:rsidR="00432814">
        <w:rPr>
          <w:lang w:val="fr-FR"/>
        </w:rPr>
        <w:t>En l</w:t>
      </w:r>
      <w:r w:rsidR="00D0135F">
        <w:rPr>
          <w:lang w:val="fr-FR"/>
        </w:rPr>
        <w:t>’</w:t>
      </w:r>
      <w:r w:rsidRPr="00E2476E" w:rsidR="00432814">
        <w:rPr>
          <w:lang w:val="fr-FR"/>
        </w:rPr>
        <w:t>espèce, il convient tout d</w:t>
      </w:r>
      <w:r w:rsidR="00D0135F">
        <w:rPr>
          <w:lang w:val="fr-FR"/>
        </w:rPr>
        <w:t>’</w:t>
      </w:r>
      <w:r w:rsidRPr="00E2476E" w:rsidR="00432814">
        <w:rPr>
          <w:lang w:val="fr-FR"/>
        </w:rPr>
        <w:t>abord de relever que les requérants étaient soupçonnés de recel de violation du secret de l</w:t>
      </w:r>
      <w:r w:rsidR="00D0135F">
        <w:rPr>
          <w:lang w:val="fr-FR"/>
        </w:rPr>
        <w:t>’</w:t>
      </w:r>
      <w:r w:rsidRPr="00E2476E" w:rsidR="00432814">
        <w:rPr>
          <w:lang w:val="fr-FR"/>
        </w:rPr>
        <w:t xml:space="preserve">instruction car </w:t>
      </w:r>
      <w:r w:rsidR="00120D69">
        <w:rPr>
          <w:lang w:val="fr-FR"/>
        </w:rPr>
        <w:t xml:space="preserve">ils </w:t>
      </w:r>
      <w:r w:rsidRPr="00E2476E" w:rsidR="00432814">
        <w:rPr>
          <w:lang w:val="fr-FR"/>
        </w:rPr>
        <w:t>a</w:t>
      </w:r>
      <w:r w:rsidR="00120D69">
        <w:rPr>
          <w:lang w:val="fr-FR"/>
        </w:rPr>
        <w:t>v</w:t>
      </w:r>
      <w:r w:rsidRPr="00E2476E" w:rsidR="00432814">
        <w:rPr>
          <w:lang w:val="fr-FR"/>
        </w:rPr>
        <w:t>a</w:t>
      </w:r>
      <w:r w:rsidR="00120D69">
        <w:rPr>
          <w:lang w:val="fr-FR"/>
        </w:rPr>
        <w:t>ie</w:t>
      </w:r>
      <w:r w:rsidRPr="00E2476E" w:rsidR="00432814">
        <w:rPr>
          <w:lang w:val="fr-FR"/>
        </w:rPr>
        <w:t xml:space="preserve">nt publié dans plusieurs articles </w:t>
      </w:r>
      <w:r w:rsidRPr="00E2476E" w:rsidR="00E83C4B">
        <w:rPr>
          <w:lang w:val="fr-FR"/>
        </w:rPr>
        <w:t xml:space="preserve">des passages </w:t>
      </w:r>
      <w:r w:rsidRPr="00E2476E" w:rsidR="00E83C4B">
        <w:rPr>
          <w:i/>
          <w:lang w:val="fr-FR"/>
        </w:rPr>
        <w:t>in extenso</w:t>
      </w:r>
      <w:r w:rsidR="00A15264">
        <w:rPr>
          <w:lang w:val="fr-FR"/>
        </w:rPr>
        <w:t xml:space="preserve"> de procès</w:t>
      </w:r>
      <w:r w:rsidR="00A15264">
        <w:rPr>
          <w:lang w:val="fr-FR"/>
        </w:rPr>
        <w:noBreakHyphen/>
      </w:r>
      <w:r w:rsidRPr="00E2476E" w:rsidR="00E83C4B">
        <w:rPr>
          <w:lang w:val="fr-FR"/>
        </w:rPr>
        <w:t>verbaux de transcriptions d</w:t>
      </w:r>
      <w:r w:rsidR="00D0135F">
        <w:rPr>
          <w:lang w:val="fr-FR"/>
        </w:rPr>
        <w:t>’</w:t>
      </w:r>
      <w:r w:rsidRPr="00E2476E" w:rsidR="00E83C4B">
        <w:rPr>
          <w:lang w:val="fr-FR"/>
        </w:rPr>
        <w:t>écoutes téléphoniques, une liste de produits trouvés lors d</w:t>
      </w:r>
      <w:r w:rsidR="00D0135F">
        <w:rPr>
          <w:lang w:val="fr-FR"/>
        </w:rPr>
        <w:t>’</w:t>
      </w:r>
      <w:r w:rsidRPr="00E2476E" w:rsidR="00E83C4B">
        <w:rPr>
          <w:lang w:val="fr-FR"/>
        </w:rPr>
        <w:t>une perquisition et des pièces de procédure concernant une enquête en cours sur l</w:t>
      </w:r>
      <w:r w:rsidR="00D0135F">
        <w:rPr>
          <w:lang w:val="fr-FR"/>
        </w:rPr>
        <w:t>’</w:t>
      </w:r>
      <w:r w:rsidRPr="00E2476E" w:rsidR="00E83C4B">
        <w:rPr>
          <w:lang w:val="fr-FR"/>
        </w:rPr>
        <w:t>usage de substances prohibées dans le milieu du cyclisme.</w:t>
      </w:r>
    </w:p>
    <w:p w:rsidRPr="004C0121" w:rsidR="004C0121" w:rsidP="004C0121" w:rsidRDefault="00F14B64">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114</w:t>
      </w:r>
      <w:r>
        <w:rPr>
          <w:lang w:val="fr-FR"/>
        </w:rPr>
        <w:fldChar w:fldCharType="end"/>
      </w:r>
      <w:r>
        <w:rPr>
          <w:lang w:val="fr-FR"/>
        </w:rPr>
        <w:t>.  </w:t>
      </w:r>
      <w:r w:rsidRPr="004C0121" w:rsidR="00605624">
        <w:rPr>
          <w:lang w:val="fr-FR"/>
        </w:rPr>
        <w:t>La Cour observe d</w:t>
      </w:r>
      <w:r w:rsidR="00D0135F">
        <w:rPr>
          <w:lang w:val="fr-FR"/>
        </w:rPr>
        <w:t>’</w:t>
      </w:r>
      <w:r w:rsidRPr="004C0121" w:rsidR="00605624">
        <w:rPr>
          <w:lang w:val="fr-FR"/>
        </w:rPr>
        <w:t>emblée que le thème de</w:t>
      </w:r>
      <w:r w:rsidRPr="004C0121" w:rsidR="00B13F13">
        <w:rPr>
          <w:lang w:val="fr-FR"/>
        </w:rPr>
        <w:t>s articles publiés</w:t>
      </w:r>
      <w:r w:rsidRPr="004C0121" w:rsidR="004C0121">
        <w:rPr>
          <w:lang w:val="fr-FR"/>
        </w:rPr>
        <w:t>, le dopage dans le sport professionnel, en l</w:t>
      </w:r>
      <w:r w:rsidR="00D0135F">
        <w:rPr>
          <w:lang w:val="fr-FR"/>
        </w:rPr>
        <w:t>’</w:t>
      </w:r>
      <w:r w:rsidRPr="004C0121" w:rsidR="004C0121">
        <w:rPr>
          <w:lang w:val="fr-FR"/>
        </w:rPr>
        <w:t>occurrence le cyclisme</w:t>
      </w:r>
      <w:r w:rsidR="004C0121">
        <w:rPr>
          <w:lang w:val="fr-FR"/>
        </w:rPr>
        <w:t>,</w:t>
      </w:r>
      <w:r w:rsidRPr="004C0121" w:rsidR="00605624">
        <w:rPr>
          <w:lang w:val="fr-FR"/>
        </w:rPr>
        <w:t xml:space="preserve"> </w:t>
      </w:r>
      <w:r w:rsidR="00F049E7">
        <w:rPr>
          <w:lang w:val="fr-FR"/>
        </w:rPr>
        <w:t>et donc l</w:t>
      </w:r>
      <w:r w:rsidR="00120D69">
        <w:rPr>
          <w:lang w:val="fr-FR"/>
        </w:rPr>
        <w:t>es problèmes de santé publique en découlant,</w:t>
      </w:r>
      <w:r w:rsidR="00F049E7">
        <w:rPr>
          <w:lang w:val="fr-FR"/>
        </w:rPr>
        <w:t xml:space="preserve"> </w:t>
      </w:r>
      <w:r w:rsidRPr="004C0121" w:rsidR="00605624">
        <w:rPr>
          <w:lang w:val="fr-FR"/>
        </w:rPr>
        <w:t>concernait un débat qui était d</w:t>
      </w:r>
      <w:r w:rsidR="00D0135F">
        <w:rPr>
          <w:lang w:val="fr-FR"/>
        </w:rPr>
        <w:t>’</w:t>
      </w:r>
      <w:r w:rsidRPr="004C0121" w:rsidR="00605624">
        <w:rPr>
          <w:lang w:val="fr-FR"/>
        </w:rPr>
        <w:t xml:space="preserve">un intérêt public </w:t>
      </w:r>
      <w:r w:rsidR="00ED1876">
        <w:rPr>
          <w:lang w:val="fr-FR"/>
        </w:rPr>
        <w:t>très important</w:t>
      </w:r>
      <w:r w:rsidRPr="004C0121" w:rsidR="00605624">
        <w:rPr>
          <w:lang w:val="fr-FR"/>
        </w:rPr>
        <w:t>.</w:t>
      </w:r>
    </w:p>
    <w:p w:rsidRPr="001324B8" w:rsidR="009F2BB0" w:rsidP="004C0121" w:rsidRDefault="00F14B64">
      <w:pPr>
        <w:pStyle w:val="JuPara"/>
        <w:rPr>
          <w:rStyle w:val="JuParaCar"/>
          <w:lang w:val="fr-FR"/>
        </w:rPr>
      </w:pPr>
      <w:r>
        <w:rPr>
          <w:rStyle w:val="JuParaCar"/>
          <w:lang w:val="fr-FR"/>
        </w:rPr>
        <w:fldChar w:fldCharType="begin"/>
      </w:r>
      <w:r>
        <w:rPr>
          <w:rStyle w:val="JuParaCar"/>
          <w:lang w:val="fr-FR"/>
        </w:rPr>
        <w:instrText xml:space="preserve"> SEQ level0 \*arabic </w:instrText>
      </w:r>
      <w:r>
        <w:rPr>
          <w:rStyle w:val="JuParaCar"/>
          <w:lang w:val="fr-FR"/>
        </w:rPr>
        <w:fldChar w:fldCharType="separate"/>
      </w:r>
      <w:r w:rsidR="00D0135F">
        <w:rPr>
          <w:rStyle w:val="JuParaCar"/>
          <w:noProof/>
          <w:lang w:val="fr-FR"/>
        </w:rPr>
        <w:t>115</w:t>
      </w:r>
      <w:r>
        <w:rPr>
          <w:rStyle w:val="JuParaCar"/>
          <w:lang w:val="fr-FR"/>
        </w:rPr>
        <w:fldChar w:fldCharType="end"/>
      </w:r>
      <w:r>
        <w:rPr>
          <w:rStyle w:val="JuParaCar"/>
          <w:lang w:val="fr-FR"/>
        </w:rPr>
        <w:t>.  </w:t>
      </w:r>
      <w:r w:rsidRPr="001324B8" w:rsidR="009F2BB0">
        <w:rPr>
          <w:rStyle w:val="JuParaCar"/>
          <w:lang w:val="fr-FR"/>
        </w:rPr>
        <w:t>Elle</w:t>
      </w:r>
      <w:r w:rsidRPr="006E6CCA" w:rsidR="009F2BB0">
        <w:rPr>
          <w:rStyle w:val="JuParaCar"/>
          <w:lang w:val="fr-FR"/>
        </w:rPr>
        <w:t xml:space="preserve"> rappelle que l</w:t>
      </w:r>
      <w:r w:rsidR="00D0135F">
        <w:rPr>
          <w:rStyle w:val="JuParaCar"/>
          <w:lang w:val="fr-FR"/>
        </w:rPr>
        <w:t>’</w:t>
      </w:r>
      <w:r w:rsidRPr="006E6CCA" w:rsidR="009F2BB0">
        <w:rPr>
          <w:rStyle w:val="JuParaCar"/>
          <w:lang w:val="fr-FR"/>
        </w:rPr>
        <w:t>article 10 § 2 de la Convention ne laisse guère de place pour des restrictions à la liberté d</w:t>
      </w:r>
      <w:r w:rsidR="00D0135F">
        <w:rPr>
          <w:rStyle w:val="JuParaCar"/>
          <w:lang w:val="fr-FR"/>
        </w:rPr>
        <w:t>’</w:t>
      </w:r>
      <w:r w:rsidRPr="006E6CCA" w:rsidR="009F2BB0">
        <w:rPr>
          <w:rStyle w:val="JuParaCar"/>
          <w:lang w:val="fr-FR"/>
        </w:rPr>
        <w:t>expression dans le domaine du discours politique ou des questions d</w:t>
      </w:r>
      <w:r w:rsidR="00D0135F">
        <w:rPr>
          <w:rStyle w:val="JuParaCar"/>
          <w:lang w:val="fr-FR"/>
        </w:rPr>
        <w:t>’</w:t>
      </w:r>
      <w:r w:rsidRPr="006E6CCA" w:rsidR="009F2BB0">
        <w:rPr>
          <w:rStyle w:val="JuParaCar"/>
          <w:lang w:val="fr-FR"/>
        </w:rPr>
        <w:t>intérêt général (</w:t>
      </w:r>
      <w:r w:rsidRPr="00E2476E" w:rsidR="009F2BB0">
        <w:rPr>
          <w:rStyle w:val="JuParaCar"/>
          <w:i/>
          <w:lang w:val="fr-FR"/>
        </w:rPr>
        <w:t>Sürek c. Turquie</w:t>
      </w:r>
      <w:r w:rsidRPr="006E6CCA" w:rsidR="009F2BB0">
        <w:rPr>
          <w:rStyle w:val="JuParaCar"/>
          <w:lang w:val="fr-FR"/>
        </w:rPr>
        <w:t xml:space="preserve"> (n</w:t>
      </w:r>
      <w:r w:rsidRPr="00D01287" w:rsidR="00D01287">
        <w:rPr>
          <w:rStyle w:val="JuParaCar"/>
          <w:vertAlign w:val="superscript"/>
          <w:lang w:val="fr-FR"/>
        </w:rPr>
        <w:t>o</w:t>
      </w:r>
      <w:r w:rsidRPr="006E6CCA" w:rsidR="009F2BB0">
        <w:rPr>
          <w:rStyle w:val="JuParaCar"/>
          <w:lang w:val="fr-FR"/>
        </w:rPr>
        <w:t xml:space="preserve"> 1) [GC], no 26682/95, § 61, CEDH 1999-IV).</w:t>
      </w:r>
    </w:p>
    <w:p w:rsidRPr="00EB4B46" w:rsidR="00FD50F4" w:rsidP="00FD50F4" w:rsidRDefault="00F14B64">
      <w:pPr>
        <w:pStyle w:val="OpiPara"/>
        <w:rPr>
          <w:lang w:val="fr-FR"/>
        </w:rPr>
      </w:pPr>
      <w:r>
        <w:fldChar w:fldCharType="begin"/>
      </w:r>
      <w:r w:rsidRPr="00EB4B46">
        <w:rPr>
          <w:lang w:val="fr-FR"/>
        </w:rPr>
        <w:instrText xml:space="preserve"> SEQ level0 \*arabic </w:instrText>
      </w:r>
      <w:r>
        <w:fldChar w:fldCharType="separate"/>
      </w:r>
      <w:r w:rsidR="00D0135F">
        <w:rPr>
          <w:noProof/>
          <w:lang w:val="fr-FR"/>
        </w:rPr>
        <w:t>116</w:t>
      </w:r>
      <w:r>
        <w:fldChar w:fldCharType="end"/>
      </w:r>
      <w:r w:rsidRPr="00EB4B46">
        <w:rPr>
          <w:lang w:val="fr-FR"/>
        </w:rPr>
        <w:t>.  </w:t>
      </w:r>
      <w:r w:rsidRPr="00EB4B46" w:rsidR="00FD50F4">
        <w:rPr>
          <w:lang w:val="fr-FR"/>
        </w:rPr>
        <w:t>A la fonction de la presse qui consiste à diffuser des informations et des idées sur des questions d</w:t>
      </w:r>
      <w:r w:rsidR="00D0135F">
        <w:rPr>
          <w:rStyle w:val="JuNames"/>
          <w:lang w:val="fr-FR"/>
        </w:rPr>
        <w:t>’</w:t>
      </w:r>
      <w:r w:rsidRPr="00EB4B46" w:rsidR="00FD50F4">
        <w:rPr>
          <w:lang w:val="fr-FR"/>
        </w:rPr>
        <w:t>intérêt public, s</w:t>
      </w:r>
      <w:r w:rsidR="00D0135F">
        <w:rPr>
          <w:rStyle w:val="JuNames"/>
          <w:lang w:val="fr-FR"/>
        </w:rPr>
        <w:t>’</w:t>
      </w:r>
      <w:r w:rsidRPr="00EB4B46" w:rsidR="00FD50F4">
        <w:rPr>
          <w:lang w:val="fr-FR"/>
        </w:rPr>
        <w:t>ajoute le droit, pour le public, d</w:t>
      </w:r>
      <w:r w:rsidR="00D0135F">
        <w:rPr>
          <w:rStyle w:val="JuNames"/>
          <w:lang w:val="fr-FR"/>
        </w:rPr>
        <w:t>’</w:t>
      </w:r>
      <w:r w:rsidRPr="00EB4B46" w:rsidR="00FD50F4">
        <w:rPr>
          <w:lang w:val="fr-FR"/>
        </w:rPr>
        <w:t>en recevoir (voir, parmi d</w:t>
      </w:r>
      <w:r w:rsidR="00D0135F">
        <w:rPr>
          <w:rStyle w:val="JuNames"/>
          <w:lang w:val="fr-FR"/>
        </w:rPr>
        <w:t>’</w:t>
      </w:r>
      <w:r w:rsidRPr="00EB4B46" w:rsidR="00FD50F4">
        <w:rPr>
          <w:lang w:val="fr-FR"/>
        </w:rPr>
        <w:t xml:space="preserve">autres, </w:t>
      </w:r>
      <w:r w:rsidRPr="00EB4B46" w:rsidR="00FD50F4">
        <w:rPr>
          <w:i/>
          <w:lang w:val="fr-FR"/>
        </w:rPr>
        <w:t>Jersild</w:t>
      </w:r>
      <w:r w:rsidRPr="00EB4B46" w:rsidR="00FD50F4">
        <w:rPr>
          <w:lang w:val="fr-FR"/>
        </w:rPr>
        <w:t>,</w:t>
      </w:r>
      <w:r w:rsidRPr="00EB4B46" w:rsidR="00FD50F4">
        <w:rPr>
          <w:i/>
          <w:lang w:val="fr-FR"/>
        </w:rPr>
        <w:t xml:space="preserve"> </w:t>
      </w:r>
      <w:r w:rsidRPr="00EB4B46" w:rsidR="00FD50F4">
        <w:rPr>
          <w:lang w:val="fr-FR"/>
        </w:rPr>
        <w:t xml:space="preserve">précité, § 31 ; </w:t>
      </w:r>
      <w:r w:rsidRPr="00EB4B46" w:rsidR="00FD50F4">
        <w:rPr>
          <w:i/>
          <w:lang w:val="fr-FR"/>
        </w:rPr>
        <w:t>De Haes et Gijsels</w:t>
      </w:r>
      <w:r w:rsidRPr="00EB4B46" w:rsidR="00FD50F4">
        <w:rPr>
          <w:lang w:val="fr-FR"/>
        </w:rPr>
        <w:t>, précité, § 39). Il en allait tout particulièrement ainsi en l</w:t>
      </w:r>
      <w:r w:rsidR="00D0135F">
        <w:rPr>
          <w:rStyle w:val="JuNames"/>
          <w:lang w:val="fr-FR"/>
        </w:rPr>
        <w:t>’</w:t>
      </w:r>
      <w:r w:rsidRPr="00EB4B46" w:rsidR="00FD50F4">
        <w:rPr>
          <w:lang w:val="fr-FR"/>
        </w:rPr>
        <w:t>espèce, s</w:t>
      </w:r>
      <w:r w:rsidR="00D0135F">
        <w:rPr>
          <w:lang w:val="fr-FR"/>
        </w:rPr>
        <w:t>’</w:t>
      </w:r>
      <w:r w:rsidRPr="00EB4B46" w:rsidR="00FD50F4">
        <w:rPr>
          <w:lang w:val="fr-FR"/>
        </w:rPr>
        <w:t>agissant d</w:t>
      </w:r>
      <w:r w:rsidR="00D0135F">
        <w:rPr>
          <w:lang w:val="fr-FR"/>
        </w:rPr>
        <w:t>’</w:t>
      </w:r>
      <w:r w:rsidRPr="00EB4B46" w:rsidR="00FD50F4">
        <w:rPr>
          <w:lang w:val="fr-FR"/>
        </w:rPr>
        <w:t>un problème de dopage dans le cyclisme professionnel</w:t>
      </w:r>
      <w:r w:rsidRPr="00EB4B46" w:rsidR="004262A9">
        <w:rPr>
          <w:lang w:val="fr-FR"/>
        </w:rPr>
        <w:t>.</w:t>
      </w:r>
      <w:r w:rsidRPr="00EB4B46" w:rsidR="00FD50F4">
        <w:rPr>
          <w:lang w:val="fr-FR"/>
        </w:rPr>
        <w:t xml:space="preserve"> La découverte de ces faits suscita un</w:t>
      </w:r>
      <w:r w:rsidRPr="00EB4B46" w:rsidR="004262A9">
        <w:rPr>
          <w:lang w:val="fr-FR"/>
        </w:rPr>
        <w:t xml:space="preserve"> vif intérêt</w:t>
      </w:r>
      <w:r w:rsidRPr="00EB4B46" w:rsidR="00FD50F4">
        <w:rPr>
          <w:lang w:val="fr-FR"/>
        </w:rPr>
        <w:t xml:space="preserve"> dans l</w:t>
      </w:r>
      <w:r w:rsidR="00D0135F">
        <w:rPr>
          <w:lang w:val="fr-FR"/>
        </w:rPr>
        <w:t>’</w:t>
      </w:r>
      <w:r w:rsidRPr="00EB4B46" w:rsidR="00FD50F4">
        <w:rPr>
          <w:lang w:val="fr-FR"/>
        </w:rPr>
        <w:t>opinion publique. L</w:t>
      </w:r>
      <w:r w:rsidRPr="00EB4B46" w:rsidR="006E6CCA">
        <w:rPr>
          <w:lang w:val="fr-FR"/>
        </w:rPr>
        <w:t xml:space="preserve">es articles en cause </w:t>
      </w:r>
      <w:r w:rsidRPr="00EB4B46" w:rsidR="00FD50F4">
        <w:rPr>
          <w:lang w:val="fr-FR"/>
        </w:rPr>
        <w:t>répond</w:t>
      </w:r>
      <w:r w:rsidRPr="00EB4B46" w:rsidR="006E6CCA">
        <w:rPr>
          <w:lang w:val="fr-FR"/>
        </w:rPr>
        <w:t>aient</w:t>
      </w:r>
      <w:r w:rsidRPr="00EB4B46" w:rsidR="00FD50F4">
        <w:rPr>
          <w:lang w:val="fr-FR"/>
        </w:rPr>
        <w:t xml:space="preserve"> </w:t>
      </w:r>
      <w:r w:rsidRPr="00EB4B46" w:rsidR="004C0121">
        <w:rPr>
          <w:lang w:val="fr-FR"/>
        </w:rPr>
        <w:t xml:space="preserve">ainsi </w:t>
      </w:r>
      <w:r w:rsidRPr="00EB4B46" w:rsidR="00FD50F4">
        <w:rPr>
          <w:lang w:val="fr-FR"/>
        </w:rPr>
        <w:t xml:space="preserve">à une demande </w:t>
      </w:r>
      <w:r w:rsidRPr="00EB4B46" w:rsidR="00ED1876">
        <w:rPr>
          <w:lang w:val="fr-FR"/>
        </w:rPr>
        <w:t xml:space="preserve">croissante </w:t>
      </w:r>
      <w:r w:rsidRPr="00EB4B46" w:rsidR="00FD50F4">
        <w:rPr>
          <w:lang w:val="fr-FR"/>
        </w:rPr>
        <w:t xml:space="preserve">du public </w:t>
      </w:r>
      <w:r w:rsidRPr="00EB4B46" w:rsidR="00ED1876">
        <w:rPr>
          <w:lang w:val="fr-FR"/>
        </w:rPr>
        <w:t>désireux de disposer d</w:t>
      </w:r>
      <w:r w:rsidR="00D0135F">
        <w:rPr>
          <w:lang w:val="fr-FR"/>
        </w:rPr>
        <w:t>’</w:t>
      </w:r>
      <w:r w:rsidRPr="00EB4B46" w:rsidR="00ED1876">
        <w:rPr>
          <w:lang w:val="fr-FR"/>
        </w:rPr>
        <w:t xml:space="preserve">informations sur les pratiques de </w:t>
      </w:r>
      <w:r w:rsidRPr="00EB4B46" w:rsidR="006E6CCA">
        <w:rPr>
          <w:lang w:val="fr-FR"/>
        </w:rPr>
        <w:t>dopage dans le sport</w:t>
      </w:r>
      <w:r w:rsidRPr="00EB4B46" w:rsidR="00F049E7">
        <w:rPr>
          <w:lang w:val="fr-FR"/>
        </w:rPr>
        <w:t xml:space="preserve"> et </w:t>
      </w:r>
      <w:r w:rsidRPr="00EB4B46" w:rsidR="00ED1876">
        <w:rPr>
          <w:lang w:val="fr-FR"/>
        </w:rPr>
        <w:t xml:space="preserve">les problèmes </w:t>
      </w:r>
      <w:r w:rsidRPr="00EB4B46" w:rsidR="00F049E7">
        <w:rPr>
          <w:lang w:val="fr-FR"/>
        </w:rPr>
        <w:t>de santé qui en découlent</w:t>
      </w:r>
      <w:r w:rsidRPr="00EB4B46" w:rsidR="006E6CCA">
        <w:rPr>
          <w:lang w:val="fr-FR"/>
        </w:rPr>
        <w:t xml:space="preserve">. </w:t>
      </w:r>
      <w:r w:rsidRPr="00EB4B46" w:rsidR="00FD50F4">
        <w:rPr>
          <w:lang w:val="fr-FR"/>
        </w:rPr>
        <w:t>Le public avait dès lors un intérêt légitime à être informé et à s</w:t>
      </w:r>
      <w:r w:rsidR="00D0135F">
        <w:rPr>
          <w:lang w:val="fr-FR"/>
        </w:rPr>
        <w:t>’</w:t>
      </w:r>
      <w:r w:rsidRPr="00EB4B46" w:rsidR="00FD50F4">
        <w:rPr>
          <w:lang w:val="fr-FR"/>
        </w:rPr>
        <w:t>informer sur ce</w:t>
      </w:r>
      <w:r w:rsidRPr="00EB4B46" w:rsidR="00817DEC">
        <w:rPr>
          <w:lang w:val="fr-FR"/>
        </w:rPr>
        <w:t>tte enquête</w:t>
      </w:r>
      <w:r w:rsidRPr="00EB4B46" w:rsidR="00FD50F4">
        <w:rPr>
          <w:lang w:val="fr-FR"/>
        </w:rPr>
        <w:t>.</w:t>
      </w:r>
    </w:p>
    <w:p w:rsidR="00966A90" w:rsidP="001B3EDF" w:rsidRDefault="00F14B64">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117</w:t>
      </w:r>
      <w:r>
        <w:rPr>
          <w:lang w:val="fr-FR"/>
        </w:rPr>
        <w:fldChar w:fldCharType="end"/>
      </w:r>
      <w:r>
        <w:rPr>
          <w:lang w:val="fr-FR"/>
        </w:rPr>
        <w:t>.  </w:t>
      </w:r>
      <w:r w:rsidRPr="001B3EDF" w:rsidR="001B3EDF">
        <w:rPr>
          <w:lang w:val="fr-FR"/>
        </w:rPr>
        <w:t>Certes, quiconque, y compris des journalistes, exerce sa liberté d</w:t>
      </w:r>
      <w:r w:rsidR="00D0135F">
        <w:rPr>
          <w:rStyle w:val="JuNames"/>
          <w:lang w:val="fr-FR"/>
        </w:rPr>
        <w:t>’</w:t>
      </w:r>
      <w:r w:rsidRPr="001B3EDF" w:rsidR="001B3EDF">
        <w:rPr>
          <w:lang w:val="fr-FR"/>
        </w:rPr>
        <w:t>expression assume des « devoirs et responsabilités » dont l</w:t>
      </w:r>
      <w:r w:rsidR="00D0135F">
        <w:rPr>
          <w:rStyle w:val="JuNames"/>
          <w:lang w:val="fr-FR"/>
        </w:rPr>
        <w:t>’</w:t>
      </w:r>
      <w:r w:rsidRPr="001B3EDF" w:rsidR="001B3EDF">
        <w:rPr>
          <w:lang w:val="fr-FR"/>
        </w:rPr>
        <w:t xml:space="preserve">étendue dépend de sa situation et du procédé technique utilisé (voir, </w:t>
      </w:r>
      <w:r w:rsidRPr="001B3EDF" w:rsidR="001B3EDF">
        <w:rPr>
          <w:i/>
          <w:lang w:val="fr-FR"/>
        </w:rPr>
        <w:t>mutatis mutandis,</w:t>
      </w:r>
      <w:r w:rsidRPr="001B3EDF" w:rsidR="001B3EDF">
        <w:rPr>
          <w:lang w:val="fr-FR"/>
        </w:rPr>
        <w:t xml:space="preserve"> </w:t>
      </w:r>
      <w:r w:rsidRPr="001B3EDF" w:rsidR="001B3EDF">
        <w:rPr>
          <w:i/>
          <w:lang w:val="fr-FR"/>
        </w:rPr>
        <w:t>Handyside c. Royaume-Uni</w:t>
      </w:r>
      <w:r w:rsidRPr="001B3EDF" w:rsidR="001B3EDF">
        <w:rPr>
          <w:lang w:val="fr-FR"/>
        </w:rPr>
        <w:t>, arrêt du 7 décembre 1976, série A n</w:t>
      </w:r>
      <w:r w:rsidRPr="001B3EDF" w:rsidR="001B3EDF">
        <w:rPr>
          <w:vertAlign w:val="superscript"/>
          <w:lang w:val="fr-FR"/>
        </w:rPr>
        <w:t>o</w:t>
      </w:r>
      <w:r w:rsidRPr="001B3EDF" w:rsidR="001B3EDF">
        <w:rPr>
          <w:lang w:val="fr-FR"/>
        </w:rPr>
        <w:t xml:space="preserve"> 24, p. 23, § 49 </w:t>
      </w:r>
      <w:r w:rsidRPr="001B3EDF" w:rsidR="001B3EDF">
        <w:rPr>
          <w:i/>
          <w:lang w:val="fr-FR"/>
        </w:rPr>
        <w:t>in fine</w:t>
      </w:r>
      <w:r w:rsidRPr="001B3EDF" w:rsidR="001B3EDF">
        <w:rPr>
          <w:lang w:val="fr-FR"/>
        </w:rPr>
        <w:t>).</w:t>
      </w:r>
    </w:p>
    <w:p w:rsidR="00966A90" w:rsidP="001B3EDF" w:rsidRDefault="00F14B64">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118</w:t>
      </w:r>
      <w:r>
        <w:rPr>
          <w:lang w:val="fr-FR"/>
        </w:rPr>
        <w:fldChar w:fldCharType="end"/>
      </w:r>
      <w:r>
        <w:rPr>
          <w:lang w:val="fr-FR"/>
        </w:rPr>
        <w:t>.  </w:t>
      </w:r>
      <w:r w:rsidRPr="001B3EDF" w:rsidR="001B3EDF">
        <w:rPr>
          <w:lang w:val="fr-FR"/>
        </w:rPr>
        <w:t>En l</w:t>
      </w:r>
      <w:r w:rsidR="00D0135F">
        <w:rPr>
          <w:rStyle w:val="JuNames"/>
          <w:lang w:val="fr-FR"/>
        </w:rPr>
        <w:t>’</w:t>
      </w:r>
      <w:r w:rsidRPr="001B3EDF" w:rsidR="001B3EDF">
        <w:rPr>
          <w:lang w:val="fr-FR"/>
        </w:rPr>
        <w:t>occurrence, l</w:t>
      </w:r>
      <w:r w:rsidR="001B3EDF">
        <w:rPr>
          <w:lang w:val="fr-FR"/>
        </w:rPr>
        <w:t>a chambre de l</w:t>
      </w:r>
      <w:r w:rsidR="00D0135F">
        <w:rPr>
          <w:lang w:val="fr-FR"/>
        </w:rPr>
        <w:t>’</w:t>
      </w:r>
      <w:r w:rsidR="001B3EDF">
        <w:rPr>
          <w:lang w:val="fr-FR"/>
        </w:rPr>
        <w:t>instruction de la cour d</w:t>
      </w:r>
      <w:r w:rsidR="00D0135F">
        <w:rPr>
          <w:lang w:val="fr-FR"/>
        </w:rPr>
        <w:t>’</w:t>
      </w:r>
      <w:r w:rsidR="001B3EDF">
        <w:rPr>
          <w:lang w:val="fr-FR"/>
        </w:rPr>
        <w:t>appel de Versailles</w:t>
      </w:r>
      <w:r w:rsidRPr="001B3EDF" w:rsidR="001B3EDF">
        <w:rPr>
          <w:lang w:val="fr-FR"/>
        </w:rPr>
        <w:t xml:space="preserve"> considér</w:t>
      </w:r>
      <w:r w:rsidR="001B3EDF">
        <w:rPr>
          <w:lang w:val="fr-FR"/>
        </w:rPr>
        <w:t>a que la publication de nombreuses informations couvertes par le secret de l</w:t>
      </w:r>
      <w:r w:rsidR="00D0135F">
        <w:rPr>
          <w:lang w:val="fr-FR"/>
        </w:rPr>
        <w:t>’</w:t>
      </w:r>
      <w:r w:rsidR="001B3EDF">
        <w:rPr>
          <w:lang w:val="fr-FR"/>
        </w:rPr>
        <w:t xml:space="preserve">enquête, avait causé une « gêne considérable » </w:t>
      </w:r>
      <w:r w:rsidR="007D3B57">
        <w:rPr>
          <w:lang w:val="fr-FR"/>
        </w:rPr>
        <w:t>dans l</w:t>
      </w:r>
      <w:r w:rsidR="00D0135F">
        <w:rPr>
          <w:lang w:val="fr-FR"/>
        </w:rPr>
        <w:t>’</w:t>
      </w:r>
      <w:r w:rsidR="007D3B57">
        <w:rPr>
          <w:lang w:val="fr-FR"/>
        </w:rPr>
        <w:t>organisation du travail du juge d</w:t>
      </w:r>
      <w:r w:rsidR="00D0135F">
        <w:rPr>
          <w:lang w:val="fr-FR"/>
        </w:rPr>
        <w:t>’</w:t>
      </w:r>
      <w:r w:rsidR="007D3B57">
        <w:rPr>
          <w:lang w:val="fr-FR"/>
        </w:rPr>
        <w:t>instruction et que celui-ci avait estimé que cette publication avait « torpillé » l</w:t>
      </w:r>
      <w:r w:rsidR="00D0135F">
        <w:rPr>
          <w:lang w:val="fr-FR"/>
        </w:rPr>
        <w:t>’</w:t>
      </w:r>
      <w:r w:rsidR="007D3B57">
        <w:rPr>
          <w:lang w:val="fr-FR"/>
        </w:rPr>
        <w:t>instruction en cours.</w:t>
      </w:r>
    </w:p>
    <w:p w:rsidR="00E431A9" w:rsidP="001B3EDF" w:rsidRDefault="00F14B64">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119</w:t>
      </w:r>
      <w:r>
        <w:rPr>
          <w:lang w:val="fr-FR"/>
        </w:rPr>
        <w:fldChar w:fldCharType="end"/>
      </w:r>
      <w:r>
        <w:rPr>
          <w:lang w:val="fr-FR"/>
        </w:rPr>
        <w:t>.  </w:t>
      </w:r>
      <w:r w:rsidR="004B50D4">
        <w:rPr>
          <w:lang w:val="fr-FR"/>
        </w:rPr>
        <w:t>Toutefois</w:t>
      </w:r>
      <w:r w:rsidR="004D3991">
        <w:rPr>
          <w:lang w:val="fr-FR"/>
        </w:rPr>
        <w:t xml:space="preserve">, la Cour note </w:t>
      </w:r>
      <w:r w:rsidR="001B3EDF">
        <w:rPr>
          <w:lang w:val="fr-FR"/>
        </w:rPr>
        <w:t>que</w:t>
      </w:r>
      <w:r w:rsidRPr="001B3EDF" w:rsidR="001B3EDF">
        <w:rPr>
          <w:lang w:val="fr-FR"/>
        </w:rPr>
        <w:t xml:space="preserve"> </w:t>
      </w:r>
      <w:r w:rsidR="00A95C7F">
        <w:rPr>
          <w:lang w:val="fr-FR"/>
        </w:rPr>
        <w:t>c</w:t>
      </w:r>
      <w:r w:rsidR="008851C3">
        <w:rPr>
          <w:lang w:val="fr-FR"/>
        </w:rPr>
        <w:t xml:space="preserve">e </w:t>
      </w:r>
      <w:r w:rsidR="00A95C7F">
        <w:rPr>
          <w:lang w:val="fr-FR"/>
        </w:rPr>
        <w:t xml:space="preserve">même </w:t>
      </w:r>
      <w:r w:rsidR="008851C3">
        <w:rPr>
          <w:lang w:val="fr-FR"/>
        </w:rPr>
        <w:t>juge d</w:t>
      </w:r>
      <w:r w:rsidR="00D0135F">
        <w:rPr>
          <w:lang w:val="fr-FR"/>
        </w:rPr>
        <w:t>’</w:t>
      </w:r>
      <w:r w:rsidR="008851C3">
        <w:rPr>
          <w:lang w:val="fr-FR"/>
        </w:rPr>
        <w:t xml:space="preserve">instruction, interrogé </w:t>
      </w:r>
      <w:r w:rsidR="00F53660">
        <w:rPr>
          <w:lang w:val="fr-FR"/>
        </w:rPr>
        <w:t xml:space="preserve">dans le journal </w:t>
      </w:r>
      <w:r w:rsidRPr="00F53660" w:rsidR="00F53660">
        <w:rPr>
          <w:i/>
          <w:lang w:val="fr-FR"/>
        </w:rPr>
        <w:t>Le</w:t>
      </w:r>
      <w:r w:rsidR="00F53660">
        <w:rPr>
          <w:lang w:val="fr-FR"/>
        </w:rPr>
        <w:t xml:space="preserve"> </w:t>
      </w:r>
      <w:r w:rsidRPr="00F53660" w:rsidR="00F53660">
        <w:rPr>
          <w:i/>
          <w:lang w:val="fr-FR"/>
        </w:rPr>
        <w:t>Monde</w:t>
      </w:r>
      <w:r w:rsidR="00F53660">
        <w:rPr>
          <w:lang w:val="fr-FR"/>
        </w:rPr>
        <w:t xml:space="preserve"> sur des complications éventuelles ayant émaillé l</w:t>
      </w:r>
      <w:r w:rsidR="00D0135F">
        <w:rPr>
          <w:lang w:val="fr-FR"/>
        </w:rPr>
        <w:t>’</w:t>
      </w:r>
      <w:r w:rsidR="00F53660">
        <w:rPr>
          <w:lang w:val="fr-FR"/>
        </w:rPr>
        <w:t xml:space="preserve">enquête, </w:t>
      </w:r>
      <w:r w:rsidR="00E431A9">
        <w:rPr>
          <w:lang w:val="fr-FR"/>
        </w:rPr>
        <w:t>répondit</w:t>
      </w:r>
      <w:r w:rsidR="00F53660">
        <w:rPr>
          <w:lang w:val="fr-FR"/>
        </w:rPr>
        <w:t xml:space="preserve"> que cette affaire n</w:t>
      </w:r>
      <w:r w:rsidR="00D0135F">
        <w:rPr>
          <w:lang w:val="fr-FR"/>
        </w:rPr>
        <w:t>’</w:t>
      </w:r>
      <w:r w:rsidR="00F53660">
        <w:rPr>
          <w:lang w:val="fr-FR"/>
        </w:rPr>
        <w:t>était pas prioritaire</w:t>
      </w:r>
      <w:r w:rsidR="00E431A9">
        <w:rPr>
          <w:lang w:val="fr-FR"/>
        </w:rPr>
        <w:t xml:space="preserve"> pour le ministère de la Justice</w:t>
      </w:r>
      <w:r w:rsidR="00F53660">
        <w:rPr>
          <w:lang w:val="fr-FR"/>
        </w:rPr>
        <w:t>, que les effectifs de police qui l</w:t>
      </w:r>
      <w:r w:rsidR="00D0135F">
        <w:rPr>
          <w:lang w:val="fr-FR"/>
        </w:rPr>
        <w:t>’</w:t>
      </w:r>
      <w:r w:rsidR="00F53660">
        <w:rPr>
          <w:lang w:val="fr-FR"/>
        </w:rPr>
        <w:t xml:space="preserve">assistaient étaient en nombre insuffisant et que des erreurs techniques avaient été commises. </w:t>
      </w:r>
      <w:r w:rsidR="00E431A9">
        <w:rPr>
          <w:lang w:val="fr-FR"/>
        </w:rPr>
        <w:t xml:space="preserve">Il ne mentionna à aucun moment les articles qui avaient été publiés et leur répercussion </w:t>
      </w:r>
      <w:r w:rsidR="00A95C7F">
        <w:rPr>
          <w:lang w:val="fr-FR"/>
        </w:rPr>
        <w:t xml:space="preserve">négative </w:t>
      </w:r>
      <w:r w:rsidR="00E431A9">
        <w:rPr>
          <w:lang w:val="fr-FR"/>
        </w:rPr>
        <w:t>éventuelle sur l</w:t>
      </w:r>
      <w:r w:rsidR="00D0135F">
        <w:rPr>
          <w:lang w:val="fr-FR"/>
        </w:rPr>
        <w:t>’</w:t>
      </w:r>
      <w:r w:rsidR="00E431A9">
        <w:rPr>
          <w:lang w:val="fr-FR"/>
        </w:rPr>
        <w:t>enquête en cours</w:t>
      </w:r>
      <w:r w:rsidR="00B17CA7">
        <w:rPr>
          <w:lang w:val="fr-FR"/>
        </w:rPr>
        <w:t xml:space="preserve"> (voir paragraphe </w:t>
      </w:r>
      <w:r w:rsidR="00980857">
        <w:rPr>
          <w:lang w:val="fr-FR"/>
        </w:rPr>
        <w:fldChar w:fldCharType="begin"/>
      </w:r>
      <w:r w:rsidR="00980857">
        <w:rPr>
          <w:lang w:val="fr-FR"/>
        </w:rPr>
        <w:instrText xml:space="preserve"> REF para32 \h </w:instrText>
      </w:r>
      <w:r w:rsidRPr="00980857" w:rsidR="005D5AD1">
        <w:rPr>
          <w:lang w:val="fr-FR"/>
        </w:rPr>
      </w:r>
      <w:r w:rsidR="00980857">
        <w:rPr>
          <w:lang w:val="fr-FR"/>
        </w:rPr>
        <w:fldChar w:fldCharType="separate"/>
      </w:r>
      <w:r w:rsidR="00D0135F">
        <w:rPr>
          <w:noProof/>
          <w:lang w:val="fr-FR"/>
        </w:rPr>
        <w:t>32</w:t>
      </w:r>
      <w:r w:rsidR="00980857">
        <w:rPr>
          <w:lang w:val="fr-FR"/>
        </w:rPr>
        <w:fldChar w:fldCharType="end"/>
      </w:r>
      <w:r w:rsidR="00B17CA7">
        <w:rPr>
          <w:lang w:val="fr-FR"/>
        </w:rPr>
        <w:t xml:space="preserve"> ci-dessus)</w:t>
      </w:r>
      <w:r w:rsidR="00E431A9">
        <w:rPr>
          <w:lang w:val="fr-FR"/>
        </w:rPr>
        <w:t>.</w:t>
      </w:r>
    </w:p>
    <w:p w:rsidRPr="001B3EDF" w:rsidR="001B3EDF" w:rsidP="001B3EDF" w:rsidRDefault="00F14B64">
      <w:pPr>
        <w:pStyle w:val="JuPara"/>
        <w:rPr>
          <w:lang w:val="fr-FR" w:eastAsia="en-US"/>
        </w:rPr>
      </w:pPr>
      <w:r>
        <w:rPr>
          <w:lang w:val="fr-FR"/>
        </w:rPr>
        <w:fldChar w:fldCharType="begin"/>
      </w:r>
      <w:r>
        <w:rPr>
          <w:lang w:val="fr-FR"/>
        </w:rPr>
        <w:instrText xml:space="preserve"> SEQ level0 \*arabic </w:instrText>
      </w:r>
      <w:r>
        <w:rPr>
          <w:lang w:val="fr-FR"/>
        </w:rPr>
        <w:fldChar w:fldCharType="separate"/>
      </w:r>
      <w:r w:rsidR="00D0135F">
        <w:rPr>
          <w:noProof/>
          <w:lang w:val="fr-FR"/>
        </w:rPr>
        <w:t>120</w:t>
      </w:r>
      <w:r>
        <w:rPr>
          <w:lang w:val="fr-FR"/>
        </w:rPr>
        <w:fldChar w:fldCharType="end"/>
      </w:r>
      <w:r>
        <w:rPr>
          <w:lang w:val="fr-FR"/>
        </w:rPr>
        <w:t>.  </w:t>
      </w:r>
      <w:r w:rsidR="004D4223">
        <w:rPr>
          <w:lang w:val="fr-FR"/>
        </w:rPr>
        <w:t xml:space="preserve">Néanmoins, </w:t>
      </w:r>
      <w:r w:rsidRPr="001B3EDF" w:rsidR="001B3EDF">
        <w:rPr>
          <w:lang w:val="fr-FR"/>
        </w:rPr>
        <w:t>les auteurs, journalistes expérimentés, ne pouvaient ignorer que lesdits documents provenaient du dossier d</w:t>
      </w:r>
      <w:r w:rsidR="00D0135F">
        <w:rPr>
          <w:lang w:val="fr-FR"/>
        </w:rPr>
        <w:t>’</w:t>
      </w:r>
      <w:r w:rsidRPr="001B3EDF" w:rsidR="001B3EDF">
        <w:rPr>
          <w:lang w:val="fr-FR"/>
        </w:rPr>
        <w:t>instruction et étaient couverts, selon les personnes à l</w:t>
      </w:r>
      <w:r w:rsidR="00D0135F">
        <w:rPr>
          <w:lang w:val="fr-FR"/>
        </w:rPr>
        <w:t>’</w:t>
      </w:r>
      <w:r w:rsidRPr="001B3EDF" w:rsidR="001B3EDF">
        <w:rPr>
          <w:lang w:val="fr-FR"/>
        </w:rPr>
        <w:t>origine de la remise des documents, par le secret de l</w:t>
      </w:r>
      <w:r w:rsidR="00D0135F">
        <w:rPr>
          <w:lang w:val="fr-FR"/>
        </w:rPr>
        <w:t>’</w:t>
      </w:r>
      <w:r w:rsidRPr="001B3EDF" w:rsidR="001B3EDF">
        <w:rPr>
          <w:lang w:val="fr-FR"/>
        </w:rPr>
        <w:t>instruction ou par le secret professionnel. Tout en reconnaissant le rôle essentiel qui revient à la presse dans une société démocratique, la Cour souligne que les journalistes ne sauraient en principe être déliés par la protection que leur offre l</w:t>
      </w:r>
      <w:r w:rsidR="00D0135F">
        <w:rPr>
          <w:rStyle w:val="JuNames"/>
          <w:lang w:val="fr-FR"/>
        </w:rPr>
        <w:t>’</w:t>
      </w:r>
      <w:r w:rsidRPr="001B3EDF" w:rsidR="001B3EDF">
        <w:rPr>
          <w:lang w:val="fr-FR"/>
        </w:rPr>
        <w:t>article 10 de leur devoir de respecter les lois pénales de droit commun. Le paragraphe 2 de l</w:t>
      </w:r>
      <w:r w:rsidR="00D0135F">
        <w:rPr>
          <w:rStyle w:val="JuNames"/>
          <w:lang w:val="fr-FR"/>
        </w:rPr>
        <w:t>’</w:t>
      </w:r>
      <w:r w:rsidRPr="001B3EDF" w:rsidR="001B3EDF">
        <w:rPr>
          <w:lang w:val="fr-FR"/>
        </w:rPr>
        <w:t>article 10 pose d</w:t>
      </w:r>
      <w:r w:rsidR="00D0135F">
        <w:rPr>
          <w:rStyle w:val="JuNames"/>
          <w:lang w:val="fr-FR"/>
        </w:rPr>
        <w:t>’</w:t>
      </w:r>
      <w:r w:rsidRPr="001B3EDF" w:rsidR="001B3EDF">
        <w:rPr>
          <w:lang w:val="fr-FR"/>
        </w:rPr>
        <w:t>ailleurs les limites de l</w:t>
      </w:r>
      <w:r w:rsidR="00D0135F">
        <w:rPr>
          <w:rStyle w:val="JuNames"/>
          <w:lang w:val="fr-FR"/>
        </w:rPr>
        <w:t>’</w:t>
      </w:r>
      <w:r w:rsidRPr="001B3EDF" w:rsidR="001B3EDF">
        <w:rPr>
          <w:lang w:val="fr-FR"/>
        </w:rPr>
        <w:t>exercice de la liberté d</w:t>
      </w:r>
      <w:r w:rsidR="00D0135F">
        <w:rPr>
          <w:rStyle w:val="JuNames"/>
          <w:lang w:val="fr-FR"/>
        </w:rPr>
        <w:t>’</w:t>
      </w:r>
      <w:r w:rsidRPr="001B3EDF" w:rsidR="001B3EDF">
        <w:rPr>
          <w:lang w:val="fr-FR"/>
        </w:rPr>
        <w:t xml:space="preserve">expression. Il </w:t>
      </w:r>
      <w:r w:rsidR="00A95C7F">
        <w:rPr>
          <w:lang w:val="fr-FR"/>
        </w:rPr>
        <w:t>convient donc</w:t>
      </w:r>
      <w:r w:rsidRPr="001B3EDF" w:rsidR="001B3EDF">
        <w:rPr>
          <w:lang w:val="fr-FR"/>
        </w:rPr>
        <w:t xml:space="preserve"> de déterminer si, dans les circonstances particulières de l</w:t>
      </w:r>
      <w:r w:rsidR="00D0135F">
        <w:rPr>
          <w:rStyle w:val="JuNames"/>
          <w:lang w:val="fr-FR"/>
        </w:rPr>
        <w:t>’</w:t>
      </w:r>
      <w:r w:rsidRPr="001B3EDF" w:rsidR="001B3EDF">
        <w:rPr>
          <w:lang w:val="fr-FR"/>
        </w:rPr>
        <w:t>affaire, l</w:t>
      </w:r>
      <w:r w:rsidR="00D0135F">
        <w:rPr>
          <w:rStyle w:val="JuNames"/>
          <w:lang w:val="fr-FR"/>
        </w:rPr>
        <w:t>’</w:t>
      </w:r>
      <w:r w:rsidRPr="001B3EDF" w:rsidR="001B3EDF">
        <w:rPr>
          <w:lang w:val="fr-FR"/>
        </w:rPr>
        <w:t>intérêt d</w:t>
      </w:r>
      <w:r w:rsidR="00D0135F">
        <w:rPr>
          <w:rStyle w:val="JuNames"/>
          <w:lang w:val="fr-FR"/>
        </w:rPr>
        <w:t>’</w:t>
      </w:r>
      <w:r w:rsidRPr="001B3EDF" w:rsidR="001B3EDF">
        <w:rPr>
          <w:lang w:val="fr-FR"/>
        </w:rPr>
        <w:t>informer le public</w:t>
      </w:r>
      <w:r w:rsidR="0017682F">
        <w:rPr>
          <w:lang w:val="fr-FR"/>
        </w:rPr>
        <w:t xml:space="preserve"> sur un sujet important tel que le dopage des sportifs</w:t>
      </w:r>
      <w:r w:rsidRPr="001B3EDF" w:rsidR="001B3EDF">
        <w:rPr>
          <w:lang w:val="fr-FR"/>
        </w:rPr>
        <w:t xml:space="preserve"> </w:t>
      </w:r>
      <w:r w:rsidR="0017682F">
        <w:rPr>
          <w:lang w:val="fr-FR"/>
        </w:rPr>
        <w:t>(voir paragraphes 114 et 116</w:t>
      </w:r>
      <w:r w:rsidR="00E069AE">
        <w:rPr>
          <w:lang w:val="fr-FR"/>
        </w:rPr>
        <w:t xml:space="preserve"> ci-dessus</w:t>
      </w:r>
      <w:r w:rsidR="0017682F">
        <w:rPr>
          <w:lang w:val="fr-FR"/>
        </w:rPr>
        <w:t xml:space="preserve">) </w:t>
      </w:r>
      <w:r w:rsidRPr="001B3EDF" w:rsidR="001B3EDF">
        <w:rPr>
          <w:lang w:val="fr-FR"/>
        </w:rPr>
        <w:t>l</w:t>
      </w:r>
      <w:r w:rsidR="00D0135F">
        <w:rPr>
          <w:rStyle w:val="JuNames"/>
          <w:lang w:val="fr-FR"/>
        </w:rPr>
        <w:t>’</w:t>
      </w:r>
      <w:r w:rsidRPr="001B3EDF" w:rsidR="001B3EDF">
        <w:rPr>
          <w:lang w:val="fr-FR"/>
        </w:rPr>
        <w:t>emportait sur les « devoirs et responsabilités » pesant sur les requérants en raison de l</w:t>
      </w:r>
      <w:r w:rsidR="00D0135F">
        <w:rPr>
          <w:rStyle w:val="JuNames"/>
          <w:lang w:val="fr-FR"/>
        </w:rPr>
        <w:t>’</w:t>
      </w:r>
      <w:r w:rsidRPr="001B3EDF" w:rsidR="001B3EDF">
        <w:rPr>
          <w:lang w:val="fr-FR"/>
        </w:rPr>
        <w:t>origine douteuse des documents qui leur avaient été adressés</w:t>
      </w:r>
      <w:r w:rsidR="004D4223">
        <w:rPr>
          <w:lang w:val="fr-FR"/>
        </w:rPr>
        <w:t xml:space="preserve"> (</w:t>
      </w:r>
      <w:r w:rsidRPr="004D4223" w:rsidR="004D4223">
        <w:rPr>
          <w:i/>
          <w:lang w:val="fr-FR"/>
        </w:rPr>
        <w:t>Dupuis et autres</w:t>
      </w:r>
      <w:r w:rsidR="004D4223">
        <w:rPr>
          <w:lang w:val="fr-FR"/>
        </w:rPr>
        <w:t>, précité, § 42).</w:t>
      </w:r>
    </w:p>
    <w:p w:rsidR="00966A90" w:rsidP="001B3EDF" w:rsidRDefault="00F14B64">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121</w:t>
      </w:r>
      <w:r>
        <w:rPr>
          <w:lang w:val="fr-FR"/>
        </w:rPr>
        <w:fldChar w:fldCharType="end"/>
      </w:r>
      <w:r>
        <w:rPr>
          <w:lang w:val="fr-FR"/>
        </w:rPr>
        <w:t>.  </w:t>
      </w:r>
      <w:r w:rsidRPr="001B3EDF" w:rsidR="001B3EDF">
        <w:rPr>
          <w:lang w:val="fr-FR"/>
        </w:rPr>
        <w:t>La Cour doit plus particulièrement déterminer si</w:t>
      </w:r>
      <w:r w:rsidR="004B50D4">
        <w:rPr>
          <w:lang w:val="fr-FR"/>
        </w:rPr>
        <w:t>, en l</w:t>
      </w:r>
      <w:r w:rsidR="00D0135F">
        <w:rPr>
          <w:lang w:val="fr-FR"/>
        </w:rPr>
        <w:t>’</w:t>
      </w:r>
      <w:r w:rsidR="004B50D4">
        <w:rPr>
          <w:lang w:val="fr-FR"/>
        </w:rPr>
        <w:t>espèce,</w:t>
      </w:r>
      <w:r w:rsidRPr="001B3EDF" w:rsidR="001B3EDF">
        <w:rPr>
          <w:lang w:val="fr-FR"/>
        </w:rPr>
        <w:t xml:space="preserve"> l</w:t>
      </w:r>
      <w:r w:rsidR="00D0135F">
        <w:rPr>
          <w:rStyle w:val="JuNames"/>
          <w:lang w:val="fr-FR"/>
        </w:rPr>
        <w:t>’</w:t>
      </w:r>
      <w:r w:rsidRPr="001B3EDF" w:rsidR="001B3EDF">
        <w:rPr>
          <w:lang w:val="fr-FR"/>
        </w:rPr>
        <w:t>objectif de préservation du secret de l</w:t>
      </w:r>
      <w:r w:rsidR="00D0135F">
        <w:rPr>
          <w:lang w:val="fr-FR"/>
        </w:rPr>
        <w:t>’</w:t>
      </w:r>
      <w:r w:rsidRPr="001B3EDF" w:rsidR="001B3EDF">
        <w:rPr>
          <w:lang w:val="fr-FR"/>
        </w:rPr>
        <w:t>instruction offrait une justification pertinente et suffisante à l</w:t>
      </w:r>
      <w:r w:rsidR="00D0135F">
        <w:rPr>
          <w:rStyle w:val="JuNames"/>
          <w:lang w:val="fr-FR"/>
        </w:rPr>
        <w:t>’</w:t>
      </w:r>
      <w:r w:rsidRPr="001B3EDF" w:rsidR="001B3EDF">
        <w:rPr>
          <w:lang w:val="fr-FR"/>
        </w:rPr>
        <w:t>ingérence.</w:t>
      </w:r>
    </w:p>
    <w:p w:rsidRPr="00042062" w:rsidR="00C418DE" w:rsidP="00C418DE" w:rsidRDefault="00C418DE">
      <w:pPr>
        <w:pStyle w:val="JuPara"/>
        <w:rPr>
          <w:lang w:val="fr-FR" w:eastAsia="en-US"/>
        </w:rPr>
      </w:pPr>
      <w:r>
        <w:rPr>
          <w:lang w:val="fr-FR"/>
        </w:rPr>
        <w:t>En effet, comme elle l</w:t>
      </w:r>
      <w:r w:rsidR="00D0135F">
        <w:rPr>
          <w:lang w:val="fr-FR"/>
        </w:rPr>
        <w:t>’</w:t>
      </w:r>
      <w:r>
        <w:rPr>
          <w:lang w:val="fr-FR"/>
        </w:rPr>
        <w:t xml:space="preserve">a déjà établi, </w:t>
      </w:r>
      <w:r w:rsidRPr="00042062">
        <w:rPr>
          <w:lang w:val="fr-FR"/>
        </w:rPr>
        <w:t>une ingérence ne saurait se concilier avec l</w:t>
      </w:r>
      <w:r w:rsidR="00D0135F">
        <w:rPr>
          <w:lang w:val="fr-FR"/>
        </w:rPr>
        <w:t>’</w:t>
      </w:r>
      <w:r w:rsidRPr="00042062">
        <w:rPr>
          <w:lang w:val="fr-FR"/>
        </w:rPr>
        <w:t>article 10 de la Convention que si elle se justifie par un impératif prépondérant d</w:t>
      </w:r>
      <w:r w:rsidR="00D0135F">
        <w:rPr>
          <w:lang w:val="fr-FR"/>
        </w:rPr>
        <w:t>’</w:t>
      </w:r>
      <w:r w:rsidRPr="00042062">
        <w:rPr>
          <w:lang w:val="fr-FR"/>
        </w:rPr>
        <w:t>intérêt public</w:t>
      </w:r>
      <w:r>
        <w:rPr>
          <w:lang w:val="fr-FR"/>
        </w:rPr>
        <w:t xml:space="preserve"> (voir </w:t>
      </w:r>
      <w:bookmarkStart w:name="File0" w:id="15"/>
      <w:r w:rsidRPr="00C418DE">
        <w:rPr>
          <w:i/>
          <w:lang w:val="fr-FR" w:eastAsia="en-US"/>
        </w:rPr>
        <w:t>Fressoz et Roire</w:t>
      </w:r>
      <w:bookmarkEnd w:id="15"/>
      <w:r w:rsidRPr="00C418DE">
        <w:rPr>
          <w:i/>
          <w:lang w:val="fr-FR" w:eastAsia="en-US"/>
        </w:rPr>
        <w:t xml:space="preserve"> c. France</w:t>
      </w:r>
      <w:r w:rsidRPr="00C418DE">
        <w:rPr>
          <w:lang w:val="fr-FR" w:eastAsia="en-US"/>
        </w:rPr>
        <w:t xml:space="preserve"> [GC], n</w:t>
      </w:r>
      <w:r w:rsidRPr="00C418DE">
        <w:rPr>
          <w:vertAlign w:val="superscript"/>
          <w:lang w:val="fr-FR" w:eastAsia="en-US"/>
        </w:rPr>
        <w:t>o</w:t>
      </w:r>
      <w:r w:rsidR="006132E8">
        <w:rPr>
          <w:lang w:val="fr-FR" w:eastAsia="en-US"/>
        </w:rPr>
        <w:t> </w:t>
      </w:r>
      <w:r w:rsidRPr="00C418DE">
        <w:rPr>
          <w:lang w:val="fr-FR" w:eastAsia="en-US"/>
        </w:rPr>
        <w:t xml:space="preserve">29183/95, § </w:t>
      </w:r>
      <w:r w:rsidR="005D5AD1">
        <w:rPr>
          <w:lang w:val="fr-FR" w:eastAsia="en-US"/>
        </w:rPr>
        <w:t>51</w:t>
      </w:r>
      <w:r w:rsidRPr="005D5AD1">
        <w:rPr>
          <w:lang w:val="fr-FR" w:eastAsia="en-US"/>
        </w:rPr>
        <w:t>,</w:t>
      </w:r>
      <w:r w:rsidRPr="00C418DE">
        <w:rPr>
          <w:lang w:val="fr-FR" w:eastAsia="en-US"/>
        </w:rPr>
        <w:t xml:space="preserve"> CEDH 1999</w:t>
      </w:r>
      <w:r w:rsidRPr="00C418DE">
        <w:rPr>
          <w:lang w:val="fr-FR" w:eastAsia="en-US"/>
        </w:rPr>
        <w:noBreakHyphen/>
        <w:t>I</w:t>
      </w:r>
      <w:r w:rsidR="005D5AD1">
        <w:rPr>
          <w:lang w:val="fr-FR" w:eastAsia="en-US"/>
        </w:rPr>
        <w:t>)</w:t>
      </w:r>
      <w:r w:rsidRPr="00042062">
        <w:rPr>
          <w:lang w:val="fr-FR"/>
        </w:rPr>
        <w:t>.</w:t>
      </w:r>
    </w:p>
    <w:p w:rsidR="004D4223" w:rsidP="001B3EDF" w:rsidRDefault="00EB4B46">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122</w:t>
      </w:r>
      <w:r>
        <w:rPr>
          <w:lang w:val="fr-FR"/>
        </w:rPr>
        <w:fldChar w:fldCharType="end"/>
      </w:r>
      <w:r>
        <w:rPr>
          <w:lang w:val="fr-FR"/>
        </w:rPr>
        <w:t>.  </w:t>
      </w:r>
      <w:r w:rsidR="000F09E3">
        <w:rPr>
          <w:lang w:val="fr-FR"/>
        </w:rPr>
        <w:t>Elle note que</w:t>
      </w:r>
      <w:r w:rsidR="00BB34F4">
        <w:rPr>
          <w:lang w:val="fr-FR"/>
        </w:rPr>
        <w:t>,</w:t>
      </w:r>
      <w:r w:rsidRPr="00BB34F4" w:rsidR="00BB34F4">
        <w:rPr>
          <w:lang w:val="fr-FR"/>
        </w:rPr>
        <w:t xml:space="preserve"> </w:t>
      </w:r>
      <w:r w:rsidR="00BB34F4">
        <w:rPr>
          <w:lang w:val="fr-FR"/>
        </w:rPr>
        <w:t>dans la présente affaire,</w:t>
      </w:r>
      <w:r w:rsidR="000F09E3">
        <w:rPr>
          <w:lang w:val="fr-FR"/>
        </w:rPr>
        <w:t xml:space="preserve"> les mesures prises furent relativement tardives puisqu</w:t>
      </w:r>
      <w:r w:rsidR="00D0135F">
        <w:rPr>
          <w:lang w:val="fr-FR"/>
        </w:rPr>
        <w:t>’</w:t>
      </w:r>
      <w:r w:rsidR="000F09E3">
        <w:rPr>
          <w:lang w:val="fr-FR"/>
        </w:rPr>
        <w:t>intervenant entre le 24 septembre 2004 et janvier 2005, alors que les articles en cause avaient été publiés respectivement les 22 et 29 janvier et 9 et 10 avril 2004</w:t>
      </w:r>
      <w:r w:rsidR="00454F66">
        <w:rPr>
          <w:lang w:val="fr-FR"/>
        </w:rPr>
        <w:t xml:space="preserve"> et avaient été abondamment commentés entre temps</w:t>
      </w:r>
      <w:r w:rsidR="000F09E3">
        <w:rPr>
          <w:lang w:val="fr-FR"/>
        </w:rPr>
        <w:t>.</w:t>
      </w:r>
    </w:p>
    <w:p w:rsidR="000F09E3" w:rsidP="001B3EDF" w:rsidRDefault="000F09E3">
      <w:pPr>
        <w:pStyle w:val="JuPara"/>
        <w:rPr>
          <w:lang w:val="fr-FR"/>
        </w:rPr>
      </w:pPr>
      <w:r>
        <w:rPr>
          <w:lang w:val="fr-FR"/>
        </w:rPr>
        <w:t>Au moment où les perquisitions et les interceptions téléphoniques litigieuses eurent lieu, il est évident qu</w:t>
      </w:r>
      <w:r w:rsidR="00D0135F">
        <w:rPr>
          <w:lang w:val="fr-FR"/>
        </w:rPr>
        <w:t>’</w:t>
      </w:r>
      <w:r>
        <w:rPr>
          <w:lang w:val="fr-FR"/>
        </w:rPr>
        <w:t xml:space="preserve">elles avaient pour </w:t>
      </w:r>
      <w:r w:rsidR="00120D69">
        <w:rPr>
          <w:lang w:val="fr-FR"/>
        </w:rPr>
        <w:t xml:space="preserve">seul </w:t>
      </w:r>
      <w:r>
        <w:rPr>
          <w:lang w:val="fr-FR"/>
        </w:rPr>
        <w:t xml:space="preserve">but de révéler </w:t>
      </w:r>
      <w:r w:rsidR="000A45FA">
        <w:rPr>
          <w:lang w:val="fr-FR"/>
        </w:rPr>
        <w:t xml:space="preserve">la provenance des informations relatées par les requérants dans leurs articles. </w:t>
      </w:r>
      <w:r w:rsidR="00817C5C">
        <w:rPr>
          <w:lang w:val="fr-FR"/>
        </w:rPr>
        <w:t>En effet, les démarches entreprises par les enquêteurs précédemment n</w:t>
      </w:r>
      <w:r w:rsidR="00D0135F">
        <w:rPr>
          <w:lang w:val="fr-FR"/>
        </w:rPr>
        <w:t>’</w:t>
      </w:r>
      <w:r w:rsidR="00817C5C">
        <w:rPr>
          <w:lang w:val="fr-FR"/>
        </w:rPr>
        <w:t>avaient pas permis de déterminer l</w:t>
      </w:r>
      <w:r w:rsidR="00D0135F">
        <w:rPr>
          <w:lang w:val="fr-FR"/>
        </w:rPr>
        <w:t>’</w:t>
      </w:r>
      <w:r w:rsidR="00817C5C">
        <w:rPr>
          <w:lang w:val="fr-FR"/>
        </w:rPr>
        <w:t>auteur ou les auteurs d</w:t>
      </w:r>
      <w:r w:rsidR="00D0135F">
        <w:rPr>
          <w:lang w:val="fr-FR"/>
        </w:rPr>
        <w:t>’</w:t>
      </w:r>
      <w:r w:rsidR="00817C5C">
        <w:rPr>
          <w:lang w:val="fr-FR"/>
        </w:rPr>
        <w:t>une éventuelle violation du secret de l</w:t>
      </w:r>
      <w:r w:rsidR="00D0135F">
        <w:rPr>
          <w:lang w:val="fr-FR"/>
        </w:rPr>
        <w:t>’</w:t>
      </w:r>
      <w:r w:rsidR="00817C5C">
        <w:rPr>
          <w:lang w:val="fr-FR"/>
        </w:rPr>
        <w:t>instruction ou du secret professionnel.</w:t>
      </w:r>
    </w:p>
    <w:p w:rsidRPr="001A2E5C" w:rsidR="001A2E5C" w:rsidP="001A2E5C" w:rsidRDefault="00EB4B46">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123</w:t>
      </w:r>
      <w:r>
        <w:rPr>
          <w:lang w:val="fr-FR"/>
        </w:rPr>
        <w:fldChar w:fldCharType="end"/>
      </w:r>
      <w:r>
        <w:rPr>
          <w:lang w:val="fr-FR"/>
        </w:rPr>
        <w:t>.  </w:t>
      </w:r>
      <w:r w:rsidRPr="001A2E5C" w:rsidR="001A2E5C">
        <w:rPr>
          <w:lang w:val="fr-FR"/>
        </w:rPr>
        <w:t>Ces</w:t>
      </w:r>
      <w:r w:rsidR="00817C5C">
        <w:rPr>
          <w:lang w:val="fr-FR"/>
        </w:rPr>
        <w:t xml:space="preserve"> informations </w:t>
      </w:r>
      <w:r w:rsidRPr="001A2E5C" w:rsidR="001A2E5C">
        <w:rPr>
          <w:lang w:val="fr-FR"/>
        </w:rPr>
        <w:t>tombaient ainsi, à n</w:t>
      </w:r>
      <w:r w:rsidR="00D0135F">
        <w:rPr>
          <w:lang w:val="fr-FR"/>
        </w:rPr>
        <w:t>’</w:t>
      </w:r>
      <w:r w:rsidRPr="001A2E5C" w:rsidR="001A2E5C">
        <w:rPr>
          <w:lang w:val="fr-FR"/>
        </w:rPr>
        <w:t>en pas douter, dans le domaine de la protection des sources journalistiques. L</w:t>
      </w:r>
      <w:r w:rsidR="00D0135F">
        <w:rPr>
          <w:lang w:val="fr-FR"/>
        </w:rPr>
        <w:t>’</w:t>
      </w:r>
      <w:r w:rsidRPr="001A2E5C" w:rsidR="001A2E5C">
        <w:rPr>
          <w:lang w:val="fr-FR"/>
        </w:rPr>
        <w:t xml:space="preserve">absence de résultat apparent des perquisitions et saisies </w:t>
      </w:r>
      <w:r w:rsidR="00817C5C">
        <w:rPr>
          <w:lang w:val="fr-FR"/>
        </w:rPr>
        <w:t xml:space="preserve">opérées aux sièges des journaux et aux domiciles de certains des requérants </w:t>
      </w:r>
      <w:r w:rsidRPr="001A2E5C" w:rsidR="001A2E5C">
        <w:rPr>
          <w:lang w:val="fr-FR"/>
        </w:rPr>
        <w:t>n</w:t>
      </w:r>
      <w:r w:rsidR="00D0135F">
        <w:rPr>
          <w:lang w:val="fr-FR"/>
        </w:rPr>
        <w:t>’</w:t>
      </w:r>
      <w:r w:rsidRPr="001A2E5C" w:rsidR="001A2E5C">
        <w:rPr>
          <w:lang w:val="fr-FR"/>
        </w:rPr>
        <w:t xml:space="preserve">enlève pas à ces dernières leur objet, à savoir trouver le responsable de la divulgation des informations confidentielles (voir, </w:t>
      </w:r>
      <w:r w:rsidRPr="001A2E5C" w:rsidR="001A2E5C">
        <w:rPr>
          <w:i/>
          <w:lang w:val="fr-FR"/>
        </w:rPr>
        <w:t>mutatis mutandis</w:t>
      </w:r>
      <w:r w:rsidRPr="001A2E5C" w:rsidR="001A2E5C">
        <w:rPr>
          <w:lang w:val="fr-FR"/>
        </w:rPr>
        <w:t xml:space="preserve">, </w:t>
      </w:r>
      <w:r w:rsidR="00A15264">
        <w:rPr>
          <w:i/>
          <w:lang w:val="fr-FR"/>
        </w:rPr>
        <w:t xml:space="preserve">Ernst et autres </w:t>
      </w:r>
      <w:r w:rsidRPr="001A2E5C" w:rsidR="001A2E5C">
        <w:rPr>
          <w:i/>
          <w:lang w:val="fr-FR"/>
        </w:rPr>
        <w:t>c.</w:t>
      </w:r>
      <w:r w:rsidR="00A15264">
        <w:rPr>
          <w:lang w:val="fr-FR"/>
        </w:rPr>
        <w:t xml:space="preserve"> </w:t>
      </w:r>
      <w:r w:rsidRPr="001A2E5C" w:rsidR="001A2E5C">
        <w:rPr>
          <w:i/>
          <w:lang w:val="fr-FR"/>
        </w:rPr>
        <w:t>Belgique</w:t>
      </w:r>
      <w:r w:rsidR="006132E8">
        <w:rPr>
          <w:lang w:val="fr-FR"/>
        </w:rPr>
        <w:t xml:space="preserve"> précité, § </w:t>
      </w:r>
      <w:r w:rsidRPr="001A2E5C" w:rsidR="001A2E5C">
        <w:rPr>
          <w:lang w:val="fr-FR"/>
        </w:rPr>
        <w:t>100).</w:t>
      </w:r>
    </w:p>
    <w:p w:rsidRPr="000A45FA" w:rsidR="000A45FA" w:rsidP="000A45FA" w:rsidRDefault="00EB4B46">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124</w:t>
      </w:r>
      <w:r>
        <w:rPr>
          <w:lang w:val="fr-FR"/>
        </w:rPr>
        <w:fldChar w:fldCharType="end"/>
      </w:r>
      <w:r>
        <w:rPr>
          <w:lang w:val="fr-FR"/>
        </w:rPr>
        <w:t>.  </w:t>
      </w:r>
      <w:r w:rsidRPr="000A45FA" w:rsidR="000A45FA">
        <w:rPr>
          <w:lang w:val="fr-FR"/>
        </w:rPr>
        <w:t>La Cour souligne que le droit des journalistes de taire leurs sources ne saurait être considéré comme un simple privilège qui leur serait accordé ou retiré en fonction de la licéité ou de l</w:t>
      </w:r>
      <w:r w:rsidR="00D0135F">
        <w:rPr>
          <w:lang w:val="fr-FR"/>
        </w:rPr>
        <w:t>’</w:t>
      </w:r>
      <w:r w:rsidRPr="000A45FA" w:rsidR="000A45FA">
        <w:rPr>
          <w:lang w:val="fr-FR"/>
        </w:rPr>
        <w:t>illicéité des sources, mais un véritable attribut du droit à l</w:t>
      </w:r>
      <w:r w:rsidR="00D0135F">
        <w:rPr>
          <w:lang w:val="fr-FR"/>
        </w:rPr>
        <w:t>’</w:t>
      </w:r>
      <w:r w:rsidRPr="000A45FA" w:rsidR="000A45FA">
        <w:rPr>
          <w:lang w:val="fr-FR"/>
        </w:rPr>
        <w:t>information, à traiter avec la plus grande circonspection. Cela vaut encore plus en l</w:t>
      </w:r>
      <w:r w:rsidR="00D0135F">
        <w:rPr>
          <w:lang w:val="fr-FR"/>
        </w:rPr>
        <w:t>’</w:t>
      </w:r>
      <w:r w:rsidRPr="000A45FA" w:rsidR="000A45FA">
        <w:rPr>
          <w:lang w:val="fr-FR"/>
        </w:rPr>
        <w:t>espèce, où le</w:t>
      </w:r>
      <w:r w:rsidR="000A45FA">
        <w:rPr>
          <w:lang w:val="fr-FR"/>
        </w:rPr>
        <w:t>s</w:t>
      </w:r>
      <w:r w:rsidRPr="000A45FA" w:rsidR="000A45FA">
        <w:rPr>
          <w:lang w:val="fr-FR"/>
        </w:rPr>
        <w:t xml:space="preserve"> requérant</w:t>
      </w:r>
      <w:r w:rsidR="000A45FA">
        <w:rPr>
          <w:lang w:val="fr-FR"/>
        </w:rPr>
        <w:t>s</w:t>
      </w:r>
      <w:r w:rsidR="003B382D">
        <w:rPr>
          <w:lang w:val="fr-FR"/>
        </w:rPr>
        <w:t xml:space="preserve"> traitaient d</w:t>
      </w:r>
      <w:r w:rsidR="00D0135F">
        <w:rPr>
          <w:lang w:val="fr-FR"/>
        </w:rPr>
        <w:t>’</w:t>
      </w:r>
      <w:r w:rsidR="003B382D">
        <w:rPr>
          <w:lang w:val="fr-FR"/>
        </w:rPr>
        <w:t>un problème de santé publique et</w:t>
      </w:r>
      <w:r w:rsidRPr="000A45FA" w:rsidR="000A45FA">
        <w:rPr>
          <w:lang w:val="fr-FR"/>
        </w:rPr>
        <w:t xml:space="preserve"> ne fu</w:t>
      </w:r>
      <w:r w:rsidR="000A45FA">
        <w:rPr>
          <w:lang w:val="fr-FR"/>
        </w:rPr>
        <w:t>ren</w:t>
      </w:r>
      <w:r w:rsidRPr="000A45FA" w:rsidR="000A45FA">
        <w:rPr>
          <w:lang w:val="fr-FR"/>
        </w:rPr>
        <w:t xml:space="preserve">t </w:t>
      </w:r>
      <w:r w:rsidR="003B382D">
        <w:rPr>
          <w:lang w:val="fr-FR"/>
        </w:rPr>
        <w:t xml:space="preserve">finalement </w:t>
      </w:r>
      <w:r w:rsidRPr="000A45FA" w:rsidR="000A45FA">
        <w:rPr>
          <w:lang w:val="fr-FR"/>
        </w:rPr>
        <w:t xml:space="preserve">pas </w:t>
      </w:r>
      <w:r w:rsidR="000A45FA">
        <w:rPr>
          <w:lang w:val="fr-FR"/>
        </w:rPr>
        <w:t>condamnés (</w:t>
      </w:r>
      <w:r w:rsidRPr="000A45FA" w:rsidR="000A45FA">
        <w:rPr>
          <w:lang w:val="fr-FR"/>
        </w:rPr>
        <w:t xml:space="preserve">paragraphe </w:t>
      </w:r>
      <w:r w:rsidR="00980857">
        <w:rPr>
          <w:lang w:val="fr-FR"/>
        </w:rPr>
        <w:fldChar w:fldCharType="begin"/>
      </w:r>
      <w:r w:rsidR="00980857">
        <w:rPr>
          <w:lang w:val="fr-FR"/>
        </w:rPr>
        <w:instrText xml:space="preserve"> REF para55 \h </w:instrText>
      </w:r>
      <w:r w:rsidRPr="00980857" w:rsidR="005D5AD1">
        <w:rPr>
          <w:lang w:val="fr-FR"/>
        </w:rPr>
      </w:r>
      <w:r w:rsidR="00980857">
        <w:rPr>
          <w:lang w:val="fr-FR"/>
        </w:rPr>
        <w:fldChar w:fldCharType="separate"/>
      </w:r>
      <w:r w:rsidR="00D0135F">
        <w:rPr>
          <w:noProof/>
          <w:lang w:val="fr-FR"/>
        </w:rPr>
        <w:t>55</w:t>
      </w:r>
      <w:r w:rsidR="00980857">
        <w:rPr>
          <w:lang w:val="fr-FR"/>
        </w:rPr>
        <w:fldChar w:fldCharType="end"/>
      </w:r>
      <w:r w:rsidRPr="000A45FA" w:rsidR="000A45FA">
        <w:rPr>
          <w:lang w:val="fr-FR"/>
        </w:rPr>
        <w:t xml:space="preserve"> ci-dessus).</w:t>
      </w:r>
    </w:p>
    <w:p w:rsidR="00966A90" w:rsidP="001B3EDF" w:rsidRDefault="00EB4B46">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125</w:t>
      </w:r>
      <w:r>
        <w:rPr>
          <w:lang w:val="fr-FR"/>
        </w:rPr>
        <w:fldChar w:fldCharType="end"/>
      </w:r>
      <w:r>
        <w:rPr>
          <w:lang w:val="fr-FR"/>
        </w:rPr>
        <w:t>.  </w:t>
      </w:r>
      <w:r w:rsidR="001A2E5C">
        <w:rPr>
          <w:lang w:val="fr-FR"/>
        </w:rPr>
        <w:t xml:space="preserve">La Cour constate </w:t>
      </w:r>
      <w:r w:rsidR="003B382D">
        <w:rPr>
          <w:lang w:val="fr-FR"/>
        </w:rPr>
        <w:t xml:space="preserve">par ailleurs </w:t>
      </w:r>
      <w:r w:rsidR="001A2E5C">
        <w:rPr>
          <w:lang w:val="fr-FR"/>
        </w:rPr>
        <w:t>l</w:t>
      </w:r>
      <w:r w:rsidR="00D0135F">
        <w:rPr>
          <w:lang w:val="fr-FR"/>
        </w:rPr>
        <w:t>’</w:t>
      </w:r>
      <w:r w:rsidR="001A2E5C">
        <w:rPr>
          <w:lang w:val="fr-FR"/>
        </w:rPr>
        <w:t>ampleur des mesures ordonnées en l</w:t>
      </w:r>
      <w:r w:rsidR="00D0135F">
        <w:rPr>
          <w:lang w:val="fr-FR"/>
        </w:rPr>
        <w:t>’</w:t>
      </w:r>
      <w:r w:rsidR="001A2E5C">
        <w:rPr>
          <w:lang w:val="fr-FR"/>
        </w:rPr>
        <w:t>espèce</w:t>
      </w:r>
      <w:r w:rsidR="00386ED5">
        <w:rPr>
          <w:lang w:val="fr-FR"/>
        </w:rPr>
        <w:t xml:space="preserve"> (voir paragraphes </w:t>
      </w:r>
      <w:r w:rsidR="00C4705C">
        <w:rPr>
          <w:lang w:val="fr-FR"/>
        </w:rPr>
        <w:fldChar w:fldCharType="begin"/>
      </w:r>
      <w:r w:rsidR="00C4705C">
        <w:rPr>
          <w:lang w:val="fr-FR"/>
        </w:rPr>
        <w:instrText xml:space="preserve"> REF para15 \h </w:instrText>
      </w:r>
      <w:r w:rsidRPr="00C4705C" w:rsidR="00C4705C">
        <w:rPr>
          <w:lang w:val="fr-FR"/>
        </w:rPr>
      </w:r>
      <w:r w:rsidR="00C4705C">
        <w:rPr>
          <w:lang w:val="fr-FR"/>
        </w:rPr>
        <w:fldChar w:fldCharType="separate"/>
      </w:r>
      <w:r w:rsidR="00D0135F">
        <w:rPr>
          <w:noProof/>
          <w:lang w:val="fr-FR"/>
        </w:rPr>
        <w:t>15</w:t>
      </w:r>
      <w:r w:rsidR="00C4705C">
        <w:rPr>
          <w:lang w:val="fr-FR"/>
        </w:rPr>
        <w:fldChar w:fldCharType="end"/>
      </w:r>
      <w:r w:rsidR="00386ED5">
        <w:rPr>
          <w:lang w:val="fr-FR"/>
        </w:rPr>
        <w:t xml:space="preserve"> à</w:t>
      </w:r>
      <w:r w:rsidR="00C4705C">
        <w:rPr>
          <w:lang w:val="fr-FR"/>
        </w:rPr>
        <w:t xml:space="preserve"> </w:t>
      </w:r>
      <w:r w:rsidR="00C4705C">
        <w:rPr>
          <w:lang w:val="fr-FR"/>
        </w:rPr>
        <w:fldChar w:fldCharType="begin"/>
      </w:r>
      <w:r w:rsidR="00C4705C">
        <w:rPr>
          <w:lang w:val="fr-FR"/>
        </w:rPr>
        <w:instrText xml:space="preserve"> REF para28 \h </w:instrText>
      </w:r>
      <w:r w:rsidRPr="00C4705C" w:rsidR="00C4705C">
        <w:rPr>
          <w:lang w:val="fr-FR"/>
        </w:rPr>
      </w:r>
      <w:r w:rsidR="00C4705C">
        <w:rPr>
          <w:lang w:val="fr-FR"/>
        </w:rPr>
        <w:fldChar w:fldCharType="separate"/>
      </w:r>
      <w:r w:rsidR="00D0135F">
        <w:rPr>
          <w:noProof/>
          <w:lang w:val="fr-FR"/>
        </w:rPr>
        <w:t>28</w:t>
      </w:r>
      <w:r w:rsidR="00C4705C">
        <w:rPr>
          <w:lang w:val="fr-FR"/>
        </w:rPr>
        <w:fldChar w:fldCharType="end"/>
      </w:r>
      <w:r w:rsidR="00C4705C">
        <w:rPr>
          <w:lang w:val="fr-FR"/>
        </w:rPr>
        <w:t xml:space="preserve"> c</w:t>
      </w:r>
      <w:r w:rsidR="00386ED5">
        <w:rPr>
          <w:lang w:val="fr-FR"/>
        </w:rPr>
        <w:t>i-dessus). Certaines d</w:t>
      </w:r>
      <w:r w:rsidR="00D0135F">
        <w:rPr>
          <w:lang w:val="fr-FR"/>
        </w:rPr>
        <w:t>’</w:t>
      </w:r>
      <w:r w:rsidR="00386ED5">
        <w:rPr>
          <w:lang w:val="fr-FR"/>
        </w:rPr>
        <w:t>entre elles ont certes été annulées par la chambre de l</w:t>
      </w:r>
      <w:r w:rsidR="00D0135F">
        <w:rPr>
          <w:lang w:val="fr-FR"/>
        </w:rPr>
        <w:t>’</w:t>
      </w:r>
      <w:r w:rsidR="00386ED5">
        <w:rPr>
          <w:lang w:val="fr-FR"/>
        </w:rPr>
        <w:t>instruction de la cour d</w:t>
      </w:r>
      <w:r w:rsidR="00D0135F">
        <w:rPr>
          <w:lang w:val="fr-FR"/>
        </w:rPr>
        <w:t>’</w:t>
      </w:r>
      <w:r w:rsidR="00386ED5">
        <w:rPr>
          <w:lang w:val="fr-FR"/>
        </w:rPr>
        <w:t xml:space="preserve">appel de Versailles (voir paragraphes </w:t>
      </w:r>
      <w:r w:rsidR="00C4705C">
        <w:rPr>
          <w:lang w:val="fr-FR"/>
        </w:rPr>
        <w:fldChar w:fldCharType="begin"/>
      </w:r>
      <w:r w:rsidR="00C4705C">
        <w:rPr>
          <w:lang w:val="fr-FR"/>
        </w:rPr>
        <w:instrText xml:space="preserve"> REF para42 \h </w:instrText>
      </w:r>
      <w:r w:rsidRPr="00C4705C" w:rsidR="00C4705C">
        <w:rPr>
          <w:lang w:val="fr-FR"/>
        </w:rPr>
      </w:r>
      <w:r w:rsidR="00C4705C">
        <w:rPr>
          <w:lang w:val="fr-FR"/>
        </w:rPr>
        <w:fldChar w:fldCharType="separate"/>
      </w:r>
      <w:r w:rsidR="00D0135F">
        <w:rPr>
          <w:noProof/>
          <w:lang w:val="fr-FR"/>
        </w:rPr>
        <w:t>42</w:t>
      </w:r>
      <w:r w:rsidR="00C4705C">
        <w:rPr>
          <w:lang w:val="fr-FR"/>
        </w:rPr>
        <w:fldChar w:fldCharType="end"/>
      </w:r>
      <w:r w:rsidR="00386ED5">
        <w:rPr>
          <w:lang w:val="fr-FR"/>
        </w:rPr>
        <w:t xml:space="preserve"> à </w:t>
      </w:r>
      <w:r w:rsidR="00C4705C">
        <w:rPr>
          <w:highlight w:val="yellow"/>
          <w:lang w:val="fr-FR"/>
        </w:rPr>
        <w:fldChar w:fldCharType="begin"/>
      </w:r>
      <w:r w:rsidR="00C4705C">
        <w:rPr>
          <w:lang w:val="fr-FR"/>
        </w:rPr>
        <w:instrText xml:space="preserve"> REF para45 \h </w:instrText>
      </w:r>
      <w:r w:rsidRPr="00C4705C" w:rsidR="00C4705C">
        <w:rPr>
          <w:highlight w:val="yellow"/>
          <w:lang w:val="fr-FR"/>
        </w:rPr>
      </w:r>
      <w:r w:rsidR="00C4705C">
        <w:rPr>
          <w:highlight w:val="yellow"/>
          <w:lang w:val="fr-FR"/>
        </w:rPr>
        <w:fldChar w:fldCharType="separate"/>
      </w:r>
      <w:r w:rsidR="00D0135F">
        <w:rPr>
          <w:noProof/>
          <w:lang w:val="fr-FR"/>
        </w:rPr>
        <w:t>45</w:t>
      </w:r>
      <w:r w:rsidR="00C4705C">
        <w:rPr>
          <w:highlight w:val="yellow"/>
          <w:lang w:val="fr-FR"/>
        </w:rPr>
        <w:fldChar w:fldCharType="end"/>
      </w:r>
      <w:r w:rsidR="00386ED5">
        <w:rPr>
          <w:lang w:val="fr-FR"/>
        </w:rPr>
        <w:t xml:space="preserve"> ci-dessus). </w:t>
      </w:r>
      <w:r w:rsidR="00B17568">
        <w:rPr>
          <w:lang w:val="fr-FR"/>
        </w:rPr>
        <w:t>Toutefois, il convient de souligner que, dans des circonstances comme celles de l</w:t>
      </w:r>
      <w:r w:rsidR="00D0135F">
        <w:rPr>
          <w:lang w:val="fr-FR"/>
        </w:rPr>
        <w:t>’</w:t>
      </w:r>
      <w:r w:rsidR="00B17568">
        <w:rPr>
          <w:lang w:val="fr-FR"/>
        </w:rPr>
        <w:t>espèce, si des mesures restreignant la liberté d</w:t>
      </w:r>
      <w:r w:rsidR="00D0135F">
        <w:rPr>
          <w:lang w:val="fr-FR"/>
        </w:rPr>
        <w:t>’</w:t>
      </w:r>
      <w:r w:rsidR="00B17568">
        <w:rPr>
          <w:lang w:val="fr-FR"/>
        </w:rPr>
        <w:t>expression des journalistes ne peuvent être envisagées qu</w:t>
      </w:r>
      <w:r w:rsidR="00D0135F">
        <w:rPr>
          <w:lang w:val="fr-FR"/>
        </w:rPr>
        <w:t>’</w:t>
      </w:r>
      <w:r w:rsidR="00B17568">
        <w:rPr>
          <w:lang w:val="fr-FR"/>
        </w:rPr>
        <w:t>en dernier recours, le respect de cette seule exigence ne dispense pas le Gouvernement d</w:t>
      </w:r>
      <w:r w:rsidR="00D0135F">
        <w:rPr>
          <w:lang w:val="fr-FR"/>
        </w:rPr>
        <w:t>’</w:t>
      </w:r>
      <w:r w:rsidR="00B17568">
        <w:rPr>
          <w:lang w:val="fr-FR"/>
        </w:rPr>
        <w:t>établir l</w:t>
      </w:r>
      <w:r w:rsidR="00D0135F">
        <w:rPr>
          <w:lang w:val="fr-FR"/>
        </w:rPr>
        <w:t>’</w:t>
      </w:r>
      <w:r w:rsidR="00B17568">
        <w:rPr>
          <w:lang w:val="fr-FR"/>
        </w:rPr>
        <w:t>existence d</w:t>
      </w:r>
      <w:r w:rsidR="00D0135F">
        <w:rPr>
          <w:lang w:val="fr-FR"/>
        </w:rPr>
        <w:t>’</w:t>
      </w:r>
      <w:r w:rsidR="00B17568">
        <w:rPr>
          <w:lang w:val="fr-FR"/>
        </w:rPr>
        <w:t>un besoin social impérieux propre à justifier l</w:t>
      </w:r>
      <w:r w:rsidR="00D0135F">
        <w:rPr>
          <w:lang w:val="fr-FR"/>
        </w:rPr>
        <w:t>’</w:t>
      </w:r>
      <w:r w:rsidR="00B17568">
        <w:rPr>
          <w:lang w:val="fr-FR"/>
        </w:rPr>
        <w:t>ingérence litigieuse. Or, la</w:t>
      </w:r>
      <w:r w:rsidR="00386ED5">
        <w:rPr>
          <w:lang w:val="fr-FR"/>
        </w:rPr>
        <w:t xml:space="preserve"> saisie et le placement sous scellés des listings des appels des premier et deuxième requérants, les perquisitions et saisies opérées le 13 janvier 2005 aux sièges des journaux </w:t>
      </w:r>
      <w:r w:rsidRPr="00386ED5" w:rsidR="00386ED5">
        <w:rPr>
          <w:i/>
          <w:lang w:val="fr-FR"/>
        </w:rPr>
        <w:t>Le Point</w:t>
      </w:r>
      <w:r w:rsidR="00386ED5">
        <w:rPr>
          <w:lang w:val="fr-FR"/>
        </w:rPr>
        <w:t xml:space="preserve"> et </w:t>
      </w:r>
      <w:r w:rsidRPr="00386ED5" w:rsidR="00386ED5">
        <w:rPr>
          <w:i/>
          <w:lang w:val="fr-FR"/>
        </w:rPr>
        <w:t>L</w:t>
      </w:r>
      <w:r w:rsidR="00D0135F">
        <w:rPr>
          <w:i/>
          <w:lang w:val="fr-FR"/>
        </w:rPr>
        <w:t>’</w:t>
      </w:r>
      <w:r w:rsidRPr="00386ED5" w:rsidR="00386ED5">
        <w:rPr>
          <w:i/>
          <w:lang w:val="fr-FR"/>
        </w:rPr>
        <w:t>Equipe</w:t>
      </w:r>
      <w:r w:rsidR="00386ED5">
        <w:rPr>
          <w:lang w:val="fr-FR"/>
        </w:rPr>
        <w:t xml:space="preserve"> </w:t>
      </w:r>
      <w:r w:rsidR="00A11325">
        <w:rPr>
          <w:lang w:val="fr-FR"/>
        </w:rPr>
        <w:t xml:space="preserve">et les perquisitions opérées aux domiciles des deux premiers requérants </w:t>
      </w:r>
      <w:r w:rsidR="005E4097">
        <w:rPr>
          <w:lang w:val="fr-FR"/>
        </w:rPr>
        <w:t>furent validées par la chambre de l</w:t>
      </w:r>
      <w:r w:rsidR="00D0135F">
        <w:rPr>
          <w:lang w:val="fr-FR"/>
        </w:rPr>
        <w:t>’</w:t>
      </w:r>
      <w:r w:rsidR="005E4097">
        <w:rPr>
          <w:lang w:val="fr-FR"/>
        </w:rPr>
        <w:t>instruction</w:t>
      </w:r>
      <w:r w:rsidR="003D390A">
        <w:rPr>
          <w:lang w:val="fr-FR"/>
        </w:rPr>
        <w:t xml:space="preserve"> sans que soit démontrée l</w:t>
      </w:r>
      <w:r w:rsidR="00D0135F">
        <w:rPr>
          <w:lang w:val="fr-FR"/>
        </w:rPr>
        <w:t>’</w:t>
      </w:r>
      <w:r w:rsidR="003D390A">
        <w:rPr>
          <w:lang w:val="fr-FR"/>
        </w:rPr>
        <w:t>existence d</w:t>
      </w:r>
      <w:r w:rsidR="00D0135F">
        <w:rPr>
          <w:lang w:val="fr-FR"/>
        </w:rPr>
        <w:t>’</w:t>
      </w:r>
      <w:r w:rsidR="003D390A">
        <w:rPr>
          <w:lang w:val="fr-FR"/>
        </w:rPr>
        <w:t>un besoin social impérieux</w:t>
      </w:r>
      <w:r w:rsidR="005E4097">
        <w:rPr>
          <w:lang w:val="fr-FR"/>
        </w:rPr>
        <w:t>.</w:t>
      </w:r>
      <w:r w:rsidR="00A95C7F">
        <w:rPr>
          <w:lang w:val="fr-FR"/>
        </w:rPr>
        <w:t xml:space="preserve"> </w:t>
      </w:r>
      <w:r w:rsidR="003D390A">
        <w:rPr>
          <w:lang w:val="fr-FR"/>
        </w:rPr>
        <w:t>L</w:t>
      </w:r>
      <w:r w:rsidR="005E4097">
        <w:rPr>
          <w:lang w:val="fr-FR"/>
        </w:rPr>
        <w:t xml:space="preserve">ors de la perquisition dans les locaux du journal </w:t>
      </w:r>
      <w:r w:rsidRPr="00386ED5" w:rsidR="005E4097">
        <w:rPr>
          <w:i/>
          <w:lang w:val="fr-FR"/>
        </w:rPr>
        <w:t>Le Point</w:t>
      </w:r>
      <w:r w:rsidR="005E4097">
        <w:rPr>
          <w:lang w:val="fr-FR"/>
        </w:rPr>
        <w:t xml:space="preserve"> furent notamment saisis </w:t>
      </w:r>
      <w:r w:rsidR="008C6C7F">
        <w:rPr>
          <w:lang w:val="fr-FR"/>
        </w:rPr>
        <w:t xml:space="preserve">et placés sous scellés </w:t>
      </w:r>
      <w:r w:rsidR="005E4097">
        <w:rPr>
          <w:lang w:val="fr-FR"/>
        </w:rPr>
        <w:t xml:space="preserve">les ordinateurs des troisième </w:t>
      </w:r>
      <w:r w:rsidR="008C6C7F">
        <w:rPr>
          <w:lang w:val="fr-FR"/>
        </w:rPr>
        <w:t>et quatrième requérant, la liste de la messagerie du quatrième requérant étant</w:t>
      </w:r>
      <w:r w:rsidR="00120D69">
        <w:rPr>
          <w:lang w:val="fr-FR"/>
        </w:rPr>
        <w:t xml:space="preserve">, quant à elle, </w:t>
      </w:r>
      <w:r w:rsidR="008C6C7F">
        <w:rPr>
          <w:lang w:val="fr-FR"/>
        </w:rPr>
        <w:t>éditée et également placée sous scellés.</w:t>
      </w:r>
      <w:r w:rsidR="009A13DA">
        <w:rPr>
          <w:lang w:val="fr-FR"/>
        </w:rPr>
        <w:t xml:space="preserve"> Ces perquisitions aux sièges de deux journaux, </w:t>
      </w:r>
      <w:r w:rsidR="001202B5">
        <w:rPr>
          <w:lang w:val="fr-FR"/>
        </w:rPr>
        <w:t>impressionnantes</w:t>
      </w:r>
      <w:r w:rsidR="009A13DA">
        <w:rPr>
          <w:lang w:val="fr-FR"/>
        </w:rPr>
        <w:t xml:space="preserve"> et spectaculaires</w:t>
      </w:r>
      <w:r w:rsidR="001202B5">
        <w:rPr>
          <w:lang w:val="fr-FR"/>
        </w:rPr>
        <w:t>, ne pouvaient que marquer profondément les professionnels qui y travaillaient et être perçues par eux comme une menace potentielle pour le libre exercice de leur profession.</w:t>
      </w:r>
    </w:p>
    <w:p w:rsidRPr="00454F66" w:rsidR="00454F66" w:rsidP="001B3EDF" w:rsidRDefault="00454F66">
      <w:pPr>
        <w:pStyle w:val="JuPara"/>
        <w:rPr>
          <w:lang w:val="fr-FR"/>
        </w:rPr>
      </w:pPr>
      <w:r w:rsidRPr="00454F66">
        <w:rPr>
          <w:lang w:val="fr-FR"/>
        </w:rPr>
        <w:t>En effet, les enquêteurs qui, munis de mandats de perquisition, surprennent des journalistes à leur lieu de travail ou à leur domicile, ont des pouvoirs d</w:t>
      </w:r>
      <w:r w:rsidR="00D0135F">
        <w:rPr>
          <w:lang w:val="fr-FR"/>
        </w:rPr>
        <w:t>’</w:t>
      </w:r>
      <w:r w:rsidRPr="00454F66">
        <w:rPr>
          <w:lang w:val="fr-FR"/>
        </w:rPr>
        <w:t>investigation très larges du fait qu</w:t>
      </w:r>
      <w:r w:rsidR="00D0135F">
        <w:rPr>
          <w:lang w:val="fr-FR"/>
        </w:rPr>
        <w:t>’</w:t>
      </w:r>
      <w:r w:rsidRPr="00454F66">
        <w:rPr>
          <w:lang w:val="fr-FR"/>
        </w:rPr>
        <w:t>ils ont, par définition, accès à toute leur documentation. La Cour, qui rappelle que « les limitations apportées à la confidentialité des sources journalistiques appellent de la part de la Cour l</w:t>
      </w:r>
      <w:r w:rsidR="00D0135F">
        <w:rPr>
          <w:lang w:val="fr-FR"/>
        </w:rPr>
        <w:t>’</w:t>
      </w:r>
      <w:r w:rsidRPr="00454F66">
        <w:rPr>
          <w:lang w:val="fr-FR"/>
        </w:rPr>
        <w:t xml:space="preserve">examen le plus scrupuleux » (voir </w:t>
      </w:r>
      <w:r w:rsidRPr="00454F66">
        <w:rPr>
          <w:i/>
          <w:lang w:val="fr-FR"/>
        </w:rPr>
        <w:t>Goodwin c. Royaume-Uni</w:t>
      </w:r>
      <w:r w:rsidRPr="00454F66">
        <w:rPr>
          <w:lang w:val="fr-FR"/>
        </w:rPr>
        <w:t>, précité, § 40), estime ainsi que les perquisitions et saisies litigieuses avaient un effet encore plus important quant à la protection des sources journalistiques que dans l</w:t>
      </w:r>
      <w:r w:rsidR="00D0135F">
        <w:rPr>
          <w:lang w:val="fr-FR"/>
        </w:rPr>
        <w:t>’</w:t>
      </w:r>
      <w:r w:rsidRPr="00454F66">
        <w:rPr>
          <w:lang w:val="fr-FR"/>
        </w:rPr>
        <w:t xml:space="preserve">affaire </w:t>
      </w:r>
      <w:r w:rsidRPr="00454F66">
        <w:rPr>
          <w:i/>
          <w:lang w:val="fr-FR"/>
        </w:rPr>
        <w:t>Goodwin</w:t>
      </w:r>
      <w:r>
        <w:rPr>
          <w:i/>
          <w:lang w:val="fr-FR"/>
        </w:rPr>
        <w:t>.</w:t>
      </w:r>
    </w:p>
    <w:p w:rsidRPr="00EB4B46" w:rsidR="00454F66" w:rsidP="00454F66" w:rsidRDefault="00EB4B46">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126</w:t>
      </w:r>
      <w:r>
        <w:rPr>
          <w:lang w:val="fr-FR"/>
        </w:rPr>
        <w:fldChar w:fldCharType="end"/>
      </w:r>
      <w:r>
        <w:rPr>
          <w:lang w:val="fr-FR"/>
        </w:rPr>
        <w:t>.  </w:t>
      </w:r>
      <w:r w:rsidRPr="00EB4B46" w:rsidR="00454F66">
        <w:rPr>
          <w:lang w:val="fr-FR"/>
        </w:rPr>
        <w:t>La Cour en arrive à la conclusion que le Gouvernement n</w:t>
      </w:r>
      <w:r w:rsidR="00D0135F">
        <w:rPr>
          <w:lang w:val="fr-FR"/>
        </w:rPr>
        <w:t>’</w:t>
      </w:r>
      <w:r w:rsidRPr="00EB4B46" w:rsidR="00454F66">
        <w:rPr>
          <w:lang w:val="fr-FR"/>
        </w:rPr>
        <w:t>a pas démontré qu</w:t>
      </w:r>
      <w:r w:rsidR="00D0135F">
        <w:rPr>
          <w:lang w:val="fr-FR"/>
        </w:rPr>
        <w:t>’</w:t>
      </w:r>
      <w:r w:rsidRPr="00EB4B46" w:rsidR="00454F66">
        <w:rPr>
          <w:lang w:val="fr-FR"/>
        </w:rPr>
        <w:t>une balance équitable des intérêts en présence a été préservée. A cet égard, elle rappelle que « les considérations dont les institutions de la Convention doivent tenir compte pour exercer leur contrôle sur le terrain du paragraphe 2 de l</w:t>
      </w:r>
      <w:r w:rsidR="00D0135F">
        <w:rPr>
          <w:lang w:val="fr-FR"/>
        </w:rPr>
        <w:t>’</w:t>
      </w:r>
      <w:r w:rsidRPr="00EB4B46" w:rsidR="00454F66">
        <w:rPr>
          <w:lang w:val="fr-FR"/>
        </w:rPr>
        <w:t xml:space="preserve">article 10 font pencher la balance des intérêts en présence en faveur de celui de la défense de la liberté de la presse dans une société démocratique » (voir </w:t>
      </w:r>
      <w:r w:rsidRPr="00EB4B46" w:rsidR="00454F66">
        <w:rPr>
          <w:i/>
          <w:lang w:val="fr-FR"/>
        </w:rPr>
        <w:t>Goodwin c. Royaume-Uni</w:t>
      </w:r>
      <w:r w:rsidRPr="00EB4B46" w:rsidR="00454F66">
        <w:rPr>
          <w:lang w:val="fr-FR"/>
        </w:rPr>
        <w:t>, précité, § 45). En l</w:t>
      </w:r>
      <w:r w:rsidR="00D0135F">
        <w:rPr>
          <w:lang w:val="fr-FR"/>
        </w:rPr>
        <w:t>’</w:t>
      </w:r>
      <w:r w:rsidRPr="00EB4B46" w:rsidR="00454F66">
        <w:rPr>
          <w:lang w:val="fr-FR"/>
        </w:rPr>
        <w:t>occurrence, même si l</w:t>
      </w:r>
      <w:r w:rsidR="00D0135F">
        <w:rPr>
          <w:lang w:val="fr-FR"/>
        </w:rPr>
        <w:t>’</w:t>
      </w:r>
      <w:r w:rsidRPr="00EB4B46" w:rsidR="00454F66">
        <w:rPr>
          <w:lang w:val="fr-FR"/>
        </w:rPr>
        <w:t>on devait considérer que les motifs invoqués étaient « pertinents », la Cour estime qu</w:t>
      </w:r>
      <w:r w:rsidR="00D0135F">
        <w:rPr>
          <w:lang w:val="fr-FR"/>
        </w:rPr>
        <w:t>’</w:t>
      </w:r>
      <w:r w:rsidRPr="00EB4B46" w:rsidR="00454F66">
        <w:rPr>
          <w:lang w:val="fr-FR"/>
        </w:rPr>
        <w:t>ils n</w:t>
      </w:r>
      <w:r w:rsidR="00D0135F">
        <w:rPr>
          <w:lang w:val="fr-FR"/>
        </w:rPr>
        <w:t>’</w:t>
      </w:r>
      <w:r w:rsidRPr="00EB4B46" w:rsidR="00454F66">
        <w:rPr>
          <w:lang w:val="fr-FR"/>
        </w:rPr>
        <w:t>étaient pas en tout cas « suffisants » pour justifier des perquisitions et saisies d</w:t>
      </w:r>
      <w:r w:rsidR="00D0135F">
        <w:rPr>
          <w:lang w:val="fr-FR"/>
        </w:rPr>
        <w:t>’</w:t>
      </w:r>
      <w:r w:rsidRPr="00EB4B46" w:rsidR="00454F66">
        <w:rPr>
          <w:lang w:val="fr-FR"/>
        </w:rPr>
        <w:t>une telle envergure.</w:t>
      </w:r>
    </w:p>
    <w:p w:rsidR="00817C5C" w:rsidP="00817C5C" w:rsidRDefault="00454F66">
      <w:pPr>
        <w:pStyle w:val="JuPara"/>
        <w:rPr>
          <w:lang w:val="fr-FR"/>
        </w:rPr>
      </w:pPr>
      <w:r>
        <w:fldChar w:fldCharType="begin"/>
      </w:r>
      <w:r w:rsidRPr="00454F66">
        <w:rPr>
          <w:lang w:val="fr-FR"/>
        </w:rPr>
        <w:instrText xml:space="preserve"> SEQ level0 \*arabic </w:instrText>
      </w:r>
      <w:r>
        <w:fldChar w:fldCharType="separate"/>
      </w:r>
      <w:r w:rsidR="00D0135F">
        <w:rPr>
          <w:noProof/>
          <w:lang w:val="fr-FR"/>
        </w:rPr>
        <w:t>127</w:t>
      </w:r>
      <w:r>
        <w:fldChar w:fldCharType="end"/>
      </w:r>
      <w:r w:rsidRPr="00454F66">
        <w:rPr>
          <w:lang w:val="fr-FR"/>
        </w:rPr>
        <w:t>.  Elle en conclut que les mesures litigieuses ne représentaient pas des moyens raisonnablement proportionnés à la poursuite des buts légitimes visés compte tenu de l</w:t>
      </w:r>
      <w:r w:rsidR="00D0135F">
        <w:rPr>
          <w:lang w:val="fr-FR"/>
        </w:rPr>
        <w:t>’</w:t>
      </w:r>
      <w:r w:rsidRPr="00454F66">
        <w:rPr>
          <w:lang w:val="fr-FR"/>
        </w:rPr>
        <w:t>intérêt de la société démocratique à assurer et à maintenir la liberté de la presse. Il y a donc eu violation de l</w:t>
      </w:r>
      <w:r w:rsidR="00D0135F">
        <w:rPr>
          <w:lang w:val="fr-FR"/>
        </w:rPr>
        <w:t>’</w:t>
      </w:r>
      <w:r w:rsidRPr="00454F66">
        <w:rPr>
          <w:lang w:val="fr-FR"/>
        </w:rPr>
        <w:t>article 10 de la Convention.</w:t>
      </w:r>
    </w:p>
    <w:p w:rsidRPr="00887B0D" w:rsidR="00887B0D" w:rsidP="00817C5C" w:rsidRDefault="00887B0D">
      <w:pPr>
        <w:pStyle w:val="JuHIRoman"/>
        <w:rPr>
          <w:lang w:val="fr-FR"/>
        </w:rPr>
      </w:pPr>
      <w:r w:rsidRPr="00887B0D">
        <w:rPr>
          <w:lang w:val="fr-FR"/>
        </w:rPr>
        <w:t>II.  SUR L</w:t>
      </w:r>
      <w:r w:rsidR="00D0135F">
        <w:rPr>
          <w:lang w:val="fr-FR"/>
        </w:rPr>
        <w:t>’</w:t>
      </w:r>
      <w:r w:rsidRPr="00887B0D">
        <w:rPr>
          <w:lang w:val="fr-FR"/>
        </w:rPr>
        <w:t>APPLICATION DE L</w:t>
      </w:r>
      <w:r w:rsidR="00D0135F">
        <w:rPr>
          <w:lang w:val="fr-FR"/>
        </w:rPr>
        <w:t>’</w:t>
      </w:r>
      <w:r w:rsidRPr="00887B0D">
        <w:rPr>
          <w:lang w:val="fr-FR"/>
        </w:rPr>
        <w:t>ARTICLE 41 DE LA CONVENTION</w:t>
      </w:r>
    </w:p>
    <w:p w:rsidRPr="00887B0D" w:rsidR="00887B0D" w:rsidP="00887B0D" w:rsidRDefault="00ED4AA8">
      <w:pPr>
        <w:pStyle w:val="JuPara"/>
        <w:keepNext/>
        <w:keepLines/>
        <w:outlineLvl w:val="0"/>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128</w:t>
      </w:r>
      <w:r>
        <w:rPr>
          <w:lang w:val="fr-FR"/>
        </w:rPr>
        <w:fldChar w:fldCharType="end"/>
      </w:r>
      <w:r>
        <w:rPr>
          <w:lang w:val="fr-FR"/>
        </w:rPr>
        <w:t>.  </w:t>
      </w:r>
      <w:r w:rsidRPr="00887B0D" w:rsidR="00887B0D">
        <w:rPr>
          <w:lang w:val="fr-FR"/>
        </w:rPr>
        <w:t>Aux termes de l</w:t>
      </w:r>
      <w:r w:rsidR="00D0135F">
        <w:rPr>
          <w:lang w:val="fr-FR"/>
        </w:rPr>
        <w:t>’</w:t>
      </w:r>
      <w:r w:rsidRPr="00887B0D" w:rsidR="00887B0D">
        <w:rPr>
          <w:lang w:val="fr-FR"/>
        </w:rPr>
        <w:t>article 41 de la Convention,</w:t>
      </w:r>
    </w:p>
    <w:p w:rsidRPr="00EB4B46" w:rsidR="00887B0D" w:rsidP="00887B0D" w:rsidRDefault="00887B0D">
      <w:pPr>
        <w:pStyle w:val="JuQuot"/>
        <w:keepNext/>
        <w:keepLines/>
        <w:rPr>
          <w:lang w:val="fr-FR"/>
        </w:rPr>
      </w:pPr>
      <w:r w:rsidRPr="00EB4B46">
        <w:rPr>
          <w:lang w:val="fr-FR"/>
        </w:rPr>
        <w:t>« Si la Cour déclare qu</w:t>
      </w:r>
      <w:r w:rsidR="00D0135F">
        <w:rPr>
          <w:lang w:val="fr-FR"/>
        </w:rPr>
        <w:t>’</w:t>
      </w:r>
      <w:r w:rsidRPr="00EB4B46">
        <w:rPr>
          <w:lang w:val="fr-FR"/>
        </w:rPr>
        <w:t>il y a eu violation de la Convention ou de ses Protocoles, et si le droit interne de la Haute Partie contractante ne permet d</w:t>
      </w:r>
      <w:r w:rsidR="00D0135F">
        <w:rPr>
          <w:lang w:val="fr-FR"/>
        </w:rPr>
        <w:t>’</w:t>
      </w:r>
      <w:r w:rsidRPr="00EB4B46">
        <w:rPr>
          <w:lang w:val="fr-FR"/>
        </w:rPr>
        <w:t>effacer qu</w:t>
      </w:r>
      <w:r w:rsidR="00D0135F">
        <w:rPr>
          <w:lang w:val="fr-FR"/>
        </w:rPr>
        <w:t>’</w:t>
      </w:r>
      <w:r w:rsidRPr="00EB4B46">
        <w:rPr>
          <w:lang w:val="fr-FR"/>
        </w:rPr>
        <w:t>imparfaitement les conséquences de cette violation, la Cour accorde à la partie lésée, s</w:t>
      </w:r>
      <w:r w:rsidR="00D0135F">
        <w:rPr>
          <w:lang w:val="fr-FR"/>
        </w:rPr>
        <w:t>’</w:t>
      </w:r>
      <w:r w:rsidRPr="00EB4B46">
        <w:rPr>
          <w:lang w:val="fr-FR"/>
        </w:rPr>
        <w:t>il y a lieu, une satisfaction équitable. »</w:t>
      </w:r>
    </w:p>
    <w:p w:rsidRPr="00BD05F6" w:rsidR="00887B0D" w:rsidP="00887B0D" w:rsidRDefault="00887B0D">
      <w:pPr>
        <w:pStyle w:val="JuHA"/>
        <w:outlineLvl w:val="0"/>
        <w:rPr>
          <w:lang w:val="fr-FR"/>
        </w:rPr>
      </w:pPr>
      <w:r w:rsidRPr="005C3E15">
        <w:rPr>
          <w:lang w:val="fr-FR"/>
        </w:rPr>
        <w:t>A.  </w:t>
      </w:r>
      <w:r w:rsidRPr="00BD05F6">
        <w:rPr>
          <w:lang w:val="fr-FR"/>
        </w:rPr>
        <w:t>Dommage</w:t>
      </w:r>
    </w:p>
    <w:p w:rsidR="00966A90" w:rsidP="00BD05F6" w:rsidRDefault="00BD05F6">
      <w:pPr>
        <w:pStyle w:val="JuH1"/>
        <w:rPr>
          <w:lang w:val="fr-FR"/>
        </w:rPr>
      </w:pPr>
      <w:r>
        <w:rPr>
          <w:lang w:val="fr-FR"/>
        </w:rPr>
        <w:t>1.</w:t>
      </w:r>
      <w:r w:rsidR="00A15264">
        <w:rPr>
          <w:lang w:val="fr-FR"/>
        </w:rPr>
        <w:t>  </w:t>
      </w:r>
      <w:r>
        <w:rPr>
          <w:lang w:val="fr-FR"/>
        </w:rPr>
        <w:t>Les requérants Ressiot et Issartel</w:t>
      </w:r>
    </w:p>
    <w:p w:rsidR="00BD05F6" w:rsidP="00BD05F6" w:rsidRDefault="00ED4AA8">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129</w:t>
      </w:r>
      <w:r>
        <w:rPr>
          <w:lang w:val="fr-FR"/>
        </w:rPr>
        <w:fldChar w:fldCharType="end"/>
      </w:r>
      <w:r>
        <w:rPr>
          <w:lang w:val="fr-FR"/>
        </w:rPr>
        <w:t>.  </w:t>
      </w:r>
      <w:r w:rsidR="006C5C65">
        <w:rPr>
          <w:lang w:val="fr-FR"/>
        </w:rPr>
        <w:t>Les requérants estiment que le constat de violation de l</w:t>
      </w:r>
      <w:r w:rsidR="00D0135F">
        <w:rPr>
          <w:lang w:val="fr-FR"/>
        </w:rPr>
        <w:t>’</w:t>
      </w:r>
      <w:r w:rsidR="006C5C65">
        <w:rPr>
          <w:lang w:val="fr-FR"/>
        </w:rPr>
        <w:t>article 10 de la Convention vaudra réparation du préjudice moral subi.</w:t>
      </w:r>
    </w:p>
    <w:p w:rsidR="001324B8" w:rsidP="00BD05F6" w:rsidRDefault="00ED4AA8">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130</w:t>
      </w:r>
      <w:r>
        <w:rPr>
          <w:lang w:val="fr-FR"/>
        </w:rPr>
        <w:fldChar w:fldCharType="end"/>
      </w:r>
      <w:r>
        <w:rPr>
          <w:lang w:val="fr-FR"/>
        </w:rPr>
        <w:t>.  </w:t>
      </w:r>
      <w:r w:rsidR="001324B8">
        <w:rPr>
          <w:lang w:val="fr-FR"/>
        </w:rPr>
        <w:t>Le Gouvernement ne se prononce pas sur ce point.</w:t>
      </w:r>
    </w:p>
    <w:p w:rsidRPr="002F1014" w:rsidR="001324B8" w:rsidP="001324B8" w:rsidRDefault="00ED4AA8">
      <w:pPr>
        <w:pStyle w:val="JuPara"/>
        <w:rPr>
          <w:szCs w:val="24"/>
          <w:lang w:val="fr-FR" w:eastAsia="en-US"/>
        </w:rPr>
      </w:pPr>
      <w:r>
        <w:rPr>
          <w:lang w:val="fr-FR"/>
        </w:rPr>
        <w:fldChar w:fldCharType="begin"/>
      </w:r>
      <w:r>
        <w:rPr>
          <w:lang w:val="fr-FR"/>
        </w:rPr>
        <w:instrText xml:space="preserve"> SEQ level0 \*arabic </w:instrText>
      </w:r>
      <w:r>
        <w:rPr>
          <w:lang w:val="fr-FR"/>
        </w:rPr>
        <w:fldChar w:fldCharType="separate"/>
      </w:r>
      <w:r w:rsidR="00D0135F">
        <w:rPr>
          <w:noProof/>
          <w:lang w:val="fr-FR"/>
        </w:rPr>
        <w:t>131</w:t>
      </w:r>
      <w:r>
        <w:rPr>
          <w:lang w:val="fr-FR"/>
        </w:rPr>
        <w:fldChar w:fldCharType="end"/>
      </w:r>
      <w:r>
        <w:rPr>
          <w:lang w:val="fr-FR"/>
        </w:rPr>
        <w:t>.  </w:t>
      </w:r>
      <w:r w:rsidR="001324B8">
        <w:rPr>
          <w:lang w:val="fr-FR"/>
        </w:rPr>
        <w:t xml:space="preserve">La Cour </w:t>
      </w:r>
      <w:r w:rsidRPr="000A1635" w:rsidR="001324B8">
        <w:rPr>
          <w:color w:val="000000"/>
          <w:lang w:val="fr-FR"/>
        </w:rPr>
        <w:t>estime qu</w:t>
      </w:r>
      <w:r w:rsidR="00D0135F">
        <w:rPr>
          <w:color w:val="000000"/>
          <w:lang w:val="fr-FR"/>
        </w:rPr>
        <w:t>’</w:t>
      </w:r>
      <w:r w:rsidRPr="000A1635" w:rsidR="001324B8">
        <w:rPr>
          <w:color w:val="000000"/>
          <w:lang w:val="fr-FR"/>
        </w:rPr>
        <w:t>en l</w:t>
      </w:r>
      <w:r w:rsidR="00D0135F">
        <w:rPr>
          <w:color w:val="000000"/>
          <w:lang w:val="fr-FR"/>
        </w:rPr>
        <w:t>’</w:t>
      </w:r>
      <w:r w:rsidRPr="000A1635" w:rsidR="001324B8">
        <w:rPr>
          <w:color w:val="000000"/>
          <w:lang w:val="fr-FR"/>
        </w:rPr>
        <w:t>occurrence le constat de manquement figurant dans le présent arrêt constitue en soi une satisfaction équitable suffisante (</w:t>
      </w:r>
      <w:r w:rsidRPr="000A1635" w:rsidR="001324B8">
        <w:rPr>
          <w:i/>
          <w:lang w:val="fr-FR"/>
        </w:rPr>
        <w:t>Paturel c. France</w:t>
      </w:r>
      <w:r w:rsidRPr="000A1635" w:rsidR="001324B8">
        <w:rPr>
          <w:lang w:val="fr-FR"/>
        </w:rPr>
        <w:t>, n</w:t>
      </w:r>
      <w:r w:rsidRPr="000A1635" w:rsidR="001324B8">
        <w:rPr>
          <w:vertAlign w:val="superscript"/>
          <w:lang w:val="fr-FR"/>
        </w:rPr>
        <w:t>o</w:t>
      </w:r>
      <w:r w:rsidR="00A15264">
        <w:rPr>
          <w:lang w:val="fr-FR"/>
        </w:rPr>
        <w:t xml:space="preserve"> 54968/00, § </w:t>
      </w:r>
      <w:r w:rsidRPr="000A1635" w:rsidR="001324B8">
        <w:rPr>
          <w:lang w:val="fr-FR"/>
        </w:rPr>
        <w:t>55, 22 décembre 2005</w:t>
      </w:r>
      <w:r w:rsidR="001324B8">
        <w:rPr>
          <w:lang w:val="fr-FR"/>
        </w:rPr>
        <w:t xml:space="preserve"> et </w:t>
      </w:r>
      <w:r w:rsidRPr="002F1014" w:rsidR="001324B8">
        <w:rPr>
          <w:i/>
          <w:szCs w:val="24"/>
          <w:lang w:val="fr-FR" w:eastAsia="en-US"/>
        </w:rPr>
        <w:t>July et Sarl Libération c. France</w:t>
      </w:r>
      <w:r w:rsidRPr="002F1014" w:rsidR="001324B8">
        <w:rPr>
          <w:szCs w:val="24"/>
          <w:lang w:val="fr-FR" w:eastAsia="en-US"/>
        </w:rPr>
        <w:t>, n</w:t>
      </w:r>
      <w:r w:rsidRPr="002F1014" w:rsidR="001324B8">
        <w:rPr>
          <w:szCs w:val="24"/>
          <w:vertAlign w:val="superscript"/>
          <w:lang w:val="fr-FR" w:eastAsia="en-US"/>
        </w:rPr>
        <w:t>o</w:t>
      </w:r>
      <w:r w:rsidRPr="002F1014" w:rsidR="001324B8">
        <w:rPr>
          <w:szCs w:val="24"/>
          <w:lang w:val="fr-FR" w:eastAsia="en-US"/>
        </w:rPr>
        <w:t xml:space="preserve"> 20893/03</w:t>
      </w:r>
      <w:r w:rsidRPr="002F1014" w:rsidR="001324B8">
        <w:rPr>
          <w:lang w:val="fr-FR" w:eastAsia="en-US"/>
        </w:rPr>
        <w:t xml:space="preserve">, § </w:t>
      </w:r>
      <w:r w:rsidR="001324B8">
        <w:rPr>
          <w:lang w:val="fr-FR" w:eastAsia="en-US"/>
        </w:rPr>
        <w:t>89</w:t>
      </w:r>
      <w:r w:rsidRPr="002F1014" w:rsidR="001324B8">
        <w:rPr>
          <w:lang w:val="fr-FR" w:eastAsia="en-US"/>
        </w:rPr>
        <w:t>, CEDH 2008 (extraits</w:t>
      </w:r>
      <w:r w:rsidRPr="000A1635" w:rsidR="001324B8">
        <w:rPr>
          <w:color w:val="000000"/>
          <w:lang w:val="fr-FR"/>
        </w:rPr>
        <w:t>).</w:t>
      </w:r>
    </w:p>
    <w:p w:rsidRPr="00BD05F6" w:rsidR="00BD05F6" w:rsidP="00BD05F6" w:rsidRDefault="00BD05F6">
      <w:pPr>
        <w:pStyle w:val="JuH1"/>
        <w:rPr>
          <w:lang w:val="fr-FR"/>
        </w:rPr>
      </w:pPr>
      <w:r>
        <w:rPr>
          <w:lang w:val="fr-FR"/>
        </w:rPr>
        <w:t>2.</w:t>
      </w:r>
      <w:r w:rsidR="00A15264">
        <w:rPr>
          <w:lang w:val="fr-FR"/>
        </w:rPr>
        <w:t>  </w:t>
      </w:r>
      <w:r w:rsidRPr="00BD05F6">
        <w:rPr>
          <w:lang w:val="fr-FR"/>
        </w:rPr>
        <w:t>Les requérants Labbé, Decugis et</w:t>
      </w:r>
      <w:r w:rsidR="004D766A">
        <w:rPr>
          <w:lang w:val="fr-FR"/>
        </w:rPr>
        <w:t xml:space="preserve"> </w:t>
      </w:r>
      <w:r w:rsidRPr="00BD05F6">
        <w:rPr>
          <w:lang w:val="fr-FR"/>
        </w:rPr>
        <w:t>Recasens</w:t>
      </w:r>
    </w:p>
    <w:p w:rsidR="005E4097" w:rsidP="001B3EDF" w:rsidRDefault="00ED4AA8">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132</w:t>
      </w:r>
      <w:r>
        <w:rPr>
          <w:lang w:val="fr-FR"/>
        </w:rPr>
        <w:fldChar w:fldCharType="end"/>
      </w:r>
      <w:r>
        <w:rPr>
          <w:lang w:val="fr-FR"/>
        </w:rPr>
        <w:t>.  </w:t>
      </w:r>
      <w:r w:rsidR="000A1635">
        <w:rPr>
          <w:lang w:val="fr-FR"/>
        </w:rPr>
        <w:t>Les requérants demandent au titre de la société un euro au titre du préjudice moral.</w:t>
      </w:r>
    </w:p>
    <w:p w:rsidR="000A1635" w:rsidP="001B3EDF" w:rsidRDefault="00ED4AA8">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133</w:t>
      </w:r>
      <w:r>
        <w:rPr>
          <w:lang w:val="fr-FR"/>
        </w:rPr>
        <w:fldChar w:fldCharType="end"/>
      </w:r>
      <w:r>
        <w:rPr>
          <w:lang w:val="fr-FR"/>
        </w:rPr>
        <w:t>.  </w:t>
      </w:r>
      <w:r w:rsidR="000A1635">
        <w:rPr>
          <w:lang w:val="fr-FR"/>
        </w:rPr>
        <w:t xml:space="preserve">Le Gouvernement </w:t>
      </w:r>
      <w:r w:rsidR="002F1014">
        <w:rPr>
          <w:lang w:val="fr-FR"/>
        </w:rPr>
        <w:t>estime qu</w:t>
      </w:r>
      <w:r w:rsidR="00D0135F">
        <w:rPr>
          <w:lang w:val="fr-FR"/>
        </w:rPr>
        <w:t>’</w:t>
      </w:r>
      <w:r w:rsidR="002F1014">
        <w:rPr>
          <w:lang w:val="fr-FR"/>
        </w:rPr>
        <w:t>un constat de violation serait suffisant.</w:t>
      </w:r>
    </w:p>
    <w:p w:rsidRPr="002F1014" w:rsidR="000A1635" w:rsidP="000A1635" w:rsidRDefault="00ED4AA8">
      <w:pPr>
        <w:pStyle w:val="JuPara"/>
        <w:rPr>
          <w:szCs w:val="24"/>
          <w:lang w:val="fr-FR" w:eastAsia="en-US"/>
        </w:rPr>
      </w:pPr>
      <w:r>
        <w:rPr>
          <w:lang w:val="fr-FR"/>
        </w:rPr>
        <w:fldChar w:fldCharType="begin"/>
      </w:r>
      <w:r>
        <w:rPr>
          <w:lang w:val="fr-FR"/>
        </w:rPr>
        <w:instrText xml:space="preserve"> SEQ level0 \*arabic </w:instrText>
      </w:r>
      <w:r>
        <w:rPr>
          <w:lang w:val="fr-FR"/>
        </w:rPr>
        <w:fldChar w:fldCharType="separate"/>
      </w:r>
      <w:r w:rsidR="00D0135F">
        <w:rPr>
          <w:noProof/>
          <w:lang w:val="fr-FR"/>
        </w:rPr>
        <w:t>134</w:t>
      </w:r>
      <w:r>
        <w:rPr>
          <w:lang w:val="fr-FR"/>
        </w:rPr>
        <w:fldChar w:fldCharType="end"/>
      </w:r>
      <w:r>
        <w:rPr>
          <w:lang w:val="fr-FR"/>
        </w:rPr>
        <w:t>.  </w:t>
      </w:r>
      <w:r w:rsidR="002F1014">
        <w:rPr>
          <w:lang w:val="fr-FR"/>
        </w:rPr>
        <w:t>L</w:t>
      </w:r>
      <w:r w:rsidRPr="002F1014" w:rsidR="002F1014">
        <w:rPr>
          <w:color w:val="000000"/>
          <w:lang w:val="fr-FR"/>
        </w:rPr>
        <w:t>a Cour n</w:t>
      </w:r>
      <w:r w:rsidR="00D0135F">
        <w:rPr>
          <w:color w:val="000000"/>
          <w:lang w:val="fr-FR"/>
        </w:rPr>
        <w:t>’</w:t>
      </w:r>
      <w:r w:rsidRPr="002F1014" w:rsidR="002F1014">
        <w:rPr>
          <w:color w:val="000000"/>
          <w:lang w:val="fr-FR"/>
        </w:rPr>
        <w:t>exclut pas que le</w:t>
      </w:r>
      <w:r w:rsidR="002F1014">
        <w:rPr>
          <w:color w:val="000000"/>
          <w:lang w:val="fr-FR"/>
        </w:rPr>
        <w:t>s</w:t>
      </w:r>
      <w:r w:rsidRPr="002F1014" w:rsidR="002F1014">
        <w:rPr>
          <w:color w:val="000000"/>
          <w:lang w:val="fr-FR"/>
        </w:rPr>
        <w:t xml:space="preserve"> requérant</w:t>
      </w:r>
      <w:r w:rsidR="002F1014">
        <w:rPr>
          <w:color w:val="000000"/>
          <w:lang w:val="fr-FR"/>
        </w:rPr>
        <w:t>s</w:t>
      </w:r>
      <w:r w:rsidRPr="002F1014" w:rsidR="002F1014">
        <w:rPr>
          <w:color w:val="000000"/>
          <w:lang w:val="fr-FR"/>
        </w:rPr>
        <w:t xml:space="preserve"> ai</w:t>
      </w:r>
      <w:r w:rsidR="002F1014">
        <w:rPr>
          <w:color w:val="000000"/>
          <w:lang w:val="fr-FR"/>
        </w:rPr>
        <w:t>en</w:t>
      </w:r>
      <w:r w:rsidRPr="002F1014" w:rsidR="002F1014">
        <w:rPr>
          <w:color w:val="000000"/>
          <w:lang w:val="fr-FR"/>
        </w:rPr>
        <w:t>t subi, du fait de la violation de l</w:t>
      </w:r>
      <w:r w:rsidR="00D0135F">
        <w:rPr>
          <w:color w:val="000000"/>
          <w:lang w:val="fr-FR"/>
        </w:rPr>
        <w:t>’</w:t>
      </w:r>
      <w:r w:rsidRPr="002F1014" w:rsidR="002F1014">
        <w:rPr>
          <w:color w:val="000000"/>
          <w:lang w:val="fr-FR"/>
        </w:rPr>
        <w:t xml:space="preserve">article 10, un certain dommage moral. </w:t>
      </w:r>
      <w:r w:rsidRPr="000A1635" w:rsidR="000A1635">
        <w:rPr>
          <w:color w:val="000000"/>
          <w:lang w:val="fr-FR"/>
        </w:rPr>
        <w:t>Elle estime toutefois qu</w:t>
      </w:r>
      <w:r w:rsidR="00D0135F">
        <w:rPr>
          <w:color w:val="000000"/>
          <w:lang w:val="fr-FR"/>
        </w:rPr>
        <w:t>’</w:t>
      </w:r>
      <w:r w:rsidRPr="000A1635" w:rsidR="000A1635">
        <w:rPr>
          <w:color w:val="000000"/>
          <w:lang w:val="fr-FR"/>
        </w:rPr>
        <w:t>en l</w:t>
      </w:r>
      <w:r w:rsidR="00D0135F">
        <w:rPr>
          <w:color w:val="000000"/>
          <w:lang w:val="fr-FR"/>
        </w:rPr>
        <w:t>’</w:t>
      </w:r>
      <w:r w:rsidRPr="000A1635" w:rsidR="000A1635">
        <w:rPr>
          <w:color w:val="000000"/>
          <w:lang w:val="fr-FR"/>
        </w:rPr>
        <w:t>occurrence le constat de manquement figurant dans le présent arrêt constitue en soi une satisfaction équitable suffisante (</w:t>
      </w:r>
      <w:r w:rsidRPr="001324B8" w:rsidR="001324B8">
        <w:rPr>
          <w:i/>
          <w:color w:val="000000"/>
          <w:lang w:val="fr-FR"/>
        </w:rPr>
        <w:t>ibidem</w:t>
      </w:r>
      <w:r w:rsidRPr="000A1635" w:rsidR="000A1635">
        <w:rPr>
          <w:color w:val="000000"/>
          <w:lang w:val="fr-FR"/>
        </w:rPr>
        <w:t>).</w:t>
      </w:r>
    </w:p>
    <w:p w:rsidRPr="00887B0D" w:rsidR="00887B0D" w:rsidP="00887B0D" w:rsidRDefault="00887B0D">
      <w:pPr>
        <w:pStyle w:val="JuHA"/>
        <w:outlineLvl w:val="0"/>
        <w:rPr>
          <w:lang w:val="fr-FR"/>
        </w:rPr>
      </w:pPr>
      <w:r w:rsidRPr="00887B0D">
        <w:rPr>
          <w:lang w:val="fr-FR"/>
        </w:rPr>
        <w:t>B.  Frais et dépens</w:t>
      </w:r>
    </w:p>
    <w:p w:rsidR="00966A90" w:rsidP="001324B8" w:rsidRDefault="001324B8">
      <w:pPr>
        <w:pStyle w:val="JuH1"/>
        <w:rPr>
          <w:lang w:val="fr-FR"/>
        </w:rPr>
      </w:pPr>
      <w:r>
        <w:rPr>
          <w:lang w:val="fr-FR"/>
        </w:rPr>
        <w:t>1.</w:t>
      </w:r>
      <w:r w:rsidR="00A15264">
        <w:rPr>
          <w:lang w:val="fr-FR"/>
        </w:rPr>
        <w:t>  </w:t>
      </w:r>
      <w:r>
        <w:rPr>
          <w:lang w:val="fr-FR"/>
        </w:rPr>
        <w:t>Les requérants Ressiot et Issartel</w:t>
      </w:r>
    </w:p>
    <w:p w:rsidR="00887B0D" w:rsidP="001B3EDF" w:rsidRDefault="00ED4AA8">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135</w:t>
      </w:r>
      <w:r>
        <w:rPr>
          <w:lang w:val="fr-FR"/>
        </w:rPr>
        <w:fldChar w:fldCharType="end"/>
      </w:r>
      <w:r>
        <w:rPr>
          <w:lang w:val="fr-FR"/>
        </w:rPr>
        <w:t>.  </w:t>
      </w:r>
      <w:r w:rsidR="001324B8">
        <w:rPr>
          <w:lang w:val="fr-FR"/>
        </w:rPr>
        <w:t xml:space="preserve">Les requérants demandent le remboursement des frais avancés par la société </w:t>
      </w:r>
      <w:r w:rsidRPr="001324B8" w:rsidR="001324B8">
        <w:rPr>
          <w:i/>
          <w:lang w:val="fr-FR"/>
        </w:rPr>
        <w:t>L</w:t>
      </w:r>
      <w:r w:rsidR="00D0135F">
        <w:rPr>
          <w:i/>
          <w:lang w:val="fr-FR"/>
        </w:rPr>
        <w:t>’</w:t>
      </w:r>
      <w:r w:rsidRPr="001324B8" w:rsidR="002D692E">
        <w:rPr>
          <w:i/>
          <w:lang w:val="fr-FR"/>
        </w:rPr>
        <w:t>Équipe</w:t>
      </w:r>
      <w:r w:rsidR="001324B8">
        <w:rPr>
          <w:i/>
          <w:lang w:val="fr-FR"/>
        </w:rPr>
        <w:t xml:space="preserve"> </w:t>
      </w:r>
      <w:r w:rsidR="001324B8">
        <w:rPr>
          <w:lang w:val="fr-FR"/>
        </w:rPr>
        <w:t>pour leur défense dans cette affaire. Ils exposent que les frais directement liés à la violation constatée s</w:t>
      </w:r>
      <w:r w:rsidR="00D0135F">
        <w:rPr>
          <w:lang w:val="fr-FR"/>
        </w:rPr>
        <w:t>’</w:t>
      </w:r>
      <w:r w:rsidR="001324B8">
        <w:rPr>
          <w:lang w:val="fr-FR"/>
        </w:rPr>
        <w:t xml:space="preserve">élèvent à 18 896,80 </w:t>
      </w:r>
      <w:r w:rsidR="00997F2E">
        <w:rPr>
          <w:lang w:val="fr-FR"/>
        </w:rPr>
        <w:t>EUR.</w:t>
      </w:r>
      <w:r w:rsidR="00AF79D9">
        <w:rPr>
          <w:lang w:val="fr-FR"/>
        </w:rPr>
        <w:t xml:space="preserve"> Ils produisent cinq notes d</w:t>
      </w:r>
      <w:r w:rsidR="00D0135F">
        <w:rPr>
          <w:lang w:val="fr-FR"/>
        </w:rPr>
        <w:t>’</w:t>
      </w:r>
      <w:r w:rsidR="00AF79D9">
        <w:rPr>
          <w:lang w:val="fr-FR"/>
        </w:rPr>
        <w:t xml:space="preserve">honoraires établies </w:t>
      </w:r>
      <w:r w:rsidR="003B382D">
        <w:rPr>
          <w:lang w:val="fr-FR"/>
        </w:rPr>
        <w:t xml:space="preserve">par leurs avocats </w:t>
      </w:r>
      <w:r w:rsidR="004D766A">
        <w:rPr>
          <w:lang w:val="fr-FR"/>
        </w:rPr>
        <w:t>entre le 5 </w:t>
      </w:r>
      <w:r w:rsidR="00AF79D9">
        <w:rPr>
          <w:lang w:val="fr-FR"/>
        </w:rPr>
        <w:t xml:space="preserve">octobre 2005 et le 17 mars 2010 et correspondant à la procédure devant les juridictions </w:t>
      </w:r>
      <w:r w:rsidR="002D692E">
        <w:rPr>
          <w:lang w:val="fr-FR"/>
        </w:rPr>
        <w:t>internes</w:t>
      </w:r>
      <w:r w:rsidR="00AF79D9">
        <w:rPr>
          <w:lang w:val="fr-FR"/>
        </w:rPr>
        <w:t xml:space="preserve">, </w:t>
      </w:r>
      <w:r w:rsidR="002D692E">
        <w:rPr>
          <w:lang w:val="fr-FR"/>
        </w:rPr>
        <w:t>y compris</w:t>
      </w:r>
      <w:r w:rsidR="002B55E9">
        <w:rPr>
          <w:lang w:val="fr-FR"/>
        </w:rPr>
        <w:t xml:space="preserve"> celle visant à faire annuler les actes litigieux, et devant </w:t>
      </w:r>
      <w:r w:rsidR="00AF79D9">
        <w:rPr>
          <w:lang w:val="fr-FR"/>
        </w:rPr>
        <w:t>la Cour de cassation et la Cour.</w:t>
      </w:r>
    </w:p>
    <w:p w:rsidRPr="001324B8" w:rsidR="002B55E9" w:rsidP="001B3EDF" w:rsidRDefault="00ED4AA8">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136</w:t>
      </w:r>
      <w:r>
        <w:rPr>
          <w:lang w:val="fr-FR"/>
        </w:rPr>
        <w:fldChar w:fldCharType="end"/>
      </w:r>
      <w:r>
        <w:rPr>
          <w:lang w:val="fr-FR"/>
        </w:rPr>
        <w:t>.  </w:t>
      </w:r>
      <w:r w:rsidR="002B55E9">
        <w:rPr>
          <w:lang w:val="fr-FR"/>
        </w:rPr>
        <w:t>Le Gouvernement ne se prononce pas sur ce point.</w:t>
      </w:r>
    </w:p>
    <w:p w:rsidRPr="008112C0" w:rsidR="008112C0" w:rsidP="008112C0" w:rsidRDefault="00ED4AA8">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137</w:t>
      </w:r>
      <w:r>
        <w:rPr>
          <w:lang w:val="fr-FR"/>
        </w:rPr>
        <w:fldChar w:fldCharType="end"/>
      </w:r>
      <w:r>
        <w:rPr>
          <w:lang w:val="fr-FR"/>
        </w:rPr>
        <w:t>.  </w:t>
      </w:r>
      <w:r w:rsidRPr="008112C0" w:rsidR="008112C0">
        <w:rPr>
          <w:lang w:val="fr-FR"/>
        </w:rPr>
        <w:t>Selon la jurisprudence de la Cour, un requérant ne peut obtenir le remboursement de ses frais et dépens que dans la mesure où se trouvent établis leur réalité, leur nécessité et le caractère raisonnable de leur taux. En outre, lorsque la Cour constate une violation de la Convention, elle n</w:t>
      </w:r>
      <w:r w:rsidR="00D0135F">
        <w:rPr>
          <w:lang w:val="fr-FR"/>
        </w:rPr>
        <w:t>’</w:t>
      </w:r>
      <w:r w:rsidRPr="008112C0" w:rsidR="008112C0">
        <w:rPr>
          <w:lang w:val="fr-FR"/>
        </w:rPr>
        <w:t>accorde au requérant le paiement des frais et dépens qu</w:t>
      </w:r>
      <w:r w:rsidR="00D0135F">
        <w:rPr>
          <w:lang w:val="fr-FR"/>
        </w:rPr>
        <w:t>’</w:t>
      </w:r>
      <w:r w:rsidRPr="008112C0" w:rsidR="008112C0">
        <w:rPr>
          <w:lang w:val="fr-FR"/>
        </w:rPr>
        <w:t>il a exposés devant les juridictions nationales que dans la mesure où ils ont été engagés pour prévenir ou faire corriger par celles-ci ladite violation.</w:t>
      </w:r>
    </w:p>
    <w:p w:rsidRPr="008112C0" w:rsidR="008112C0" w:rsidP="008112C0" w:rsidRDefault="008112C0">
      <w:pPr>
        <w:pStyle w:val="JuPara"/>
        <w:rPr>
          <w:lang w:val="fr-FR"/>
        </w:rPr>
      </w:pPr>
      <w:r w:rsidRPr="008112C0">
        <w:rPr>
          <w:lang w:val="fr-FR"/>
        </w:rPr>
        <w:t>La Cour estime que tel a bien été le cas en l</w:t>
      </w:r>
      <w:r w:rsidR="00D0135F">
        <w:rPr>
          <w:lang w:val="fr-FR"/>
        </w:rPr>
        <w:t>’</w:t>
      </w:r>
      <w:r w:rsidRPr="008112C0">
        <w:rPr>
          <w:lang w:val="fr-FR"/>
        </w:rPr>
        <w:t>espèce</w:t>
      </w:r>
      <w:r w:rsidR="00AF79D9">
        <w:rPr>
          <w:lang w:val="fr-FR"/>
        </w:rPr>
        <w:t xml:space="preserve"> et</w:t>
      </w:r>
      <w:r w:rsidRPr="008112C0">
        <w:rPr>
          <w:lang w:val="fr-FR"/>
        </w:rPr>
        <w:t xml:space="preserve"> constate que les requérants produisent les factures et notes d</w:t>
      </w:r>
      <w:r w:rsidR="00D0135F">
        <w:rPr>
          <w:lang w:val="fr-FR"/>
        </w:rPr>
        <w:t>’</w:t>
      </w:r>
      <w:r w:rsidRPr="008112C0">
        <w:rPr>
          <w:lang w:val="fr-FR"/>
        </w:rPr>
        <w:t>honoraires pertinent</w:t>
      </w:r>
      <w:r w:rsidR="002D692E">
        <w:rPr>
          <w:lang w:val="fr-FR"/>
        </w:rPr>
        <w:t>e</w:t>
      </w:r>
      <w:r w:rsidRPr="008112C0">
        <w:rPr>
          <w:lang w:val="fr-FR"/>
        </w:rPr>
        <w:t>s, ainsi qu</w:t>
      </w:r>
      <w:r w:rsidR="00D0135F">
        <w:rPr>
          <w:lang w:val="fr-FR"/>
        </w:rPr>
        <w:t>’</w:t>
      </w:r>
      <w:r w:rsidRPr="008112C0">
        <w:rPr>
          <w:lang w:val="fr-FR"/>
        </w:rPr>
        <w:t>un tableau récapitulatif des sommes engagées. Partant, la Cour accordera aux requérants, conjointement, la somme de 1</w:t>
      </w:r>
      <w:r w:rsidR="002B55E9">
        <w:rPr>
          <w:lang w:val="fr-FR"/>
        </w:rPr>
        <w:t>8</w:t>
      </w:r>
      <w:r w:rsidRPr="008112C0">
        <w:rPr>
          <w:lang w:val="fr-FR"/>
        </w:rPr>
        <w:t> </w:t>
      </w:r>
      <w:r w:rsidR="002B55E9">
        <w:rPr>
          <w:lang w:val="fr-FR"/>
        </w:rPr>
        <w:t>896</w:t>
      </w:r>
      <w:r w:rsidRPr="008112C0">
        <w:rPr>
          <w:lang w:val="fr-FR"/>
        </w:rPr>
        <w:t>,80 EUR, tous frais confondus.</w:t>
      </w:r>
    </w:p>
    <w:p w:rsidRPr="00BD05F6" w:rsidR="002B55E9" w:rsidP="002B55E9" w:rsidRDefault="002B55E9">
      <w:pPr>
        <w:pStyle w:val="JuH1"/>
        <w:rPr>
          <w:lang w:val="fr-FR"/>
        </w:rPr>
      </w:pPr>
      <w:r>
        <w:rPr>
          <w:lang w:val="fr-FR"/>
        </w:rPr>
        <w:t>2.</w:t>
      </w:r>
      <w:r w:rsidR="00A15264">
        <w:rPr>
          <w:lang w:val="fr-FR"/>
        </w:rPr>
        <w:t>  </w:t>
      </w:r>
      <w:r w:rsidRPr="00BD05F6">
        <w:rPr>
          <w:lang w:val="fr-FR"/>
        </w:rPr>
        <w:t>Les requérants Labbé, Decugis et</w:t>
      </w:r>
      <w:r w:rsidR="004D766A">
        <w:rPr>
          <w:lang w:val="fr-FR"/>
        </w:rPr>
        <w:t xml:space="preserve"> </w:t>
      </w:r>
      <w:r w:rsidRPr="00BD05F6">
        <w:rPr>
          <w:lang w:val="fr-FR"/>
        </w:rPr>
        <w:t>Recasens</w:t>
      </w:r>
    </w:p>
    <w:p w:rsidR="00966A90" w:rsidP="001B3EDF" w:rsidRDefault="00ED4AA8">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138</w:t>
      </w:r>
      <w:r>
        <w:rPr>
          <w:lang w:val="fr-FR"/>
        </w:rPr>
        <w:fldChar w:fldCharType="end"/>
      </w:r>
      <w:r>
        <w:rPr>
          <w:lang w:val="fr-FR"/>
        </w:rPr>
        <w:t>.  </w:t>
      </w:r>
      <w:r w:rsidR="002B55E9">
        <w:rPr>
          <w:lang w:val="fr-FR"/>
        </w:rPr>
        <w:t>Les requérants demandent le remboursement des frais avancés par la société Le Point-Sebdo, éditrice de l</w:t>
      </w:r>
      <w:r w:rsidR="00D0135F">
        <w:rPr>
          <w:lang w:val="fr-FR"/>
        </w:rPr>
        <w:t>’</w:t>
      </w:r>
      <w:r w:rsidR="002B55E9">
        <w:rPr>
          <w:lang w:val="fr-FR"/>
        </w:rPr>
        <w:t xml:space="preserve">hebdomadaire </w:t>
      </w:r>
      <w:r w:rsidRPr="002B55E9" w:rsidR="002B55E9">
        <w:rPr>
          <w:i/>
          <w:lang w:val="fr-FR"/>
        </w:rPr>
        <w:t>Le Point</w:t>
      </w:r>
      <w:r w:rsidR="002B55E9">
        <w:rPr>
          <w:lang w:val="fr-FR"/>
        </w:rPr>
        <w:t xml:space="preserve"> pour prévenir ou faire corriger la violation de la Convention pour un total de 25 064,78 EUR. Ils produisent </w:t>
      </w:r>
      <w:r w:rsidR="009139B2">
        <w:rPr>
          <w:lang w:val="fr-FR"/>
        </w:rPr>
        <w:t xml:space="preserve">dix-huit </w:t>
      </w:r>
      <w:r w:rsidR="00D02095">
        <w:rPr>
          <w:lang w:val="fr-FR"/>
        </w:rPr>
        <w:t>factures accompagnées chacune d</w:t>
      </w:r>
      <w:r w:rsidR="00D0135F">
        <w:rPr>
          <w:lang w:val="fr-FR"/>
        </w:rPr>
        <w:t>’</w:t>
      </w:r>
      <w:r w:rsidR="00D02095">
        <w:rPr>
          <w:lang w:val="fr-FR"/>
        </w:rPr>
        <w:t>un relevé détaillé des actes effectués entr</w:t>
      </w:r>
      <w:r w:rsidR="004D766A">
        <w:rPr>
          <w:lang w:val="fr-FR"/>
        </w:rPr>
        <w:t>e le 21 décembre 2004 et le 30 </w:t>
      </w:r>
      <w:r w:rsidR="00D02095">
        <w:rPr>
          <w:lang w:val="fr-FR"/>
        </w:rPr>
        <w:t xml:space="preserve">avril 2009 et couvrant les </w:t>
      </w:r>
      <w:r w:rsidR="0000320A">
        <w:rPr>
          <w:lang w:val="fr-FR"/>
        </w:rPr>
        <w:t xml:space="preserve">démarches faites </w:t>
      </w:r>
      <w:r w:rsidR="003B382D">
        <w:rPr>
          <w:lang w:val="fr-FR"/>
        </w:rPr>
        <w:t>par leurs avocats</w:t>
      </w:r>
    </w:p>
    <w:p w:rsidR="002B55E9" w:rsidP="001B3EDF" w:rsidRDefault="0000320A">
      <w:pPr>
        <w:pStyle w:val="JuPara"/>
        <w:rPr>
          <w:lang w:val="fr-FR"/>
        </w:rPr>
      </w:pPr>
      <w:r>
        <w:rPr>
          <w:lang w:val="fr-FR"/>
        </w:rPr>
        <w:t>dans le cadre de la requête en nullité d</w:t>
      </w:r>
      <w:r w:rsidR="00D0135F">
        <w:rPr>
          <w:lang w:val="fr-FR"/>
        </w:rPr>
        <w:t>’</w:t>
      </w:r>
      <w:r>
        <w:rPr>
          <w:lang w:val="fr-FR"/>
        </w:rPr>
        <w:t>actes et devant la Cour</w:t>
      </w:r>
      <w:r w:rsidR="00D02095">
        <w:rPr>
          <w:lang w:val="fr-FR"/>
        </w:rPr>
        <w:t>.</w:t>
      </w:r>
    </w:p>
    <w:p w:rsidR="0000320A" w:rsidP="001B3EDF" w:rsidRDefault="00ED4AA8">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139</w:t>
      </w:r>
      <w:r>
        <w:rPr>
          <w:lang w:val="fr-FR"/>
        </w:rPr>
        <w:fldChar w:fldCharType="end"/>
      </w:r>
      <w:r>
        <w:rPr>
          <w:lang w:val="fr-FR"/>
        </w:rPr>
        <w:t>.  </w:t>
      </w:r>
      <w:r w:rsidR="0000320A">
        <w:rPr>
          <w:lang w:val="fr-FR"/>
        </w:rPr>
        <w:t>Le Gouvernement ne se prononce pas sur ce point.</w:t>
      </w:r>
    </w:p>
    <w:p w:rsidRPr="008112C0" w:rsidR="0000320A" w:rsidP="0000320A" w:rsidRDefault="00ED4AA8">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140</w:t>
      </w:r>
      <w:r>
        <w:rPr>
          <w:lang w:val="fr-FR"/>
        </w:rPr>
        <w:fldChar w:fldCharType="end"/>
      </w:r>
      <w:r>
        <w:rPr>
          <w:lang w:val="fr-FR"/>
        </w:rPr>
        <w:t>.  </w:t>
      </w:r>
      <w:r w:rsidRPr="008112C0" w:rsidR="0000320A">
        <w:rPr>
          <w:lang w:val="fr-FR"/>
        </w:rPr>
        <w:t>La Cour constate que les requérants produisent les factures et notes d</w:t>
      </w:r>
      <w:r w:rsidR="00D0135F">
        <w:rPr>
          <w:lang w:val="fr-FR"/>
        </w:rPr>
        <w:t>’</w:t>
      </w:r>
      <w:r w:rsidRPr="008112C0" w:rsidR="0000320A">
        <w:rPr>
          <w:lang w:val="fr-FR"/>
        </w:rPr>
        <w:t>honoraires pertinents, ainsi qu</w:t>
      </w:r>
      <w:r w:rsidR="00D0135F">
        <w:rPr>
          <w:lang w:val="fr-FR"/>
        </w:rPr>
        <w:t>’</w:t>
      </w:r>
      <w:r w:rsidRPr="008112C0" w:rsidR="0000320A">
        <w:rPr>
          <w:lang w:val="fr-FR"/>
        </w:rPr>
        <w:t xml:space="preserve">un tableau récapitulatif des sommes engagées. Partant, la Cour accordera aux requérants, conjointement, la somme de </w:t>
      </w:r>
      <w:r w:rsidR="0000320A">
        <w:rPr>
          <w:lang w:val="fr-FR"/>
        </w:rPr>
        <w:t>25</w:t>
      </w:r>
      <w:r w:rsidR="00FA67E2">
        <w:rPr>
          <w:lang w:val="fr-FR"/>
        </w:rPr>
        <w:t xml:space="preserve"> </w:t>
      </w:r>
      <w:r w:rsidR="0000320A">
        <w:rPr>
          <w:lang w:val="fr-FR"/>
        </w:rPr>
        <w:t>064, 78</w:t>
      </w:r>
      <w:r w:rsidRPr="008112C0" w:rsidR="0000320A">
        <w:rPr>
          <w:lang w:val="fr-FR"/>
        </w:rPr>
        <w:t xml:space="preserve"> EUR, tous frais confondus.</w:t>
      </w:r>
    </w:p>
    <w:p w:rsidRPr="00887B0D" w:rsidR="00887B0D" w:rsidP="00887B0D" w:rsidRDefault="00887B0D">
      <w:pPr>
        <w:pStyle w:val="JuHA"/>
        <w:outlineLvl w:val="0"/>
        <w:rPr>
          <w:lang w:val="fr-FR"/>
        </w:rPr>
      </w:pPr>
      <w:r w:rsidRPr="00887B0D">
        <w:rPr>
          <w:lang w:val="fr-FR"/>
        </w:rPr>
        <w:t>C.  Intérêts moratoires</w:t>
      </w:r>
    </w:p>
    <w:p w:rsidRPr="00887B0D" w:rsidR="00887B0D" w:rsidP="00887B0D" w:rsidRDefault="00ED4AA8">
      <w:pPr>
        <w:pStyle w:val="JuPara"/>
        <w:rPr>
          <w:lang w:val="fr-FR"/>
        </w:rPr>
      </w:pPr>
      <w:r>
        <w:rPr>
          <w:lang w:val="fr-FR"/>
        </w:rPr>
        <w:fldChar w:fldCharType="begin"/>
      </w:r>
      <w:r>
        <w:rPr>
          <w:lang w:val="fr-FR"/>
        </w:rPr>
        <w:instrText xml:space="preserve"> SEQ level0 \*arabic </w:instrText>
      </w:r>
      <w:r>
        <w:rPr>
          <w:lang w:val="fr-FR"/>
        </w:rPr>
        <w:fldChar w:fldCharType="separate"/>
      </w:r>
      <w:r w:rsidR="00D0135F">
        <w:rPr>
          <w:noProof/>
          <w:lang w:val="fr-FR"/>
        </w:rPr>
        <w:t>141</w:t>
      </w:r>
      <w:r>
        <w:rPr>
          <w:lang w:val="fr-FR"/>
        </w:rPr>
        <w:fldChar w:fldCharType="end"/>
      </w:r>
      <w:r>
        <w:rPr>
          <w:lang w:val="fr-FR"/>
        </w:rPr>
        <w:t>.  </w:t>
      </w:r>
      <w:r w:rsidRPr="00887B0D" w:rsidR="00887B0D">
        <w:rPr>
          <w:lang w:val="fr-FR"/>
        </w:rPr>
        <w:t>La Cour juge approprié de calquer le taux des intérêts moratoires sur le taux d</w:t>
      </w:r>
      <w:r w:rsidR="00D0135F">
        <w:rPr>
          <w:lang w:val="fr-FR"/>
        </w:rPr>
        <w:t>’</w:t>
      </w:r>
      <w:r w:rsidRPr="00887B0D" w:rsidR="00887B0D">
        <w:rPr>
          <w:lang w:val="fr-FR"/>
        </w:rPr>
        <w:t>intérêt de la facilité de prêt marginal de la Banque centrale européenne majoré de trois points de pourcentage.</w:t>
      </w:r>
    </w:p>
    <w:p w:rsidR="00887B0D" w:rsidP="00887B0D" w:rsidRDefault="00E5768F">
      <w:pPr>
        <w:pStyle w:val="JuHHead"/>
        <w:rPr>
          <w:lang w:val="fr-FR"/>
        </w:rPr>
      </w:pPr>
      <w:r>
        <w:rPr>
          <w:lang w:val="fr-FR"/>
        </w:rPr>
        <w:t>PAR CES MOTIFS, LA COUR</w:t>
      </w:r>
      <w:r w:rsidRPr="00887B0D" w:rsidR="00887B0D">
        <w:rPr>
          <w:lang w:val="fr-FR"/>
        </w:rPr>
        <w:t>, À L</w:t>
      </w:r>
      <w:r w:rsidR="00D0135F">
        <w:rPr>
          <w:lang w:val="fr-FR"/>
        </w:rPr>
        <w:t>’</w:t>
      </w:r>
      <w:r w:rsidRPr="00887B0D" w:rsidR="00887B0D">
        <w:rPr>
          <w:lang w:val="fr-FR"/>
        </w:rPr>
        <w:t>UNANIMITÉ,</w:t>
      </w:r>
    </w:p>
    <w:p w:rsidR="00656664" w:rsidP="00656664" w:rsidRDefault="00656664">
      <w:pPr>
        <w:pStyle w:val="JuList"/>
        <w:rPr>
          <w:lang w:val="fr-FR"/>
        </w:rPr>
      </w:pPr>
      <w:r w:rsidRPr="0009318F">
        <w:rPr>
          <w:lang w:val="fr-FR"/>
        </w:rPr>
        <w:t>1.  </w:t>
      </w:r>
      <w:r w:rsidRPr="00054526">
        <w:rPr>
          <w:i/>
          <w:lang w:val="fr-FR"/>
        </w:rPr>
        <w:t>Décide</w:t>
      </w:r>
      <w:r>
        <w:rPr>
          <w:noProof/>
          <w:lang w:val="fr-FR"/>
        </w:rPr>
        <w:t xml:space="preserve"> de joindre les requêtes ;</w:t>
      </w:r>
    </w:p>
    <w:p w:rsidRPr="00656664" w:rsidR="00656664" w:rsidP="008A28BF" w:rsidRDefault="00656664">
      <w:pPr>
        <w:pStyle w:val="JuPara"/>
        <w:ind w:firstLine="0"/>
        <w:rPr>
          <w:lang w:val="fr-FR"/>
        </w:rPr>
      </w:pPr>
    </w:p>
    <w:p w:rsidRPr="00887B0D" w:rsidR="00887B0D" w:rsidP="00887B0D" w:rsidRDefault="00656664">
      <w:pPr>
        <w:pStyle w:val="JuList"/>
        <w:rPr>
          <w:lang w:val="fr-FR"/>
        </w:rPr>
      </w:pPr>
      <w:r>
        <w:rPr>
          <w:lang w:val="fr-FR"/>
        </w:rPr>
        <w:t>2</w:t>
      </w:r>
      <w:r w:rsidRPr="00887B0D" w:rsidR="00887B0D">
        <w:rPr>
          <w:lang w:val="fr-FR"/>
        </w:rPr>
        <w:t>.  </w:t>
      </w:r>
      <w:r w:rsidRPr="00887B0D" w:rsidR="00887B0D">
        <w:rPr>
          <w:i/>
          <w:lang w:val="fr-FR"/>
        </w:rPr>
        <w:t>Déclare</w:t>
      </w:r>
      <w:r w:rsidRPr="00887B0D" w:rsidR="00887B0D">
        <w:rPr>
          <w:lang w:val="fr-FR"/>
        </w:rPr>
        <w:t xml:space="preserve"> les requêtes recevables ;</w:t>
      </w:r>
    </w:p>
    <w:p w:rsidRPr="00887B0D" w:rsidR="00887B0D" w:rsidP="00887B0D" w:rsidRDefault="00887B0D">
      <w:pPr>
        <w:pStyle w:val="JuList"/>
        <w:rPr>
          <w:lang w:val="fr-FR"/>
        </w:rPr>
      </w:pPr>
    </w:p>
    <w:p w:rsidR="00887B0D" w:rsidP="00887B0D" w:rsidRDefault="00656664">
      <w:pPr>
        <w:pStyle w:val="JuList"/>
        <w:rPr>
          <w:lang w:val="fr-FR"/>
        </w:rPr>
      </w:pPr>
      <w:r>
        <w:rPr>
          <w:lang w:val="fr-FR"/>
        </w:rPr>
        <w:t>3</w:t>
      </w:r>
      <w:r w:rsidRPr="00887B0D" w:rsidR="00887B0D">
        <w:rPr>
          <w:lang w:val="fr-FR"/>
        </w:rPr>
        <w:t>.  </w:t>
      </w:r>
      <w:r w:rsidRPr="00887B0D" w:rsidR="00887B0D">
        <w:rPr>
          <w:i/>
          <w:lang w:val="fr-FR"/>
        </w:rPr>
        <w:t>Dit</w:t>
      </w:r>
      <w:r w:rsidRPr="00887B0D" w:rsidR="00887B0D">
        <w:rPr>
          <w:lang w:val="fr-FR"/>
        </w:rPr>
        <w:t xml:space="preserve"> qu</w:t>
      </w:r>
      <w:r w:rsidR="00D0135F">
        <w:rPr>
          <w:lang w:val="fr-FR"/>
        </w:rPr>
        <w:t>’</w:t>
      </w:r>
      <w:r w:rsidRPr="00887B0D" w:rsidR="00887B0D">
        <w:rPr>
          <w:lang w:val="fr-FR"/>
        </w:rPr>
        <w:t>il y a eu violation de l</w:t>
      </w:r>
      <w:r w:rsidR="00D0135F">
        <w:rPr>
          <w:lang w:val="fr-FR"/>
        </w:rPr>
        <w:t>’</w:t>
      </w:r>
      <w:r w:rsidRPr="00887B0D" w:rsidR="00887B0D">
        <w:rPr>
          <w:lang w:val="fr-FR"/>
        </w:rPr>
        <w:t>article 10 de la Convention ;</w:t>
      </w:r>
    </w:p>
    <w:p w:rsidR="00A15264" w:rsidP="00887B0D" w:rsidRDefault="00A15264">
      <w:pPr>
        <w:pStyle w:val="JuList"/>
        <w:rPr>
          <w:lang w:val="fr-FR"/>
        </w:rPr>
      </w:pPr>
    </w:p>
    <w:p w:rsidR="00966A90" w:rsidP="00A15264" w:rsidRDefault="00656664">
      <w:pPr>
        <w:pStyle w:val="JuList"/>
        <w:keepNext/>
        <w:keepLines/>
        <w:rPr>
          <w:lang w:val="fr-FR"/>
        </w:rPr>
      </w:pPr>
      <w:r>
        <w:rPr>
          <w:lang w:val="fr-FR"/>
        </w:rPr>
        <w:t>4</w:t>
      </w:r>
      <w:r w:rsidRPr="00887B0D" w:rsidR="00887B0D">
        <w:rPr>
          <w:lang w:val="fr-FR"/>
        </w:rPr>
        <w:t>.  </w:t>
      </w:r>
      <w:r w:rsidRPr="00887B0D" w:rsidR="00887B0D">
        <w:rPr>
          <w:i/>
          <w:lang w:val="fr-FR"/>
        </w:rPr>
        <w:t>Dit</w:t>
      </w:r>
      <w:r w:rsidRPr="00887B0D" w:rsidR="00887B0D">
        <w:rPr>
          <w:lang w:val="fr-FR"/>
        </w:rPr>
        <w:t>,</w:t>
      </w:r>
    </w:p>
    <w:p w:rsidR="0000320A" w:rsidP="00A15264" w:rsidRDefault="00887B0D">
      <w:pPr>
        <w:pStyle w:val="JuLista"/>
        <w:keepNext/>
        <w:keepLines/>
        <w:rPr>
          <w:lang w:val="fr-FR"/>
        </w:rPr>
      </w:pPr>
      <w:r w:rsidRPr="00887B0D">
        <w:rPr>
          <w:lang w:val="fr-FR"/>
        </w:rPr>
        <w:t>a)  que l</w:t>
      </w:r>
      <w:r w:rsidR="00D0135F">
        <w:rPr>
          <w:lang w:val="fr-FR"/>
        </w:rPr>
        <w:t>’</w:t>
      </w:r>
      <w:r w:rsidRPr="00887B0D">
        <w:rPr>
          <w:lang w:val="fr-FR"/>
        </w:rPr>
        <w:t>État défendeur doit verser</w:t>
      </w:r>
      <w:r w:rsidR="0000320A">
        <w:rPr>
          <w:lang w:val="fr-FR"/>
        </w:rPr>
        <w:t> :</w:t>
      </w:r>
    </w:p>
    <w:p w:rsidR="00887B0D" w:rsidP="00A15264" w:rsidRDefault="0000320A">
      <w:pPr>
        <w:pStyle w:val="JuLista"/>
        <w:keepNext/>
        <w:keepLines/>
        <w:rPr>
          <w:lang w:val="fr-FR" w:eastAsia="en-GB"/>
        </w:rPr>
      </w:pPr>
      <w:r>
        <w:rPr>
          <w:lang w:val="fr-FR"/>
        </w:rPr>
        <w:t>-</w:t>
      </w:r>
      <w:r w:rsidR="00A15264">
        <w:rPr>
          <w:lang w:val="fr-FR"/>
        </w:rPr>
        <w:t>  </w:t>
      </w:r>
      <w:r>
        <w:rPr>
          <w:lang w:val="fr-FR"/>
        </w:rPr>
        <w:t>aux deux premiers requérants conjointement 18896, 80 EUR (dix-huit mille huit cent quatre</w:t>
      </w:r>
      <w:r w:rsidR="00FA67E2">
        <w:rPr>
          <w:lang w:val="fr-FR"/>
        </w:rPr>
        <w:t>-</w:t>
      </w:r>
      <w:r>
        <w:rPr>
          <w:lang w:val="fr-FR"/>
        </w:rPr>
        <w:t>vingt</w:t>
      </w:r>
      <w:r w:rsidR="00B7011B">
        <w:rPr>
          <w:lang w:val="fr-FR"/>
        </w:rPr>
        <w:t>-</w:t>
      </w:r>
      <w:r>
        <w:rPr>
          <w:lang w:val="fr-FR"/>
        </w:rPr>
        <w:t xml:space="preserve">seize euros et </w:t>
      </w:r>
      <w:r w:rsidR="005C3E15">
        <w:rPr>
          <w:lang w:val="fr-FR"/>
        </w:rPr>
        <w:t>quatre-</w:t>
      </w:r>
      <w:r>
        <w:rPr>
          <w:lang w:val="fr-FR"/>
        </w:rPr>
        <w:t>vingt cents)</w:t>
      </w:r>
      <w:r w:rsidR="00FA67E2">
        <w:rPr>
          <w:lang w:val="fr-FR"/>
        </w:rPr>
        <w:t xml:space="preserve"> pour frais et dépens</w:t>
      </w:r>
      <w:r w:rsidRPr="00887B0D" w:rsidR="00887B0D">
        <w:rPr>
          <w:lang w:val="fr-FR"/>
        </w:rPr>
        <w:t>, dans les trois mois à compter du jour où l</w:t>
      </w:r>
      <w:r w:rsidR="00D0135F">
        <w:rPr>
          <w:lang w:val="fr-FR"/>
        </w:rPr>
        <w:t>’</w:t>
      </w:r>
      <w:r w:rsidRPr="00887B0D" w:rsidR="00887B0D">
        <w:rPr>
          <w:lang w:val="fr-FR"/>
        </w:rPr>
        <w:t>arrêt sera devenu définitif conformément à l</w:t>
      </w:r>
      <w:r w:rsidR="00D0135F">
        <w:rPr>
          <w:lang w:val="fr-FR"/>
        </w:rPr>
        <w:t>’</w:t>
      </w:r>
      <w:r w:rsidRPr="00887B0D" w:rsidR="00887B0D">
        <w:rPr>
          <w:lang w:val="fr-FR"/>
        </w:rPr>
        <w:t>article 44 § 2 de la Convention,</w:t>
      </w:r>
      <w:r w:rsidRPr="00887B0D" w:rsidR="00887B0D">
        <w:rPr>
          <w:lang w:val="fr-FR" w:eastAsia="en-GB"/>
        </w:rPr>
        <w:t xml:space="preserve"> plus tout montant pouvant être dû à titre d</w:t>
      </w:r>
      <w:r w:rsidR="00D0135F">
        <w:rPr>
          <w:lang w:val="fr-FR" w:eastAsia="en-GB"/>
        </w:rPr>
        <w:t>’</w:t>
      </w:r>
      <w:r w:rsidRPr="00887B0D" w:rsidR="00887B0D">
        <w:rPr>
          <w:lang w:val="fr-FR" w:eastAsia="en-GB"/>
        </w:rPr>
        <w:t>impôt ;</w:t>
      </w:r>
    </w:p>
    <w:p w:rsidR="00FA67E2" w:rsidP="00FA67E2" w:rsidRDefault="00FA67E2">
      <w:pPr>
        <w:pStyle w:val="JuLista"/>
        <w:rPr>
          <w:lang w:val="fr-FR" w:eastAsia="en-GB"/>
        </w:rPr>
      </w:pPr>
      <w:r>
        <w:rPr>
          <w:lang w:val="fr-FR" w:eastAsia="en-GB"/>
        </w:rPr>
        <w:t>-</w:t>
      </w:r>
      <w:r w:rsidR="00A15264">
        <w:rPr>
          <w:lang w:val="fr-FR" w:eastAsia="en-GB"/>
        </w:rPr>
        <w:t>  </w:t>
      </w:r>
      <w:r>
        <w:rPr>
          <w:lang w:val="fr-FR" w:eastAsia="en-GB"/>
        </w:rPr>
        <w:t xml:space="preserve">aux troisième, quatrième et cinquième requérants conjointement </w:t>
      </w:r>
      <w:r w:rsidR="005C3E15">
        <w:rPr>
          <w:lang w:val="fr-FR"/>
        </w:rPr>
        <w:t>25 </w:t>
      </w:r>
      <w:r>
        <w:rPr>
          <w:lang w:val="fr-FR"/>
        </w:rPr>
        <w:t>064, 78</w:t>
      </w:r>
      <w:r w:rsidRPr="008112C0">
        <w:rPr>
          <w:lang w:val="fr-FR"/>
        </w:rPr>
        <w:t xml:space="preserve"> EUR</w:t>
      </w:r>
      <w:r>
        <w:rPr>
          <w:lang w:val="fr-FR" w:eastAsia="en-GB"/>
        </w:rPr>
        <w:t xml:space="preserve"> (vingt-cinq mille soixante</w:t>
      </w:r>
      <w:r w:rsidR="00B7011B">
        <w:rPr>
          <w:lang w:val="fr-FR" w:eastAsia="en-GB"/>
        </w:rPr>
        <w:t>-</w:t>
      </w:r>
      <w:r>
        <w:rPr>
          <w:lang w:val="fr-FR" w:eastAsia="en-GB"/>
        </w:rPr>
        <w:t>quatre euros et soixante</w:t>
      </w:r>
      <w:r w:rsidR="00B7011B">
        <w:rPr>
          <w:lang w:val="fr-FR" w:eastAsia="en-GB"/>
        </w:rPr>
        <w:t>-</w:t>
      </w:r>
      <w:r>
        <w:rPr>
          <w:lang w:val="fr-FR" w:eastAsia="en-GB"/>
        </w:rPr>
        <w:t xml:space="preserve">dix-huit cents) </w:t>
      </w:r>
      <w:r>
        <w:rPr>
          <w:lang w:val="fr-FR"/>
        </w:rPr>
        <w:t>pour frais et dépens</w:t>
      </w:r>
      <w:r w:rsidRPr="00887B0D">
        <w:rPr>
          <w:lang w:val="fr-FR"/>
        </w:rPr>
        <w:t>, dans les trois mois à compter du jour où l</w:t>
      </w:r>
      <w:r w:rsidR="00D0135F">
        <w:rPr>
          <w:lang w:val="fr-FR"/>
        </w:rPr>
        <w:t>’</w:t>
      </w:r>
      <w:r w:rsidRPr="00887B0D">
        <w:rPr>
          <w:lang w:val="fr-FR"/>
        </w:rPr>
        <w:t>arrêt sera devenu définitif conformément à l</w:t>
      </w:r>
      <w:r w:rsidR="00D0135F">
        <w:rPr>
          <w:lang w:val="fr-FR"/>
        </w:rPr>
        <w:t>’</w:t>
      </w:r>
      <w:r w:rsidR="00966A90">
        <w:rPr>
          <w:lang w:val="fr-FR"/>
        </w:rPr>
        <w:t xml:space="preserve">article 44 § </w:t>
      </w:r>
      <w:r w:rsidRPr="00887B0D">
        <w:rPr>
          <w:lang w:val="fr-FR"/>
        </w:rPr>
        <w:t>2 de la Convention,</w:t>
      </w:r>
      <w:r w:rsidRPr="00887B0D">
        <w:rPr>
          <w:lang w:val="fr-FR" w:eastAsia="en-GB"/>
        </w:rPr>
        <w:t xml:space="preserve"> plus tout montant pouvant être dû à titre d</w:t>
      </w:r>
      <w:r w:rsidR="00D0135F">
        <w:rPr>
          <w:lang w:val="fr-FR" w:eastAsia="en-GB"/>
        </w:rPr>
        <w:t>’</w:t>
      </w:r>
      <w:r w:rsidRPr="00887B0D">
        <w:rPr>
          <w:lang w:val="fr-FR" w:eastAsia="en-GB"/>
        </w:rPr>
        <w:t>impôt</w:t>
      </w:r>
      <w:r w:rsidR="003A4457">
        <w:rPr>
          <w:lang w:val="fr-FR" w:eastAsia="en-GB"/>
        </w:rPr>
        <w:t xml:space="preserve"> par le</w:t>
      </w:r>
      <w:r w:rsidR="0015798F">
        <w:rPr>
          <w:lang w:val="fr-FR" w:eastAsia="en-GB"/>
        </w:rPr>
        <w:t>s</w:t>
      </w:r>
      <w:r w:rsidR="003A4457">
        <w:rPr>
          <w:lang w:val="fr-FR" w:eastAsia="en-GB"/>
        </w:rPr>
        <w:t xml:space="preserve"> requérant</w:t>
      </w:r>
      <w:r w:rsidR="0015798F">
        <w:rPr>
          <w:lang w:val="fr-FR" w:eastAsia="en-GB"/>
        </w:rPr>
        <w:t>s</w:t>
      </w:r>
      <w:r w:rsidRPr="00887B0D">
        <w:rPr>
          <w:lang w:val="fr-FR" w:eastAsia="en-GB"/>
        </w:rPr>
        <w:t> ;</w:t>
      </w:r>
    </w:p>
    <w:p w:rsidRPr="00887B0D" w:rsidR="00887B0D" w:rsidP="00887B0D" w:rsidRDefault="00887B0D">
      <w:pPr>
        <w:pStyle w:val="JuLista"/>
        <w:rPr>
          <w:lang w:val="fr-FR"/>
        </w:rPr>
      </w:pPr>
      <w:r w:rsidRPr="00887B0D">
        <w:rPr>
          <w:lang w:val="fr-FR"/>
        </w:rPr>
        <w:t>b)  qu</w:t>
      </w:r>
      <w:r w:rsidR="00D0135F">
        <w:rPr>
          <w:lang w:val="fr-FR"/>
        </w:rPr>
        <w:t>’</w:t>
      </w:r>
      <w:r w:rsidRPr="00887B0D">
        <w:rPr>
          <w:lang w:val="fr-FR"/>
        </w:rPr>
        <w:t>à compter de l</w:t>
      </w:r>
      <w:r w:rsidR="00D0135F">
        <w:rPr>
          <w:lang w:val="fr-FR"/>
        </w:rPr>
        <w:t>’</w:t>
      </w:r>
      <w:r w:rsidRPr="00887B0D">
        <w:rPr>
          <w:lang w:val="fr-FR"/>
        </w:rPr>
        <w:t>expiration dudit délai et jusqu</w:t>
      </w:r>
      <w:r w:rsidR="00D0135F">
        <w:rPr>
          <w:lang w:val="fr-FR"/>
        </w:rPr>
        <w:t>’</w:t>
      </w:r>
      <w:r w:rsidRPr="00887B0D">
        <w:rPr>
          <w:lang w:val="fr-FR"/>
        </w:rPr>
        <w:t>au versement, ces montants seront à majorer d</w:t>
      </w:r>
      <w:r w:rsidR="00D0135F">
        <w:rPr>
          <w:lang w:val="fr-FR"/>
        </w:rPr>
        <w:t>’</w:t>
      </w:r>
      <w:r w:rsidRPr="00887B0D">
        <w:rPr>
          <w:lang w:val="fr-FR"/>
        </w:rPr>
        <w:t>un intérêt simple à un taux égal à celui de la facilité de prêt marginal de la Banque centrale européenne applicable pendant cette période, augmenté de trois points de pourcentage.</w:t>
      </w:r>
    </w:p>
    <w:p w:rsidRPr="00EB4B46" w:rsidR="00560B55" w:rsidP="00560B55" w:rsidRDefault="00EC6427">
      <w:pPr>
        <w:pStyle w:val="JuParaLast"/>
        <w:rPr>
          <w:lang w:val="fr-FR"/>
        </w:rPr>
      </w:pPr>
      <w:r w:rsidRPr="00EB4B46">
        <w:rPr>
          <w:lang w:val="fr-FR"/>
        </w:rPr>
        <w:t>Fait en françai</w:t>
      </w:r>
      <w:r w:rsidR="00A15264">
        <w:rPr>
          <w:lang w:val="fr-FR"/>
        </w:rPr>
        <w:t xml:space="preserve">s, puis communiqué par écrit le </w:t>
      </w:r>
      <w:r w:rsidRPr="00E5768F" w:rsidR="00E5768F">
        <w:rPr>
          <w:lang w:val="fr-FR"/>
        </w:rPr>
        <w:t>28 juin 2012</w:t>
      </w:r>
      <w:r w:rsidRPr="00EB4B46" w:rsidR="0053642D">
        <w:rPr>
          <w:lang w:val="fr-FR"/>
        </w:rPr>
        <w:t>,</w:t>
      </w:r>
      <w:r w:rsidRPr="00EB4B46">
        <w:rPr>
          <w:lang w:val="fr-FR"/>
        </w:rPr>
        <w:t xml:space="preserve"> en application de l</w:t>
      </w:r>
      <w:r w:rsidR="00D0135F">
        <w:rPr>
          <w:lang w:val="fr-FR"/>
        </w:rPr>
        <w:t>’</w:t>
      </w:r>
      <w:r w:rsidRPr="00EB4B46">
        <w:rPr>
          <w:lang w:val="fr-FR"/>
        </w:rPr>
        <w:t>article 77 §§ 2 et 3 du règlement.</w:t>
      </w:r>
    </w:p>
    <w:p w:rsidRPr="000B3205" w:rsidR="00EC6427" w:rsidP="0009234F" w:rsidRDefault="0009318F">
      <w:pPr>
        <w:pStyle w:val="JuSigned"/>
        <w:keepNext/>
        <w:keepLines/>
      </w:pPr>
      <w:r w:rsidRPr="0009318F">
        <w:rPr>
          <w:noProof/>
          <w:lang w:val="fr-FR"/>
        </w:rPr>
        <w:tab/>
      </w:r>
      <w:r>
        <w:rPr>
          <w:noProof/>
        </w:rPr>
        <w:t>Claudia</w:t>
      </w:r>
      <w:r w:rsidRPr="004C7DF5">
        <w:rPr>
          <w:noProof/>
        </w:rPr>
        <w:t xml:space="preserve"> </w:t>
      </w:r>
      <w:r>
        <w:rPr>
          <w:noProof/>
        </w:rPr>
        <w:t>Westerdiek</w:t>
      </w:r>
      <w:r w:rsidRPr="000B3205" w:rsidR="004C7DF5">
        <w:tab/>
      </w:r>
      <w:r>
        <w:rPr>
          <w:noProof/>
        </w:rPr>
        <w:t>Dean</w:t>
      </w:r>
      <w:r w:rsidRPr="000B3205">
        <w:rPr>
          <w:noProof/>
        </w:rPr>
        <w:t xml:space="preserve"> </w:t>
      </w:r>
      <w:r>
        <w:rPr>
          <w:noProof/>
        </w:rPr>
        <w:t>Spielmann</w:t>
      </w:r>
      <w:r w:rsidRPr="000B3205" w:rsidR="004C7DF5">
        <w:br/>
      </w:r>
      <w:r w:rsidRPr="000B3205" w:rsidR="004C7DF5">
        <w:tab/>
      </w:r>
      <w:r w:rsidRPr="004C7DF5">
        <w:rPr>
          <w:noProof/>
        </w:rPr>
        <w:t>Greffière</w:t>
      </w:r>
      <w:r w:rsidRPr="000B3205" w:rsidR="004C7DF5">
        <w:tab/>
      </w:r>
      <w:r>
        <w:rPr>
          <w:noProof/>
        </w:rPr>
        <w:t>Président</w:t>
      </w:r>
    </w:p>
    <w:sectPr w:rsidRPr="000B3205" w:rsidR="00EC6427" w:rsidSect="00D01287">
      <w:headerReference w:type="even" r:id="rId11"/>
      <w:headerReference w:type="default" r:id="rId12"/>
      <w:footnotePr>
        <w:numRestart w:val="eachPage"/>
      </w:footnotePr>
      <w:pgSz w:w="11906" w:h="16838" w:code="9"/>
      <w:pgMar w:top="2274" w:right="2274" w:bottom="2274" w:left="2274" w:header="1701" w:footer="720" w:gutter="0"/>
      <w:pgNumType w:start="1"/>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7E2" w:rsidRDefault="00E667E2">
      <w:r>
        <w:separator/>
      </w:r>
    </w:p>
  </w:endnote>
  <w:endnote w:type="continuationSeparator" w:id="0">
    <w:p w:rsidR="00E667E2" w:rsidRDefault="00E66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New (W1)">
    <w:charset w:val="00"/>
    <w:family w:val="roman"/>
    <w:pitch w:val="variable"/>
    <w:sig w:usb0="20007A87" w:usb1="80000000" w:usb2="00000008"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7E2" w:rsidRPr="00150BFA" w:rsidRDefault="00E667E2" w:rsidP="00D01287">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pt;height:33pt">
          <v:imagedata r:id="rId1" o:title="DocFooter-03"/>
        </v:shape>
      </w:pict>
    </w:r>
  </w:p>
  <w:p w:rsidR="00E667E2" w:rsidRDefault="00E667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7E2" w:rsidRDefault="00E667E2">
      <w:r>
        <w:separator/>
      </w:r>
    </w:p>
  </w:footnote>
  <w:footnote w:type="continuationSeparator" w:id="0">
    <w:p w:rsidR="00E667E2" w:rsidRDefault="00E667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7E2" w:rsidRPr="0009318F" w:rsidRDefault="00E667E2" w:rsidP="00D01287">
    <w:pPr>
      <w:pStyle w:val="Ju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7E2" w:rsidRPr="00C00F0F" w:rsidRDefault="00E667E2">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64.25pt">
          <v:imagedata r:id="rId1" o:title="TranspDocHeaderBigBlack"/>
        </v:shape>
      </w:pict>
    </w:r>
  </w:p>
  <w:p w:rsidR="00E667E2" w:rsidRDefault="00E667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7E2" w:rsidRPr="00D01287" w:rsidRDefault="00E667E2">
    <w:pPr>
      <w:pStyle w:val="JuHeader"/>
      <w:rPr>
        <w:lang w:val="fr-FR"/>
      </w:rPr>
    </w:pPr>
    <w:r>
      <w:rPr>
        <w:rStyle w:val="PageNumber"/>
        <w:lang w:val="en-US"/>
      </w:rPr>
      <w:fldChar w:fldCharType="begin"/>
    </w:r>
    <w:r w:rsidRPr="00D01287">
      <w:rPr>
        <w:rStyle w:val="PageNumber"/>
        <w:lang w:val="fr-FR"/>
      </w:rPr>
      <w:instrText xml:space="preserve"> PAGE </w:instrText>
    </w:r>
    <w:r>
      <w:rPr>
        <w:rStyle w:val="PageNumber"/>
        <w:lang w:val="en-US"/>
      </w:rPr>
      <w:fldChar w:fldCharType="separate"/>
    </w:r>
    <w:r w:rsidR="00D0135F">
      <w:rPr>
        <w:rStyle w:val="PageNumber"/>
        <w:noProof/>
        <w:lang w:val="fr-FR"/>
      </w:rPr>
      <w:t>14</w:t>
    </w:r>
    <w:r>
      <w:rPr>
        <w:rStyle w:val="PageNumber"/>
        <w:lang w:val="en-US"/>
      </w:rPr>
      <w:fldChar w:fldCharType="end"/>
    </w:r>
    <w:r w:rsidRPr="00D01287">
      <w:rPr>
        <w:rStyle w:val="PageNumber"/>
        <w:lang w:val="fr-FR"/>
      </w:rPr>
      <w:tab/>
    </w:r>
    <w:r w:rsidRPr="00D01287">
      <w:rPr>
        <w:lang w:val="fr-FR"/>
      </w:rPr>
      <w:t>ARRÊT RESSIOT ET AUTRES c. FRANCE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7E2" w:rsidRPr="00D01287" w:rsidRDefault="00E667E2">
    <w:pPr>
      <w:pStyle w:val="JuHeader"/>
      <w:rPr>
        <w:lang w:val="fr-FR"/>
      </w:rPr>
    </w:pPr>
    <w:r>
      <w:tab/>
    </w:r>
    <w:r w:rsidRPr="00D01287">
      <w:rPr>
        <w:lang w:val="fr-FR"/>
      </w:rPr>
      <w:t>ARRÊT RESSIOT ET AUTRES c. FRANCE</w:t>
    </w:r>
    <w:r w:rsidRPr="00D01287">
      <w:rPr>
        <w:lang w:val="fr-FR"/>
      </w:rPr>
      <w:tab/>
    </w:r>
    <w:r>
      <w:rPr>
        <w:rStyle w:val="PageNumber"/>
        <w:lang w:val="en-US"/>
      </w:rPr>
      <w:fldChar w:fldCharType="begin"/>
    </w:r>
    <w:r w:rsidRPr="00D01287">
      <w:rPr>
        <w:rStyle w:val="PageNumber"/>
        <w:lang w:val="fr-FR"/>
      </w:rPr>
      <w:instrText xml:space="preserve"> PAGE </w:instrText>
    </w:r>
    <w:r>
      <w:rPr>
        <w:rStyle w:val="PageNumber"/>
        <w:lang w:val="en-US"/>
      </w:rPr>
      <w:fldChar w:fldCharType="separate"/>
    </w:r>
    <w:r w:rsidR="00D0135F">
      <w:rPr>
        <w:rStyle w:val="PageNumber"/>
        <w:noProof/>
        <w:lang w:val="fr-FR"/>
      </w:rPr>
      <w:t>13</w:t>
    </w:r>
    <w:r>
      <w:rPr>
        <w:rStyle w:val="PageNumber"/>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6C2734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FEDCD3B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1B44A14"/>
    <w:lvl w:ilvl="0">
      <w:start w:val="1"/>
      <w:numFmt w:val="decimal"/>
      <w:pStyle w:val="ListNumber3"/>
      <w:lvlText w:val="%1."/>
      <w:lvlJc w:val="left"/>
      <w:pPr>
        <w:tabs>
          <w:tab w:val="num" w:pos="926"/>
        </w:tabs>
        <w:ind w:left="926" w:hanging="360"/>
      </w:pPr>
    </w:lvl>
  </w:abstractNum>
  <w:abstractNum w:abstractNumId="3">
    <w:nsid w:val="FFFFFF7F"/>
    <w:multiLevelType w:val="singleLevel"/>
    <w:tmpl w:val="016CC6A8"/>
    <w:lvl w:ilvl="0">
      <w:start w:val="1"/>
      <w:numFmt w:val="decimal"/>
      <w:pStyle w:val="ListNumber2"/>
      <w:lvlText w:val="%1."/>
      <w:lvlJc w:val="left"/>
      <w:pPr>
        <w:tabs>
          <w:tab w:val="num" w:pos="643"/>
        </w:tabs>
        <w:ind w:left="643" w:hanging="360"/>
      </w:pPr>
    </w:lvl>
  </w:abstractNum>
  <w:abstractNum w:abstractNumId="4">
    <w:nsid w:val="FFFFFF80"/>
    <w:multiLevelType w:val="singleLevel"/>
    <w:tmpl w:val="D7B26C5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249265A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E98D21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A76A49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E8C5388"/>
    <w:lvl w:ilvl="0">
      <w:start w:val="1"/>
      <w:numFmt w:val="decimal"/>
      <w:pStyle w:val="ListNumber"/>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A1C3213"/>
    <w:multiLevelType w:val="hybridMultilevel"/>
    <w:tmpl w:val="B1E075C4"/>
    <w:lvl w:ilvl="0" w:tplc="1C66C528">
      <w:start w:val="1"/>
      <w:numFmt w:val="decimal"/>
      <w:lvlText w:val="%1."/>
      <w:lvlJc w:val="left"/>
      <w:pPr>
        <w:tabs>
          <w:tab w:val="num" w:pos="791"/>
        </w:tabs>
        <w:ind w:left="791" w:hanging="360"/>
      </w:pPr>
      <w:rPr>
        <w:rFonts w:hint="default"/>
      </w:rPr>
    </w:lvl>
    <w:lvl w:ilvl="1" w:tplc="64ACA46C">
      <w:start w:val="1"/>
      <w:numFmt w:val="lowerLetter"/>
      <w:lvlText w:val="%2)"/>
      <w:lvlJc w:val="left"/>
      <w:pPr>
        <w:tabs>
          <w:tab w:val="num" w:pos="1511"/>
        </w:tabs>
        <w:ind w:left="1511" w:hanging="360"/>
      </w:pPr>
      <w:rPr>
        <w:rFonts w:hint="default"/>
      </w:rPr>
    </w:lvl>
    <w:lvl w:ilvl="2" w:tplc="0809001B" w:tentative="1">
      <w:start w:val="1"/>
      <w:numFmt w:val="lowerRoman"/>
      <w:lvlText w:val="%3."/>
      <w:lvlJc w:val="right"/>
      <w:pPr>
        <w:tabs>
          <w:tab w:val="num" w:pos="2231"/>
        </w:tabs>
        <w:ind w:left="2231" w:hanging="180"/>
      </w:pPr>
    </w:lvl>
    <w:lvl w:ilvl="3" w:tplc="0809000F" w:tentative="1">
      <w:start w:val="1"/>
      <w:numFmt w:val="decimal"/>
      <w:lvlText w:val="%4."/>
      <w:lvlJc w:val="left"/>
      <w:pPr>
        <w:tabs>
          <w:tab w:val="num" w:pos="2951"/>
        </w:tabs>
        <w:ind w:left="2951" w:hanging="360"/>
      </w:pPr>
    </w:lvl>
    <w:lvl w:ilvl="4" w:tplc="08090019" w:tentative="1">
      <w:start w:val="1"/>
      <w:numFmt w:val="lowerLetter"/>
      <w:lvlText w:val="%5."/>
      <w:lvlJc w:val="left"/>
      <w:pPr>
        <w:tabs>
          <w:tab w:val="num" w:pos="3671"/>
        </w:tabs>
        <w:ind w:left="3671" w:hanging="360"/>
      </w:pPr>
    </w:lvl>
    <w:lvl w:ilvl="5" w:tplc="0809001B" w:tentative="1">
      <w:start w:val="1"/>
      <w:numFmt w:val="lowerRoman"/>
      <w:lvlText w:val="%6."/>
      <w:lvlJc w:val="right"/>
      <w:pPr>
        <w:tabs>
          <w:tab w:val="num" w:pos="4391"/>
        </w:tabs>
        <w:ind w:left="4391" w:hanging="180"/>
      </w:pPr>
    </w:lvl>
    <w:lvl w:ilvl="6" w:tplc="0809000F" w:tentative="1">
      <w:start w:val="1"/>
      <w:numFmt w:val="decimal"/>
      <w:lvlText w:val="%7."/>
      <w:lvlJc w:val="left"/>
      <w:pPr>
        <w:tabs>
          <w:tab w:val="num" w:pos="5111"/>
        </w:tabs>
        <w:ind w:left="5111" w:hanging="360"/>
      </w:pPr>
    </w:lvl>
    <w:lvl w:ilvl="7" w:tplc="08090019" w:tentative="1">
      <w:start w:val="1"/>
      <w:numFmt w:val="lowerLetter"/>
      <w:lvlText w:val="%8."/>
      <w:lvlJc w:val="left"/>
      <w:pPr>
        <w:tabs>
          <w:tab w:val="num" w:pos="5831"/>
        </w:tabs>
        <w:ind w:left="5831" w:hanging="360"/>
      </w:pPr>
    </w:lvl>
    <w:lvl w:ilvl="8" w:tplc="0809001B" w:tentative="1">
      <w:start w:val="1"/>
      <w:numFmt w:val="lowerRoman"/>
      <w:lvlText w:val="%9."/>
      <w:lvlJc w:val="right"/>
      <w:pPr>
        <w:tabs>
          <w:tab w:val="num" w:pos="6551"/>
        </w:tabs>
        <w:ind w:left="6551" w:hanging="180"/>
      </w:pPr>
    </w:lvl>
  </w:abstractNum>
  <w:abstractNum w:abstractNumId="12">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6F4445CA"/>
    <w:multiLevelType w:val="multilevel"/>
    <w:tmpl w:val="08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5">
    <w:nsid w:val="711E49B2"/>
    <w:multiLevelType w:val="hybridMultilevel"/>
    <w:tmpl w:val="8CE47928"/>
    <w:lvl w:ilvl="0" w:tplc="264CBB02">
      <w:start w:val="2"/>
      <w:numFmt w:val="upperLetter"/>
      <w:lvlText w:val="%1."/>
      <w:lvlJc w:val="left"/>
      <w:pPr>
        <w:tabs>
          <w:tab w:val="num" w:pos="592"/>
        </w:tabs>
        <w:ind w:left="592" w:hanging="360"/>
      </w:pPr>
      <w:rPr>
        <w:rFonts w:hint="default"/>
      </w:rPr>
    </w:lvl>
    <w:lvl w:ilvl="1" w:tplc="DF8CA19C">
      <w:start w:val="3"/>
      <w:numFmt w:val="lowerRoman"/>
      <w:lvlText w:val="%2."/>
      <w:lvlJc w:val="left"/>
      <w:pPr>
        <w:tabs>
          <w:tab w:val="num" w:pos="1672"/>
        </w:tabs>
        <w:ind w:left="1672" w:hanging="720"/>
      </w:pPr>
      <w:rPr>
        <w:rFonts w:hint="default"/>
      </w:rPr>
    </w:lvl>
    <w:lvl w:ilvl="2" w:tplc="5FBC4AE2">
      <w:start w:val="113"/>
      <w:numFmt w:val="decimal"/>
      <w:lvlText w:val="%3."/>
      <w:lvlJc w:val="left"/>
      <w:pPr>
        <w:tabs>
          <w:tab w:val="num" w:pos="2212"/>
        </w:tabs>
        <w:ind w:left="2212" w:hanging="360"/>
      </w:pPr>
      <w:rPr>
        <w:rFonts w:hint="default"/>
      </w:r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16">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6"/>
  </w:num>
  <w:num w:numId="3">
    <w:abstractNumId w:val="15"/>
  </w:num>
  <w:num w:numId="4">
    <w:abstractNumId w:val="11"/>
  </w:num>
  <w:num w:numId="5">
    <w:abstractNumId w:val="13"/>
  </w:num>
  <w:num w:numId="6">
    <w:abstractNumId w:val="12"/>
  </w:num>
  <w:num w:numId="7">
    <w:abstractNumId w:val="10"/>
  </w:num>
  <w:num w:numId="8">
    <w:abstractNumId w:val="14"/>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activeWritingStyle w:appName="MSWord" w:lang="fr-FR" w:vendorID="9" w:dllVersion="512" w:checkStyle="1"/>
  <w:activeWritingStyle w:appName="MSWord" w:lang="sv-SE" w:vendorID="0" w:dllVersion="512" w:checkStyle="1"/>
  <w:activeWritingStyle w:appName="MSWord" w:lang="pt-PT" w:vendorID="13" w:dllVersion="513" w:checkStyle="1"/>
  <w:activeWritingStyle w:appName="MSWord" w:lang="sv-SE" w:vendorID="666" w:dllVersion="513"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706"/>
  <w:hyphenationZone w:val="425"/>
  <w:evenAndOddHeaders/>
  <w:drawingGridHorizontalSpacing w:val="187"/>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09318F"/>
    <w:rsid w:val="00000A8E"/>
    <w:rsid w:val="0000320A"/>
    <w:rsid w:val="000044F7"/>
    <w:rsid w:val="00006607"/>
    <w:rsid w:val="0000728A"/>
    <w:rsid w:val="0000732D"/>
    <w:rsid w:val="00010342"/>
    <w:rsid w:val="0001493E"/>
    <w:rsid w:val="00023EF1"/>
    <w:rsid w:val="00026882"/>
    <w:rsid w:val="0002749A"/>
    <w:rsid w:val="0003067A"/>
    <w:rsid w:val="00033910"/>
    <w:rsid w:val="000346B8"/>
    <w:rsid w:val="00034B42"/>
    <w:rsid w:val="000372C9"/>
    <w:rsid w:val="00042062"/>
    <w:rsid w:val="00042DCF"/>
    <w:rsid w:val="00044B0B"/>
    <w:rsid w:val="00045BBF"/>
    <w:rsid w:val="00046BF3"/>
    <w:rsid w:val="00047B7D"/>
    <w:rsid w:val="00054526"/>
    <w:rsid w:val="00061B2B"/>
    <w:rsid w:val="00072E60"/>
    <w:rsid w:val="00076451"/>
    <w:rsid w:val="00082291"/>
    <w:rsid w:val="0009234F"/>
    <w:rsid w:val="0009318F"/>
    <w:rsid w:val="0009497E"/>
    <w:rsid w:val="0009688D"/>
    <w:rsid w:val="000A1635"/>
    <w:rsid w:val="000A1ADF"/>
    <w:rsid w:val="000A3D31"/>
    <w:rsid w:val="000A45FA"/>
    <w:rsid w:val="000A77EF"/>
    <w:rsid w:val="000B3205"/>
    <w:rsid w:val="000B7194"/>
    <w:rsid w:val="000D1B1E"/>
    <w:rsid w:val="000D4179"/>
    <w:rsid w:val="000D6013"/>
    <w:rsid w:val="000E344D"/>
    <w:rsid w:val="000E4BFF"/>
    <w:rsid w:val="000E78C7"/>
    <w:rsid w:val="000F09E3"/>
    <w:rsid w:val="000F0ABB"/>
    <w:rsid w:val="000F0DE9"/>
    <w:rsid w:val="000F4038"/>
    <w:rsid w:val="000F6E3C"/>
    <w:rsid w:val="001129BD"/>
    <w:rsid w:val="001202B5"/>
    <w:rsid w:val="00120D69"/>
    <w:rsid w:val="001239F7"/>
    <w:rsid w:val="00124EB3"/>
    <w:rsid w:val="00126687"/>
    <w:rsid w:val="001324B8"/>
    <w:rsid w:val="001352AA"/>
    <w:rsid w:val="001372BF"/>
    <w:rsid w:val="00142DF7"/>
    <w:rsid w:val="00143799"/>
    <w:rsid w:val="00147398"/>
    <w:rsid w:val="00152040"/>
    <w:rsid w:val="001524AA"/>
    <w:rsid w:val="001542F3"/>
    <w:rsid w:val="0015798F"/>
    <w:rsid w:val="001617DA"/>
    <w:rsid w:val="001665B3"/>
    <w:rsid w:val="00175783"/>
    <w:rsid w:val="0017682F"/>
    <w:rsid w:val="00180C7C"/>
    <w:rsid w:val="00196E64"/>
    <w:rsid w:val="001A2E5C"/>
    <w:rsid w:val="001B300F"/>
    <w:rsid w:val="001B3EDF"/>
    <w:rsid w:val="001B6587"/>
    <w:rsid w:val="001E235F"/>
    <w:rsid w:val="001E5B5C"/>
    <w:rsid w:val="00204A6D"/>
    <w:rsid w:val="00206868"/>
    <w:rsid w:val="00211F5F"/>
    <w:rsid w:val="00221D16"/>
    <w:rsid w:val="00223938"/>
    <w:rsid w:val="00230CAB"/>
    <w:rsid w:val="00243937"/>
    <w:rsid w:val="00247DD7"/>
    <w:rsid w:val="00263561"/>
    <w:rsid w:val="002678BC"/>
    <w:rsid w:val="00272061"/>
    <w:rsid w:val="00275892"/>
    <w:rsid w:val="00280198"/>
    <w:rsid w:val="00281970"/>
    <w:rsid w:val="002821AD"/>
    <w:rsid w:val="0028425A"/>
    <w:rsid w:val="0028541F"/>
    <w:rsid w:val="002856B5"/>
    <w:rsid w:val="00287191"/>
    <w:rsid w:val="002871F8"/>
    <w:rsid w:val="0028736C"/>
    <w:rsid w:val="00287529"/>
    <w:rsid w:val="002921BB"/>
    <w:rsid w:val="00295CB1"/>
    <w:rsid w:val="0029723C"/>
    <w:rsid w:val="002A27EC"/>
    <w:rsid w:val="002A3CE2"/>
    <w:rsid w:val="002B015F"/>
    <w:rsid w:val="002B55E9"/>
    <w:rsid w:val="002C3A05"/>
    <w:rsid w:val="002D4791"/>
    <w:rsid w:val="002D692E"/>
    <w:rsid w:val="002E2A18"/>
    <w:rsid w:val="002F05EA"/>
    <w:rsid w:val="002F1014"/>
    <w:rsid w:val="002F38C2"/>
    <w:rsid w:val="002F3F60"/>
    <w:rsid w:val="00303723"/>
    <w:rsid w:val="00305449"/>
    <w:rsid w:val="00327411"/>
    <w:rsid w:val="003306D4"/>
    <w:rsid w:val="0033610E"/>
    <w:rsid w:val="00341552"/>
    <w:rsid w:val="00347FC1"/>
    <w:rsid w:val="00350960"/>
    <w:rsid w:val="00352311"/>
    <w:rsid w:val="00352D86"/>
    <w:rsid w:val="00353314"/>
    <w:rsid w:val="00356E6B"/>
    <w:rsid w:val="00360C14"/>
    <w:rsid w:val="00361E13"/>
    <w:rsid w:val="00362D1F"/>
    <w:rsid w:val="00370701"/>
    <w:rsid w:val="00371BCA"/>
    <w:rsid w:val="0037367E"/>
    <w:rsid w:val="00386B91"/>
    <w:rsid w:val="00386ED5"/>
    <w:rsid w:val="00387F1E"/>
    <w:rsid w:val="00387F24"/>
    <w:rsid w:val="003A09B2"/>
    <w:rsid w:val="003A42B1"/>
    <w:rsid w:val="003A4457"/>
    <w:rsid w:val="003B0567"/>
    <w:rsid w:val="003B382D"/>
    <w:rsid w:val="003B61BC"/>
    <w:rsid w:val="003B6855"/>
    <w:rsid w:val="003C3654"/>
    <w:rsid w:val="003C4844"/>
    <w:rsid w:val="003D390A"/>
    <w:rsid w:val="003E2D42"/>
    <w:rsid w:val="003E4293"/>
    <w:rsid w:val="003E43E6"/>
    <w:rsid w:val="003F0DFD"/>
    <w:rsid w:val="003F2583"/>
    <w:rsid w:val="003F54E2"/>
    <w:rsid w:val="0040252B"/>
    <w:rsid w:val="00402F19"/>
    <w:rsid w:val="00403AA4"/>
    <w:rsid w:val="0040406E"/>
    <w:rsid w:val="004073BF"/>
    <w:rsid w:val="004079E9"/>
    <w:rsid w:val="00411421"/>
    <w:rsid w:val="00411E46"/>
    <w:rsid w:val="00416D48"/>
    <w:rsid w:val="00424B98"/>
    <w:rsid w:val="004262A9"/>
    <w:rsid w:val="0042636B"/>
    <w:rsid w:val="00432814"/>
    <w:rsid w:val="0043465A"/>
    <w:rsid w:val="00435C3A"/>
    <w:rsid w:val="00442FA9"/>
    <w:rsid w:val="00445E54"/>
    <w:rsid w:val="00446B21"/>
    <w:rsid w:val="00454F66"/>
    <w:rsid w:val="004563AF"/>
    <w:rsid w:val="00460999"/>
    <w:rsid w:val="00466CE4"/>
    <w:rsid w:val="004702BA"/>
    <w:rsid w:val="004734A5"/>
    <w:rsid w:val="004736D2"/>
    <w:rsid w:val="00486CD2"/>
    <w:rsid w:val="0048719B"/>
    <w:rsid w:val="00490011"/>
    <w:rsid w:val="004A01A3"/>
    <w:rsid w:val="004A0F1E"/>
    <w:rsid w:val="004B1A5B"/>
    <w:rsid w:val="004B43A2"/>
    <w:rsid w:val="004B4A50"/>
    <w:rsid w:val="004B50D4"/>
    <w:rsid w:val="004B5A92"/>
    <w:rsid w:val="004B6467"/>
    <w:rsid w:val="004C0121"/>
    <w:rsid w:val="004C1180"/>
    <w:rsid w:val="004C24DE"/>
    <w:rsid w:val="004C4007"/>
    <w:rsid w:val="004C7DF5"/>
    <w:rsid w:val="004D3991"/>
    <w:rsid w:val="004D4223"/>
    <w:rsid w:val="004D766A"/>
    <w:rsid w:val="004E08C4"/>
    <w:rsid w:val="004E3022"/>
    <w:rsid w:val="004E3393"/>
    <w:rsid w:val="004E63CA"/>
    <w:rsid w:val="004F68A7"/>
    <w:rsid w:val="00504CEF"/>
    <w:rsid w:val="00506197"/>
    <w:rsid w:val="0051082D"/>
    <w:rsid w:val="00516B26"/>
    <w:rsid w:val="0052605E"/>
    <w:rsid w:val="005319B5"/>
    <w:rsid w:val="0053642D"/>
    <w:rsid w:val="00543810"/>
    <w:rsid w:val="005452EE"/>
    <w:rsid w:val="0055256C"/>
    <w:rsid w:val="00554F8A"/>
    <w:rsid w:val="00555B3E"/>
    <w:rsid w:val="005602F4"/>
    <w:rsid w:val="00560B55"/>
    <w:rsid w:val="00561AFB"/>
    <w:rsid w:val="00566432"/>
    <w:rsid w:val="0057103A"/>
    <w:rsid w:val="0057163A"/>
    <w:rsid w:val="005737E4"/>
    <w:rsid w:val="005740C2"/>
    <w:rsid w:val="00575620"/>
    <w:rsid w:val="0058314A"/>
    <w:rsid w:val="005840D3"/>
    <w:rsid w:val="005862DF"/>
    <w:rsid w:val="005A3F25"/>
    <w:rsid w:val="005A4443"/>
    <w:rsid w:val="005A4CE1"/>
    <w:rsid w:val="005A5797"/>
    <w:rsid w:val="005B2349"/>
    <w:rsid w:val="005B2AE9"/>
    <w:rsid w:val="005B5047"/>
    <w:rsid w:val="005B7773"/>
    <w:rsid w:val="005B7AAF"/>
    <w:rsid w:val="005C3E15"/>
    <w:rsid w:val="005C40A0"/>
    <w:rsid w:val="005D38B3"/>
    <w:rsid w:val="005D45ED"/>
    <w:rsid w:val="005D5AD1"/>
    <w:rsid w:val="005E4097"/>
    <w:rsid w:val="005E703D"/>
    <w:rsid w:val="005F7E6F"/>
    <w:rsid w:val="00604D33"/>
    <w:rsid w:val="00605624"/>
    <w:rsid w:val="00606360"/>
    <w:rsid w:val="0061049D"/>
    <w:rsid w:val="00612896"/>
    <w:rsid w:val="006132E8"/>
    <w:rsid w:val="00616D3D"/>
    <w:rsid w:val="006205DA"/>
    <w:rsid w:val="00620817"/>
    <w:rsid w:val="006302D2"/>
    <w:rsid w:val="006323C2"/>
    <w:rsid w:val="00643549"/>
    <w:rsid w:val="0064438C"/>
    <w:rsid w:val="00656664"/>
    <w:rsid w:val="00662B64"/>
    <w:rsid w:val="00665833"/>
    <w:rsid w:val="00671157"/>
    <w:rsid w:val="006716C1"/>
    <w:rsid w:val="00671765"/>
    <w:rsid w:val="00676B03"/>
    <w:rsid w:val="0068104D"/>
    <w:rsid w:val="0068546A"/>
    <w:rsid w:val="0069719D"/>
    <w:rsid w:val="006A0F1E"/>
    <w:rsid w:val="006A1F0E"/>
    <w:rsid w:val="006A5686"/>
    <w:rsid w:val="006B2150"/>
    <w:rsid w:val="006B3663"/>
    <w:rsid w:val="006B4FAD"/>
    <w:rsid w:val="006C5C65"/>
    <w:rsid w:val="006D0D95"/>
    <w:rsid w:val="006E3C39"/>
    <w:rsid w:val="006E3FB0"/>
    <w:rsid w:val="006E6CCA"/>
    <w:rsid w:val="006F005A"/>
    <w:rsid w:val="006F75EA"/>
    <w:rsid w:val="007028E0"/>
    <w:rsid w:val="00710681"/>
    <w:rsid w:val="00712002"/>
    <w:rsid w:val="0071305B"/>
    <w:rsid w:val="00720EFE"/>
    <w:rsid w:val="007357D0"/>
    <w:rsid w:val="0074347A"/>
    <w:rsid w:val="0074786A"/>
    <w:rsid w:val="0075251D"/>
    <w:rsid w:val="00752D87"/>
    <w:rsid w:val="00755392"/>
    <w:rsid w:val="0075764B"/>
    <w:rsid w:val="007631B7"/>
    <w:rsid w:val="00763B17"/>
    <w:rsid w:val="00767E0B"/>
    <w:rsid w:val="007726A8"/>
    <w:rsid w:val="00775B54"/>
    <w:rsid w:val="00775FD6"/>
    <w:rsid w:val="00780F3B"/>
    <w:rsid w:val="00785E49"/>
    <w:rsid w:val="00790C2C"/>
    <w:rsid w:val="00795176"/>
    <w:rsid w:val="007A087B"/>
    <w:rsid w:val="007A181F"/>
    <w:rsid w:val="007A52A8"/>
    <w:rsid w:val="007A52D7"/>
    <w:rsid w:val="007A57D6"/>
    <w:rsid w:val="007A5DC7"/>
    <w:rsid w:val="007B7CBB"/>
    <w:rsid w:val="007C1EF3"/>
    <w:rsid w:val="007D26DE"/>
    <w:rsid w:val="007D3B57"/>
    <w:rsid w:val="007D4446"/>
    <w:rsid w:val="007D54D3"/>
    <w:rsid w:val="007D5A77"/>
    <w:rsid w:val="007D7F7A"/>
    <w:rsid w:val="007E5A2D"/>
    <w:rsid w:val="007E7EBA"/>
    <w:rsid w:val="007F0AF3"/>
    <w:rsid w:val="007F6A42"/>
    <w:rsid w:val="00810883"/>
    <w:rsid w:val="008112C0"/>
    <w:rsid w:val="00817C5C"/>
    <w:rsid w:val="00817DEC"/>
    <w:rsid w:val="008200BD"/>
    <w:rsid w:val="008205CD"/>
    <w:rsid w:val="00830036"/>
    <w:rsid w:val="00833D91"/>
    <w:rsid w:val="00834ECC"/>
    <w:rsid w:val="0084432D"/>
    <w:rsid w:val="0084755E"/>
    <w:rsid w:val="00854B63"/>
    <w:rsid w:val="008633B2"/>
    <w:rsid w:val="00864CFC"/>
    <w:rsid w:val="00867317"/>
    <w:rsid w:val="00867E82"/>
    <w:rsid w:val="00880EE0"/>
    <w:rsid w:val="00881435"/>
    <w:rsid w:val="008851C3"/>
    <w:rsid w:val="0088655C"/>
    <w:rsid w:val="0088729A"/>
    <w:rsid w:val="008879F1"/>
    <w:rsid w:val="00887B0D"/>
    <w:rsid w:val="0089124B"/>
    <w:rsid w:val="008920A5"/>
    <w:rsid w:val="008A0122"/>
    <w:rsid w:val="008A28BF"/>
    <w:rsid w:val="008A37F9"/>
    <w:rsid w:val="008A42FE"/>
    <w:rsid w:val="008C63FD"/>
    <w:rsid w:val="008C6C7F"/>
    <w:rsid w:val="008C7FEF"/>
    <w:rsid w:val="008D42C8"/>
    <w:rsid w:val="008D61D1"/>
    <w:rsid w:val="008E06BB"/>
    <w:rsid w:val="008E0A2A"/>
    <w:rsid w:val="008F1891"/>
    <w:rsid w:val="008F1D67"/>
    <w:rsid w:val="008F39FB"/>
    <w:rsid w:val="0090220E"/>
    <w:rsid w:val="009030A8"/>
    <w:rsid w:val="009139B2"/>
    <w:rsid w:val="00922F45"/>
    <w:rsid w:val="00933D2C"/>
    <w:rsid w:val="00934E38"/>
    <w:rsid w:val="00936877"/>
    <w:rsid w:val="00941DDA"/>
    <w:rsid w:val="00942812"/>
    <w:rsid w:val="00942EF5"/>
    <w:rsid w:val="00956C5C"/>
    <w:rsid w:val="00966A90"/>
    <w:rsid w:val="00967FA2"/>
    <w:rsid w:val="009704CC"/>
    <w:rsid w:val="00973233"/>
    <w:rsid w:val="00973C75"/>
    <w:rsid w:val="009755EC"/>
    <w:rsid w:val="009769F4"/>
    <w:rsid w:val="00980857"/>
    <w:rsid w:val="00980BEB"/>
    <w:rsid w:val="00981F73"/>
    <w:rsid w:val="009844FA"/>
    <w:rsid w:val="00984A5A"/>
    <w:rsid w:val="00991EBF"/>
    <w:rsid w:val="00995968"/>
    <w:rsid w:val="00996694"/>
    <w:rsid w:val="00997F2E"/>
    <w:rsid w:val="009A0361"/>
    <w:rsid w:val="009A0A09"/>
    <w:rsid w:val="009A13DA"/>
    <w:rsid w:val="009A579C"/>
    <w:rsid w:val="009A6F6F"/>
    <w:rsid w:val="009B0DBB"/>
    <w:rsid w:val="009C1366"/>
    <w:rsid w:val="009C20A3"/>
    <w:rsid w:val="009C6C1C"/>
    <w:rsid w:val="009D29DE"/>
    <w:rsid w:val="009D2C59"/>
    <w:rsid w:val="009D438D"/>
    <w:rsid w:val="009F2BB0"/>
    <w:rsid w:val="00A02CC7"/>
    <w:rsid w:val="00A1080F"/>
    <w:rsid w:val="00A10AA4"/>
    <w:rsid w:val="00A11325"/>
    <w:rsid w:val="00A15264"/>
    <w:rsid w:val="00A17E8A"/>
    <w:rsid w:val="00A211C8"/>
    <w:rsid w:val="00A22DBA"/>
    <w:rsid w:val="00A3130E"/>
    <w:rsid w:val="00A4476F"/>
    <w:rsid w:val="00A45998"/>
    <w:rsid w:val="00A46BA1"/>
    <w:rsid w:val="00A52634"/>
    <w:rsid w:val="00A5415C"/>
    <w:rsid w:val="00A752FF"/>
    <w:rsid w:val="00A77340"/>
    <w:rsid w:val="00A77DDC"/>
    <w:rsid w:val="00A77E8C"/>
    <w:rsid w:val="00A82E6D"/>
    <w:rsid w:val="00A86364"/>
    <w:rsid w:val="00A92DE2"/>
    <w:rsid w:val="00A93D51"/>
    <w:rsid w:val="00A94A10"/>
    <w:rsid w:val="00A95C7F"/>
    <w:rsid w:val="00A97C83"/>
    <w:rsid w:val="00AC41B1"/>
    <w:rsid w:val="00AC6A5F"/>
    <w:rsid w:val="00AD3301"/>
    <w:rsid w:val="00AD708C"/>
    <w:rsid w:val="00AD71DC"/>
    <w:rsid w:val="00AF06F1"/>
    <w:rsid w:val="00AF33E0"/>
    <w:rsid w:val="00AF79D9"/>
    <w:rsid w:val="00B00712"/>
    <w:rsid w:val="00B13F13"/>
    <w:rsid w:val="00B17568"/>
    <w:rsid w:val="00B17CA7"/>
    <w:rsid w:val="00B20588"/>
    <w:rsid w:val="00B22567"/>
    <w:rsid w:val="00B256DF"/>
    <w:rsid w:val="00B33C50"/>
    <w:rsid w:val="00B62903"/>
    <w:rsid w:val="00B62D7C"/>
    <w:rsid w:val="00B65132"/>
    <w:rsid w:val="00B663B3"/>
    <w:rsid w:val="00B66476"/>
    <w:rsid w:val="00B7011B"/>
    <w:rsid w:val="00B97E47"/>
    <w:rsid w:val="00BB34F4"/>
    <w:rsid w:val="00BB7066"/>
    <w:rsid w:val="00BC2114"/>
    <w:rsid w:val="00BC2AB9"/>
    <w:rsid w:val="00BD05F6"/>
    <w:rsid w:val="00BD6000"/>
    <w:rsid w:val="00BD670D"/>
    <w:rsid w:val="00BD6DB6"/>
    <w:rsid w:val="00BE46EB"/>
    <w:rsid w:val="00BE5125"/>
    <w:rsid w:val="00BF40B4"/>
    <w:rsid w:val="00C07B4B"/>
    <w:rsid w:val="00C07F44"/>
    <w:rsid w:val="00C147C9"/>
    <w:rsid w:val="00C313D1"/>
    <w:rsid w:val="00C36DF6"/>
    <w:rsid w:val="00C36FE1"/>
    <w:rsid w:val="00C418DE"/>
    <w:rsid w:val="00C4639C"/>
    <w:rsid w:val="00C4705C"/>
    <w:rsid w:val="00C51FAF"/>
    <w:rsid w:val="00C52E09"/>
    <w:rsid w:val="00C552FE"/>
    <w:rsid w:val="00C556CE"/>
    <w:rsid w:val="00C56B5A"/>
    <w:rsid w:val="00C633F8"/>
    <w:rsid w:val="00C841F7"/>
    <w:rsid w:val="00C97157"/>
    <w:rsid w:val="00CA1F58"/>
    <w:rsid w:val="00CA46FB"/>
    <w:rsid w:val="00CA6977"/>
    <w:rsid w:val="00CB16F6"/>
    <w:rsid w:val="00CB2C1D"/>
    <w:rsid w:val="00CB7DFD"/>
    <w:rsid w:val="00CD146A"/>
    <w:rsid w:val="00CD795C"/>
    <w:rsid w:val="00CE396C"/>
    <w:rsid w:val="00CE3E62"/>
    <w:rsid w:val="00CF0511"/>
    <w:rsid w:val="00CF148B"/>
    <w:rsid w:val="00CF3C91"/>
    <w:rsid w:val="00D01287"/>
    <w:rsid w:val="00D01290"/>
    <w:rsid w:val="00D0135F"/>
    <w:rsid w:val="00D02095"/>
    <w:rsid w:val="00D052B8"/>
    <w:rsid w:val="00D10454"/>
    <w:rsid w:val="00D1535D"/>
    <w:rsid w:val="00D2173F"/>
    <w:rsid w:val="00D229F5"/>
    <w:rsid w:val="00D268BC"/>
    <w:rsid w:val="00D26E4A"/>
    <w:rsid w:val="00D31210"/>
    <w:rsid w:val="00D34BED"/>
    <w:rsid w:val="00D368A4"/>
    <w:rsid w:val="00D379E3"/>
    <w:rsid w:val="00D55EC4"/>
    <w:rsid w:val="00D57CE8"/>
    <w:rsid w:val="00D603FB"/>
    <w:rsid w:val="00D60B6B"/>
    <w:rsid w:val="00D65AB3"/>
    <w:rsid w:val="00D751EA"/>
    <w:rsid w:val="00D7754F"/>
    <w:rsid w:val="00D86E1B"/>
    <w:rsid w:val="00D93DF1"/>
    <w:rsid w:val="00DA07AA"/>
    <w:rsid w:val="00DA2043"/>
    <w:rsid w:val="00DA4F2D"/>
    <w:rsid w:val="00DB3B38"/>
    <w:rsid w:val="00DB4705"/>
    <w:rsid w:val="00DC1AF9"/>
    <w:rsid w:val="00DC294A"/>
    <w:rsid w:val="00DD4A95"/>
    <w:rsid w:val="00DD6052"/>
    <w:rsid w:val="00DE2E97"/>
    <w:rsid w:val="00DE381C"/>
    <w:rsid w:val="00DE593D"/>
    <w:rsid w:val="00DF3BEB"/>
    <w:rsid w:val="00DF5B86"/>
    <w:rsid w:val="00E014FE"/>
    <w:rsid w:val="00E01FB0"/>
    <w:rsid w:val="00E02D8C"/>
    <w:rsid w:val="00E069AE"/>
    <w:rsid w:val="00E104EB"/>
    <w:rsid w:val="00E107CC"/>
    <w:rsid w:val="00E10BA3"/>
    <w:rsid w:val="00E168C6"/>
    <w:rsid w:val="00E2476E"/>
    <w:rsid w:val="00E2538A"/>
    <w:rsid w:val="00E27B15"/>
    <w:rsid w:val="00E33D12"/>
    <w:rsid w:val="00E34D9A"/>
    <w:rsid w:val="00E431A9"/>
    <w:rsid w:val="00E530DE"/>
    <w:rsid w:val="00E53165"/>
    <w:rsid w:val="00E53E01"/>
    <w:rsid w:val="00E5768F"/>
    <w:rsid w:val="00E576F4"/>
    <w:rsid w:val="00E65F7B"/>
    <w:rsid w:val="00E667E2"/>
    <w:rsid w:val="00E72C36"/>
    <w:rsid w:val="00E76130"/>
    <w:rsid w:val="00E81E74"/>
    <w:rsid w:val="00E83C4B"/>
    <w:rsid w:val="00E9078B"/>
    <w:rsid w:val="00E91232"/>
    <w:rsid w:val="00E953FC"/>
    <w:rsid w:val="00E965AC"/>
    <w:rsid w:val="00EA664E"/>
    <w:rsid w:val="00EA78B4"/>
    <w:rsid w:val="00EB4B46"/>
    <w:rsid w:val="00EB61A4"/>
    <w:rsid w:val="00EC567B"/>
    <w:rsid w:val="00EC5EE4"/>
    <w:rsid w:val="00EC6427"/>
    <w:rsid w:val="00EC70EA"/>
    <w:rsid w:val="00ED1876"/>
    <w:rsid w:val="00ED289B"/>
    <w:rsid w:val="00ED487F"/>
    <w:rsid w:val="00ED4AA8"/>
    <w:rsid w:val="00ED515E"/>
    <w:rsid w:val="00ED5573"/>
    <w:rsid w:val="00EE1D67"/>
    <w:rsid w:val="00EE2322"/>
    <w:rsid w:val="00EE40D1"/>
    <w:rsid w:val="00EE68DF"/>
    <w:rsid w:val="00EF1B3B"/>
    <w:rsid w:val="00F049E7"/>
    <w:rsid w:val="00F062E5"/>
    <w:rsid w:val="00F06B4D"/>
    <w:rsid w:val="00F102EA"/>
    <w:rsid w:val="00F14B64"/>
    <w:rsid w:val="00F15F0C"/>
    <w:rsid w:val="00F23FA8"/>
    <w:rsid w:val="00F314C0"/>
    <w:rsid w:val="00F372C1"/>
    <w:rsid w:val="00F47138"/>
    <w:rsid w:val="00F50A91"/>
    <w:rsid w:val="00F51203"/>
    <w:rsid w:val="00F53660"/>
    <w:rsid w:val="00F61DBB"/>
    <w:rsid w:val="00F6691E"/>
    <w:rsid w:val="00F673E5"/>
    <w:rsid w:val="00F70910"/>
    <w:rsid w:val="00F73B86"/>
    <w:rsid w:val="00F83363"/>
    <w:rsid w:val="00F847C4"/>
    <w:rsid w:val="00F8793E"/>
    <w:rsid w:val="00F90EAA"/>
    <w:rsid w:val="00F91373"/>
    <w:rsid w:val="00F9720C"/>
    <w:rsid w:val="00FA3AB4"/>
    <w:rsid w:val="00FA43CA"/>
    <w:rsid w:val="00FA4460"/>
    <w:rsid w:val="00FA67E2"/>
    <w:rsid w:val="00FB2622"/>
    <w:rsid w:val="00FC28A4"/>
    <w:rsid w:val="00FD0E48"/>
    <w:rsid w:val="00FD3C24"/>
    <w:rsid w:val="00FD49FD"/>
    <w:rsid w:val="00FD50F4"/>
    <w:rsid w:val="00FE687E"/>
    <w:rsid w:val="00FF02CE"/>
    <w:rsid w:val="00FF7E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4F66"/>
    <w:pPr>
      <w:suppressAutoHyphens/>
    </w:pPr>
    <w:rPr>
      <w:sz w:val="24"/>
      <w:lang w:val="en-GB" w:eastAsia="fr-FR"/>
    </w:rPr>
  </w:style>
  <w:style w:type="paragraph" w:styleId="Heading1">
    <w:name w:val="heading 1"/>
    <w:basedOn w:val="Normal"/>
    <w:next w:val="Normal"/>
    <w:qFormat/>
    <w:rsid w:val="00454F66"/>
    <w:pPr>
      <w:keepNext/>
      <w:numPr>
        <w:numId w:val="8"/>
      </w:numPr>
      <w:spacing w:before="360" w:after="240"/>
      <w:jc w:val="center"/>
      <w:outlineLvl w:val="0"/>
    </w:pPr>
    <w:rPr>
      <w:b/>
      <w:sz w:val="28"/>
    </w:rPr>
  </w:style>
  <w:style w:type="paragraph" w:styleId="Heading2">
    <w:name w:val="heading 2"/>
    <w:basedOn w:val="Normal"/>
    <w:next w:val="Normal"/>
    <w:qFormat/>
    <w:rsid w:val="00454F66"/>
    <w:pPr>
      <w:keepNext/>
      <w:numPr>
        <w:ilvl w:val="1"/>
        <w:numId w:val="8"/>
      </w:numPr>
      <w:spacing w:before="240" w:after="120"/>
      <w:outlineLvl w:val="1"/>
    </w:pPr>
    <w:rPr>
      <w:b/>
    </w:rPr>
  </w:style>
  <w:style w:type="paragraph" w:styleId="Heading3">
    <w:name w:val="heading 3"/>
    <w:basedOn w:val="Normal"/>
    <w:next w:val="Normal"/>
    <w:qFormat/>
    <w:rsid w:val="00454F66"/>
    <w:pPr>
      <w:keepNext/>
      <w:numPr>
        <w:ilvl w:val="2"/>
        <w:numId w:val="8"/>
      </w:numPr>
      <w:spacing w:before="120" w:after="60"/>
      <w:outlineLvl w:val="2"/>
    </w:pPr>
    <w:rPr>
      <w:i/>
    </w:rPr>
  </w:style>
  <w:style w:type="paragraph" w:styleId="Heading4">
    <w:name w:val="heading 4"/>
    <w:basedOn w:val="Normal"/>
    <w:next w:val="Normal"/>
    <w:qFormat/>
    <w:rsid w:val="00454F66"/>
    <w:pPr>
      <w:keepNext/>
      <w:numPr>
        <w:ilvl w:val="3"/>
        <w:numId w:val="8"/>
      </w:numPr>
      <w:spacing w:before="240" w:after="60"/>
      <w:outlineLvl w:val="3"/>
    </w:pPr>
    <w:rPr>
      <w:b/>
      <w:bCs/>
      <w:sz w:val="28"/>
      <w:szCs w:val="28"/>
    </w:rPr>
  </w:style>
  <w:style w:type="paragraph" w:styleId="Heading5">
    <w:name w:val="heading 5"/>
    <w:basedOn w:val="Normal"/>
    <w:next w:val="Normal"/>
    <w:qFormat/>
    <w:rsid w:val="00454F66"/>
    <w:pPr>
      <w:numPr>
        <w:ilvl w:val="4"/>
        <w:numId w:val="8"/>
      </w:numPr>
      <w:spacing w:before="240" w:after="60"/>
      <w:outlineLvl w:val="4"/>
    </w:pPr>
    <w:rPr>
      <w:b/>
      <w:bCs/>
      <w:i/>
      <w:iCs/>
      <w:sz w:val="26"/>
      <w:szCs w:val="26"/>
    </w:rPr>
  </w:style>
  <w:style w:type="paragraph" w:styleId="Heading6">
    <w:name w:val="heading 6"/>
    <w:basedOn w:val="Normal"/>
    <w:next w:val="Normal"/>
    <w:qFormat/>
    <w:rsid w:val="00454F66"/>
    <w:pPr>
      <w:numPr>
        <w:ilvl w:val="5"/>
        <w:numId w:val="8"/>
      </w:numPr>
      <w:spacing w:before="240" w:after="60"/>
      <w:outlineLvl w:val="5"/>
    </w:pPr>
    <w:rPr>
      <w:b/>
      <w:bCs/>
      <w:sz w:val="22"/>
      <w:szCs w:val="22"/>
    </w:rPr>
  </w:style>
  <w:style w:type="paragraph" w:styleId="Heading7">
    <w:name w:val="heading 7"/>
    <w:basedOn w:val="Normal"/>
    <w:next w:val="Normal"/>
    <w:qFormat/>
    <w:rsid w:val="00454F66"/>
    <w:pPr>
      <w:numPr>
        <w:ilvl w:val="6"/>
        <w:numId w:val="8"/>
      </w:numPr>
      <w:spacing w:before="240" w:after="60"/>
      <w:outlineLvl w:val="6"/>
    </w:pPr>
    <w:rPr>
      <w:szCs w:val="24"/>
    </w:rPr>
  </w:style>
  <w:style w:type="paragraph" w:styleId="Heading8">
    <w:name w:val="heading 8"/>
    <w:basedOn w:val="Normal"/>
    <w:next w:val="Normal"/>
    <w:qFormat/>
    <w:rsid w:val="00454F66"/>
    <w:pPr>
      <w:numPr>
        <w:ilvl w:val="7"/>
        <w:numId w:val="8"/>
      </w:numPr>
      <w:spacing w:before="240" w:after="60"/>
      <w:outlineLvl w:val="7"/>
    </w:pPr>
    <w:rPr>
      <w:i/>
      <w:iCs/>
      <w:szCs w:val="24"/>
    </w:rPr>
  </w:style>
  <w:style w:type="paragraph" w:styleId="Heading9">
    <w:name w:val="heading 9"/>
    <w:basedOn w:val="Normal"/>
    <w:next w:val="Normal"/>
    <w:qFormat/>
    <w:rsid w:val="00454F66"/>
    <w:pPr>
      <w:numPr>
        <w:ilvl w:val="8"/>
        <w:numId w:val="8"/>
      </w:numPr>
      <w:spacing w:before="240" w:after="60"/>
      <w:outlineLvl w:val="8"/>
    </w:pPr>
    <w:rPr>
      <w:rFonts w:ascii="Arial" w:hAnsi="Arial" w:cs="Arial"/>
      <w:sz w:val="22"/>
      <w:szCs w:val="22"/>
    </w:rPr>
  </w:style>
  <w:style w:type="character" w:default="1" w:styleId="DefaultParagraphFont">
    <w:name w:val="Default Paragraph Font"/>
    <w:rsid w:val="00454F66"/>
  </w:style>
  <w:style w:type="table" w:default="1" w:styleId="TableNormal">
    <w:name w:val="Normal Table"/>
    <w:semiHidden/>
    <w:rsid w:val="00350960"/>
    <w:tblPr>
      <w:tblInd w:w="0" w:type="dxa"/>
      <w:tblCellMar>
        <w:top w:w="0" w:type="dxa"/>
        <w:left w:w="108" w:type="dxa"/>
        <w:bottom w:w="0" w:type="dxa"/>
        <w:right w:w="108" w:type="dxa"/>
      </w:tblCellMar>
    </w:tblPr>
  </w:style>
  <w:style w:type="numbering" w:default="1" w:styleId="NoList">
    <w:name w:val="No List"/>
    <w:semiHidden/>
    <w:rsid w:val="00454F66"/>
  </w:style>
  <w:style w:type="paragraph" w:customStyle="1" w:styleId="OpiHA">
    <w:name w:val="Opi_H_A"/>
    <w:basedOn w:val="JuHIRoman"/>
    <w:next w:val="OpiPara"/>
    <w:rsid w:val="00454F66"/>
    <w:pPr>
      <w:tabs>
        <w:tab w:val="clear" w:pos="357"/>
      </w:tabs>
    </w:pPr>
    <w:rPr>
      <w:b/>
    </w:rPr>
  </w:style>
  <w:style w:type="paragraph" w:customStyle="1" w:styleId="JuHIRoman">
    <w:name w:val="Ju_H_I_Roman"/>
    <w:basedOn w:val="JuHHead"/>
    <w:next w:val="JuPara"/>
    <w:link w:val="JuHIRomanChar"/>
    <w:rsid w:val="00454F66"/>
    <w:pPr>
      <w:tabs>
        <w:tab w:val="left" w:pos="357"/>
      </w:tabs>
      <w:spacing w:before="360"/>
      <w:ind w:left="357" w:hanging="357"/>
      <w:outlineLvl w:val="1"/>
    </w:pPr>
    <w:rPr>
      <w:sz w:val="24"/>
    </w:rPr>
  </w:style>
  <w:style w:type="paragraph" w:customStyle="1" w:styleId="JuHHead">
    <w:name w:val="Ju_H_Head"/>
    <w:basedOn w:val="NormalTimesNewRoman"/>
    <w:next w:val="JuPara"/>
    <w:rsid w:val="00454F66"/>
    <w:pPr>
      <w:keepNext/>
      <w:keepLines/>
      <w:spacing w:before="720" w:after="240"/>
      <w:jc w:val="both"/>
      <w:outlineLvl w:val="0"/>
    </w:pPr>
    <w:rPr>
      <w:sz w:val="28"/>
    </w:rPr>
  </w:style>
  <w:style w:type="paragraph" w:customStyle="1" w:styleId="NormalTimesNewRoman">
    <w:name w:val="Normal_TimesNewRoman"/>
    <w:rsid w:val="00454F66"/>
    <w:rPr>
      <w:sz w:val="24"/>
      <w:lang w:val="en-GB" w:eastAsia="fr-FR"/>
    </w:rPr>
  </w:style>
  <w:style w:type="paragraph" w:customStyle="1" w:styleId="JuPara">
    <w:name w:val="Ju_Para"/>
    <w:aliases w:val="Left,First line:  0 cm"/>
    <w:basedOn w:val="NormalTimesNewRoman"/>
    <w:link w:val="JuParaCar"/>
    <w:rsid w:val="00454F66"/>
    <w:pPr>
      <w:ind w:firstLine="284"/>
      <w:jc w:val="both"/>
    </w:pPr>
  </w:style>
  <w:style w:type="character" w:customStyle="1" w:styleId="JuParaCar">
    <w:name w:val="Ju_Para Car"/>
    <w:basedOn w:val="DefaultParagraphFont"/>
    <w:link w:val="JuPara"/>
    <w:rsid w:val="009D29DE"/>
    <w:rPr>
      <w:sz w:val="24"/>
      <w:lang w:val="en-GB" w:eastAsia="fr-FR" w:bidi="ar-SA"/>
    </w:rPr>
  </w:style>
  <w:style w:type="character" w:customStyle="1" w:styleId="JuHIRomanChar">
    <w:name w:val="Ju_H_I_Roman Char"/>
    <w:basedOn w:val="DefaultParagraphFont"/>
    <w:link w:val="JuHIRoman"/>
    <w:rsid w:val="00D31210"/>
    <w:rPr>
      <w:sz w:val="24"/>
      <w:lang w:val="en-GB" w:eastAsia="fr-FR" w:bidi="ar-SA"/>
    </w:rPr>
  </w:style>
  <w:style w:type="paragraph" w:customStyle="1" w:styleId="OpiPara">
    <w:name w:val="Opi_Para"/>
    <w:basedOn w:val="JuPara"/>
    <w:rsid w:val="00454F66"/>
  </w:style>
  <w:style w:type="paragraph" w:customStyle="1" w:styleId="OpiH1">
    <w:name w:val="Opi_H_1."/>
    <w:basedOn w:val="OpiHA"/>
    <w:next w:val="OpiPara"/>
    <w:rsid w:val="00454F66"/>
    <w:pPr>
      <w:spacing w:before="240" w:after="120"/>
      <w:ind w:left="635"/>
      <w:outlineLvl w:val="2"/>
    </w:pPr>
    <w:rPr>
      <w:b w:val="0"/>
      <w:i/>
    </w:rPr>
  </w:style>
  <w:style w:type="paragraph" w:customStyle="1" w:styleId="OpiHa0">
    <w:name w:val="Opi_H_a"/>
    <w:basedOn w:val="OpiH1"/>
    <w:next w:val="OpiPara"/>
    <w:rsid w:val="00454F66"/>
    <w:pPr>
      <w:ind w:left="833"/>
      <w:outlineLvl w:val="3"/>
    </w:pPr>
    <w:rPr>
      <w:b/>
      <w:i w:val="0"/>
      <w:sz w:val="20"/>
    </w:rPr>
  </w:style>
  <w:style w:type="paragraph" w:customStyle="1" w:styleId="OpiHHead">
    <w:name w:val="Opi_H_Head"/>
    <w:basedOn w:val="JuHHead"/>
    <w:next w:val="OpiPara"/>
    <w:rsid w:val="00454F66"/>
    <w:pPr>
      <w:spacing w:before="0"/>
      <w:jc w:val="center"/>
    </w:pPr>
  </w:style>
  <w:style w:type="paragraph" w:customStyle="1" w:styleId="OpiHi">
    <w:name w:val="Opi_H_i"/>
    <w:basedOn w:val="OpiHa0"/>
    <w:next w:val="OpiPara"/>
    <w:rsid w:val="00454F66"/>
    <w:pPr>
      <w:ind w:left="1037"/>
      <w:outlineLvl w:val="4"/>
    </w:pPr>
    <w:rPr>
      <w:b w:val="0"/>
      <w:i/>
    </w:rPr>
  </w:style>
  <w:style w:type="paragraph" w:styleId="Footer">
    <w:name w:val="footer"/>
    <w:basedOn w:val="NormalTimesNewRoman"/>
    <w:rsid w:val="00454F66"/>
    <w:pPr>
      <w:tabs>
        <w:tab w:val="center" w:pos="3686"/>
        <w:tab w:val="right" w:pos="7371"/>
      </w:tabs>
    </w:pPr>
    <w:rPr>
      <w:sz w:val="18"/>
    </w:rPr>
  </w:style>
  <w:style w:type="paragraph" w:customStyle="1" w:styleId="JuJudges">
    <w:name w:val="Ju_Judges"/>
    <w:basedOn w:val="NormalTimesNewRoman"/>
    <w:link w:val="JuJudgesChar"/>
    <w:rsid w:val="00454F66"/>
    <w:pPr>
      <w:tabs>
        <w:tab w:val="left" w:pos="567"/>
        <w:tab w:val="left" w:pos="1134"/>
      </w:tabs>
    </w:pPr>
  </w:style>
  <w:style w:type="character" w:customStyle="1" w:styleId="JuJudgesChar">
    <w:name w:val="Ju_Judges Char"/>
    <w:basedOn w:val="DefaultParagraphFont"/>
    <w:link w:val="JuJudges"/>
    <w:rsid w:val="00287191"/>
    <w:rPr>
      <w:sz w:val="24"/>
      <w:lang w:val="en-GB" w:eastAsia="fr-FR" w:bidi="ar-SA"/>
    </w:rPr>
  </w:style>
  <w:style w:type="character" w:styleId="Strong">
    <w:name w:val="Strong"/>
    <w:basedOn w:val="DefaultParagraphFont"/>
    <w:qFormat/>
    <w:rsid w:val="00454F66"/>
    <w:rPr>
      <w:b/>
      <w:bCs/>
    </w:rPr>
  </w:style>
  <w:style w:type="paragraph" w:customStyle="1" w:styleId="JuHA">
    <w:name w:val="Ju_H_A"/>
    <w:basedOn w:val="JuHIRoman"/>
    <w:next w:val="JuPara"/>
    <w:link w:val="JuHAChar"/>
    <w:rsid w:val="00454F66"/>
    <w:pPr>
      <w:tabs>
        <w:tab w:val="clear" w:pos="357"/>
        <w:tab w:val="left" w:pos="584"/>
      </w:tabs>
      <w:ind w:left="584" w:hanging="352"/>
      <w:outlineLvl w:val="2"/>
    </w:pPr>
    <w:rPr>
      <w:b/>
    </w:rPr>
  </w:style>
  <w:style w:type="paragraph" w:customStyle="1" w:styleId="JuQuot">
    <w:name w:val="Ju_Quot"/>
    <w:basedOn w:val="JuPara"/>
    <w:link w:val="JuQuotChar"/>
    <w:rsid w:val="00454F66"/>
    <w:pPr>
      <w:spacing w:before="120" w:after="120"/>
      <w:ind w:left="425" w:firstLine="142"/>
    </w:pPr>
    <w:rPr>
      <w:sz w:val="20"/>
    </w:rPr>
  </w:style>
  <w:style w:type="paragraph" w:customStyle="1" w:styleId="JuSigned">
    <w:name w:val="Ju_Signed"/>
    <w:basedOn w:val="NormalTimesNewRoman"/>
    <w:next w:val="JuParaLast"/>
    <w:rsid w:val="00454F66"/>
    <w:pPr>
      <w:tabs>
        <w:tab w:val="center" w:pos="851"/>
        <w:tab w:val="center" w:pos="6407"/>
      </w:tabs>
      <w:spacing w:before="720"/>
    </w:pPr>
  </w:style>
  <w:style w:type="paragraph" w:customStyle="1" w:styleId="JuParaLast">
    <w:name w:val="Ju_Para_Last"/>
    <w:basedOn w:val="JuPara"/>
    <w:next w:val="JuPara"/>
    <w:rsid w:val="00454F66"/>
    <w:pPr>
      <w:keepNext/>
      <w:keepLines/>
      <w:spacing w:before="240"/>
    </w:pPr>
  </w:style>
  <w:style w:type="paragraph" w:customStyle="1" w:styleId="JuCase">
    <w:name w:val="Ju_Case"/>
    <w:basedOn w:val="JuPara"/>
    <w:next w:val="JuPara"/>
    <w:rsid w:val="00454F66"/>
    <w:rPr>
      <w:b/>
    </w:rPr>
  </w:style>
  <w:style w:type="paragraph" w:customStyle="1" w:styleId="JuList">
    <w:name w:val="Ju_List"/>
    <w:basedOn w:val="JuPara"/>
    <w:rsid w:val="00454F66"/>
    <w:pPr>
      <w:ind w:left="340" w:hanging="340"/>
    </w:pPr>
  </w:style>
  <w:style w:type="paragraph" w:customStyle="1" w:styleId="JuHArticle">
    <w:name w:val="Ju_H_Article"/>
    <w:basedOn w:val="JuHa0"/>
    <w:next w:val="JuQuot"/>
    <w:rsid w:val="00454F66"/>
    <w:pPr>
      <w:ind w:left="0" w:firstLine="0"/>
      <w:jc w:val="center"/>
    </w:pPr>
  </w:style>
  <w:style w:type="paragraph" w:customStyle="1" w:styleId="JuHa0">
    <w:name w:val="Ju_H_a"/>
    <w:basedOn w:val="JuH1"/>
    <w:next w:val="JuPara"/>
    <w:rsid w:val="00454F66"/>
    <w:pPr>
      <w:tabs>
        <w:tab w:val="clear" w:pos="731"/>
        <w:tab w:val="left" w:pos="975"/>
      </w:tabs>
      <w:ind w:left="975" w:hanging="340"/>
      <w:outlineLvl w:val="4"/>
    </w:pPr>
    <w:rPr>
      <w:b/>
      <w:i w:val="0"/>
      <w:sz w:val="20"/>
    </w:rPr>
  </w:style>
  <w:style w:type="paragraph" w:customStyle="1" w:styleId="JuH1">
    <w:name w:val="Ju_H_1."/>
    <w:basedOn w:val="JuHA"/>
    <w:next w:val="JuPara"/>
    <w:link w:val="JuH1Char"/>
    <w:rsid w:val="00454F66"/>
    <w:pPr>
      <w:tabs>
        <w:tab w:val="clear" w:pos="584"/>
        <w:tab w:val="left" w:pos="731"/>
      </w:tabs>
      <w:spacing w:before="240" w:after="120"/>
      <w:ind w:left="732" w:hanging="301"/>
      <w:outlineLvl w:val="3"/>
    </w:pPr>
    <w:rPr>
      <w:b w:val="0"/>
      <w:i/>
    </w:rPr>
  </w:style>
  <w:style w:type="paragraph" w:customStyle="1" w:styleId="JuCourt">
    <w:name w:val="Ju_Court"/>
    <w:basedOn w:val="JuJudges"/>
    <w:rsid w:val="00454F66"/>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454F66"/>
  </w:style>
  <w:style w:type="paragraph" w:customStyle="1" w:styleId="OpiTranslation">
    <w:name w:val="Opi_Translation"/>
    <w:basedOn w:val="OpiHHead"/>
    <w:next w:val="OpiPara"/>
    <w:rsid w:val="00454F66"/>
    <w:rPr>
      <w:i/>
      <w:sz w:val="24"/>
    </w:rPr>
  </w:style>
  <w:style w:type="paragraph" w:styleId="FootnoteText">
    <w:name w:val="footnote text"/>
    <w:basedOn w:val="Normal"/>
    <w:semiHidden/>
    <w:rsid w:val="00454F66"/>
    <w:pPr>
      <w:jc w:val="both"/>
    </w:pPr>
    <w:rPr>
      <w:sz w:val="20"/>
    </w:rPr>
  </w:style>
  <w:style w:type="character" w:styleId="FootnoteReference">
    <w:name w:val="footnote reference"/>
    <w:basedOn w:val="DefaultParagraphFont"/>
    <w:semiHidden/>
    <w:rsid w:val="00454F66"/>
    <w:rPr>
      <w:vertAlign w:val="superscript"/>
    </w:rPr>
  </w:style>
  <w:style w:type="paragraph" w:customStyle="1" w:styleId="JuHi">
    <w:name w:val="Ju_H_i"/>
    <w:basedOn w:val="JuHa0"/>
    <w:next w:val="JuPara"/>
    <w:rsid w:val="00454F66"/>
    <w:pPr>
      <w:tabs>
        <w:tab w:val="clear" w:pos="975"/>
        <w:tab w:val="left" w:pos="1191"/>
      </w:tabs>
      <w:ind w:left="1190" w:hanging="357"/>
      <w:outlineLvl w:val="5"/>
    </w:pPr>
    <w:rPr>
      <w:b w:val="0"/>
      <w:i/>
    </w:rPr>
  </w:style>
  <w:style w:type="paragraph" w:styleId="Header">
    <w:name w:val="header"/>
    <w:basedOn w:val="NormalTimesNewRoman"/>
    <w:rsid w:val="00454F66"/>
    <w:pPr>
      <w:tabs>
        <w:tab w:val="center" w:pos="3686"/>
        <w:tab w:val="right" w:pos="7371"/>
      </w:tabs>
    </w:pPr>
    <w:rPr>
      <w:sz w:val="18"/>
    </w:rPr>
  </w:style>
  <w:style w:type="character" w:styleId="PageNumber">
    <w:name w:val="page number"/>
    <w:basedOn w:val="DefaultParagraphFont"/>
    <w:rsid w:val="00454F66"/>
    <w:rPr>
      <w:sz w:val="18"/>
    </w:rPr>
  </w:style>
  <w:style w:type="paragraph" w:customStyle="1" w:styleId="JuH">
    <w:name w:val="Ju_H_–"/>
    <w:basedOn w:val="JuHalpha"/>
    <w:next w:val="JuPara"/>
    <w:rsid w:val="00454F66"/>
    <w:pPr>
      <w:tabs>
        <w:tab w:val="clear" w:pos="1372"/>
      </w:tabs>
      <w:ind w:left="1236" w:firstLine="0"/>
    </w:pPr>
    <w:rPr>
      <w:i/>
    </w:rPr>
  </w:style>
  <w:style w:type="paragraph" w:customStyle="1" w:styleId="JuHalpha">
    <w:name w:val="Ju_H_alpha"/>
    <w:basedOn w:val="JuHi"/>
    <w:next w:val="JuPara"/>
    <w:rsid w:val="00454F66"/>
    <w:pPr>
      <w:tabs>
        <w:tab w:val="clear" w:pos="1191"/>
        <w:tab w:val="left" w:pos="1372"/>
      </w:tabs>
      <w:ind w:left="1373" w:hanging="335"/>
    </w:pPr>
    <w:rPr>
      <w:i w:val="0"/>
    </w:rPr>
  </w:style>
  <w:style w:type="paragraph" w:customStyle="1" w:styleId="JuLista">
    <w:name w:val="Ju_List_a"/>
    <w:basedOn w:val="JuList"/>
    <w:rsid w:val="00454F66"/>
    <w:pPr>
      <w:ind w:left="346" w:firstLine="0"/>
    </w:pPr>
  </w:style>
  <w:style w:type="paragraph" w:customStyle="1" w:styleId="JuListi">
    <w:name w:val="Ju_List_i"/>
    <w:basedOn w:val="JuLista"/>
    <w:rsid w:val="00454F66"/>
    <w:pPr>
      <w:ind w:left="794"/>
    </w:pPr>
  </w:style>
  <w:style w:type="character" w:styleId="CommentReference">
    <w:name w:val="annotation reference"/>
    <w:basedOn w:val="DefaultParagraphFont"/>
    <w:semiHidden/>
    <w:rsid w:val="00454F66"/>
    <w:rPr>
      <w:sz w:val="16"/>
      <w:szCs w:val="16"/>
    </w:rPr>
  </w:style>
  <w:style w:type="paragraph" w:styleId="CommentText">
    <w:name w:val="annotation text"/>
    <w:basedOn w:val="Normal"/>
    <w:semiHidden/>
    <w:rsid w:val="00454F66"/>
    <w:rPr>
      <w:sz w:val="20"/>
    </w:rPr>
  </w:style>
  <w:style w:type="paragraph" w:customStyle="1" w:styleId="JuInitialled">
    <w:name w:val="Ju_Initialled"/>
    <w:basedOn w:val="JuSigned"/>
    <w:rsid w:val="00454F66"/>
    <w:pPr>
      <w:tabs>
        <w:tab w:val="clear" w:pos="851"/>
      </w:tabs>
      <w:jc w:val="right"/>
    </w:pPr>
  </w:style>
  <w:style w:type="paragraph" w:customStyle="1" w:styleId="JuHeader">
    <w:name w:val="Ju_Header"/>
    <w:basedOn w:val="Header"/>
    <w:rsid w:val="00454F66"/>
  </w:style>
  <w:style w:type="paragraph" w:customStyle="1" w:styleId="DecHTitle">
    <w:name w:val="Dec_H_Title"/>
    <w:basedOn w:val="NormalTimesNewRoman"/>
    <w:rsid w:val="00454F66"/>
    <w:pPr>
      <w:spacing w:after="240"/>
      <w:jc w:val="center"/>
      <w:outlineLvl w:val="0"/>
    </w:pPr>
    <w:rPr>
      <w:sz w:val="28"/>
    </w:rPr>
  </w:style>
  <w:style w:type="paragraph" w:customStyle="1" w:styleId="DecHCase">
    <w:name w:val="Dec_H_Case"/>
    <w:basedOn w:val="DecHTitle"/>
    <w:next w:val="JuPara"/>
    <w:rsid w:val="00454F66"/>
    <w:rPr>
      <w:sz w:val="24"/>
    </w:rPr>
  </w:style>
  <w:style w:type="paragraph" w:customStyle="1" w:styleId="DecList">
    <w:name w:val="Dec_List"/>
    <w:basedOn w:val="NormalTimesNewRoman"/>
    <w:rsid w:val="00454F66"/>
    <w:pPr>
      <w:spacing w:before="240"/>
      <w:ind w:left="284"/>
      <w:jc w:val="both"/>
    </w:pPr>
  </w:style>
  <w:style w:type="paragraph" w:customStyle="1" w:styleId="SuCoverTitle1">
    <w:name w:val="Su_Cover_Title1"/>
    <w:basedOn w:val="NormalTimesNewRoman"/>
    <w:next w:val="SuCoverTitle2"/>
    <w:rsid w:val="00454F66"/>
    <w:pPr>
      <w:spacing w:before="2500"/>
      <w:jc w:val="center"/>
    </w:pPr>
    <w:rPr>
      <w:sz w:val="22"/>
    </w:rPr>
  </w:style>
  <w:style w:type="paragraph" w:customStyle="1" w:styleId="SuCoverTitle2">
    <w:name w:val="Su_Cover_Title2"/>
    <w:basedOn w:val="SuCoverTitle1"/>
    <w:next w:val="Normal"/>
    <w:rsid w:val="00454F66"/>
    <w:pPr>
      <w:spacing w:before="240"/>
    </w:pPr>
    <w:rPr>
      <w:sz w:val="18"/>
    </w:rPr>
  </w:style>
  <w:style w:type="paragraph" w:customStyle="1" w:styleId="JuQuotSub">
    <w:name w:val="Ju_Quot_Sub"/>
    <w:basedOn w:val="JuQuot"/>
    <w:rsid w:val="00454F66"/>
    <w:pPr>
      <w:ind w:left="567"/>
    </w:pPr>
  </w:style>
  <w:style w:type="paragraph" w:customStyle="1" w:styleId="JuParaSub">
    <w:name w:val="Ju_Para_Sub"/>
    <w:basedOn w:val="JuPara"/>
    <w:rsid w:val="00454F66"/>
    <w:pPr>
      <w:ind w:left="284"/>
    </w:pPr>
    <w:rPr>
      <w:szCs w:val="24"/>
    </w:rPr>
  </w:style>
  <w:style w:type="paragraph" w:customStyle="1" w:styleId="SuPara">
    <w:name w:val="Su_Para"/>
    <w:basedOn w:val="SuKeywords"/>
    <w:rsid w:val="00454F66"/>
    <w:pPr>
      <w:spacing w:before="0" w:after="0"/>
    </w:pPr>
    <w:rPr>
      <w:i w:val="0"/>
    </w:rPr>
  </w:style>
  <w:style w:type="paragraph" w:customStyle="1" w:styleId="SuKeywords">
    <w:name w:val="Su_Keywords"/>
    <w:basedOn w:val="SuHHead"/>
    <w:rsid w:val="00454F66"/>
    <w:pPr>
      <w:spacing w:before="120"/>
    </w:pPr>
    <w:rPr>
      <w:b w:val="0"/>
      <w:i/>
    </w:rPr>
  </w:style>
  <w:style w:type="paragraph" w:customStyle="1" w:styleId="SuHHead">
    <w:name w:val="Su_H_Head"/>
    <w:basedOn w:val="SuSubject"/>
    <w:rsid w:val="00454F66"/>
    <w:pPr>
      <w:spacing w:after="120"/>
    </w:pPr>
  </w:style>
  <w:style w:type="paragraph" w:customStyle="1" w:styleId="SuSubject">
    <w:name w:val="Su_Subject"/>
    <w:basedOn w:val="SuSummary"/>
    <w:rsid w:val="00454F66"/>
    <w:pPr>
      <w:spacing w:before="360"/>
      <w:jc w:val="both"/>
    </w:pPr>
    <w:rPr>
      <w:b/>
      <w:sz w:val="22"/>
    </w:rPr>
  </w:style>
  <w:style w:type="paragraph" w:customStyle="1" w:styleId="SuSummary">
    <w:name w:val="Su_Summary"/>
    <w:basedOn w:val="NormalTimesNewRoman"/>
    <w:next w:val="SuSubject"/>
    <w:rsid w:val="00454F66"/>
    <w:pPr>
      <w:spacing w:after="240"/>
      <w:jc w:val="center"/>
    </w:pPr>
  </w:style>
  <w:style w:type="paragraph" w:styleId="BalloonText">
    <w:name w:val="Balloon Text"/>
    <w:basedOn w:val="Normal"/>
    <w:semiHidden/>
    <w:rsid w:val="00454F66"/>
    <w:rPr>
      <w:rFonts w:ascii="Tahoma" w:hAnsi="Tahoma" w:cs="Tahoma"/>
      <w:sz w:val="16"/>
      <w:szCs w:val="16"/>
    </w:rPr>
  </w:style>
  <w:style w:type="character" w:styleId="Hyperlink">
    <w:name w:val="Hyperlink"/>
    <w:basedOn w:val="DefaultParagraphFont"/>
    <w:rsid w:val="00454F66"/>
    <w:rPr>
      <w:color w:val="0000FF"/>
      <w:u w:val="single"/>
    </w:rPr>
  </w:style>
  <w:style w:type="character" w:styleId="EndnoteReference">
    <w:name w:val="endnote reference"/>
    <w:basedOn w:val="DefaultParagraphFont"/>
    <w:semiHidden/>
    <w:rsid w:val="00454F66"/>
    <w:rPr>
      <w:vertAlign w:val="superscript"/>
    </w:rPr>
  </w:style>
  <w:style w:type="paragraph" w:styleId="EndnoteText">
    <w:name w:val="endnote text"/>
    <w:basedOn w:val="Normal"/>
    <w:semiHidden/>
    <w:rsid w:val="00454F66"/>
    <w:rPr>
      <w:sz w:val="20"/>
    </w:rPr>
  </w:style>
  <w:style w:type="character" w:styleId="FollowedHyperlink">
    <w:name w:val="FollowedHyperlink"/>
    <w:basedOn w:val="DefaultParagraphFont"/>
    <w:rsid w:val="00454F66"/>
    <w:rPr>
      <w:color w:val="800080"/>
      <w:u w:val="single"/>
    </w:rPr>
  </w:style>
  <w:style w:type="paragraph" w:customStyle="1" w:styleId="JuAppQuestion">
    <w:name w:val="Ju_App_Question"/>
    <w:basedOn w:val="ListBullet"/>
    <w:rsid w:val="00454F66"/>
    <w:pPr>
      <w:numPr>
        <w:numId w:val="2"/>
      </w:numPr>
    </w:pPr>
    <w:rPr>
      <w:b/>
      <w:color w:val="333333"/>
    </w:rPr>
  </w:style>
  <w:style w:type="paragraph" w:styleId="ListBullet">
    <w:name w:val="List Bullet"/>
    <w:basedOn w:val="NormalTimesNewRoman"/>
    <w:rsid w:val="00454F66"/>
    <w:pPr>
      <w:numPr>
        <w:numId w:val="5"/>
      </w:numPr>
    </w:pPr>
  </w:style>
  <w:style w:type="character" w:customStyle="1" w:styleId="JuNames">
    <w:name w:val="Ju_Names"/>
    <w:basedOn w:val="DefaultParagraphFont"/>
    <w:rsid w:val="00454F66"/>
    <w:rPr>
      <w:smallCaps/>
    </w:rPr>
  </w:style>
  <w:style w:type="paragraph" w:customStyle="1" w:styleId="OpiParaSub">
    <w:name w:val="Opi_Para_Sub"/>
    <w:basedOn w:val="JuParaSub"/>
    <w:rsid w:val="00454F66"/>
  </w:style>
  <w:style w:type="paragraph" w:customStyle="1" w:styleId="OpiQuotSub">
    <w:name w:val="Opi_Quot_Sub"/>
    <w:basedOn w:val="JuQuotSub"/>
    <w:rsid w:val="00454F66"/>
  </w:style>
  <w:style w:type="paragraph" w:styleId="CommentSubject">
    <w:name w:val="annotation subject"/>
    <w:basedOn w:val="CommentText"/>
    <w:next w:val="CommentText"/>
    <w:semiHidden/>
    <w:rsid w:val="00454F66"/>
    <w:rPr>
      <w:b/>
      <w:bCs/>
    </w:rPr>
  </w:style>
  <w:style w:type="paragraph" w:styleId="DocumentMap">
    <w:name w:val="Document Map"/>
    <w:basedOn w:val="Normal"/>
    <w:semiHidden/>
    <w:rsid w:val="00454F66"/>
    <w:pPr>
      <w:shd w:val="clear" w:color="auto" w:fill="000080"/>
    </w:pPr>
    <w:rPr>
      <w:rFonts w:ascii="Tahoma" w:hAnsi="Tahoma" w:cs="Tahoma"/>
      <w:sz w:val="20"/>
    </w:rPr>
  </w:style>
  <w:style w:type="character" w:customStyle="1" w:styleId="ju-005fpara--char">
    <w:name w:val="ju-005fpara--char"/>
    <w:basedOn w:val="DefaultParagraphFont"/>
    <w:rsid w:val="00A02CC7"/>
  </w:style>
  <w:style w:type="character" w:customStyle="1" w:styleId="JuParaChar">
    <w:name w:val="Ju_Para Char"/>
    <w:basedOn w:val="DefaultParagraphFont"/>
    <w:rsid w:val="00F9720C"/>
    <w:rPr>
      <w:sz w:val="24"/>
      <w:lang w:val="fr-FR" w:eastAsia="fr-FR" w:bidi="ar-SA"/>
    </w:rPr>
  </w:style>
  <w:style w:type="character" w:customStyle="1" w:styleId="surligne">
    <w:name w:val="surligne"/>
    <w:basedOn w:val="DefaultParagraphFont"/>
    <w:rsid w:val="00F9720C"/>
  </w:style>
  <w:style w:type="character" w:customStyle="1" w:styleId="JuHAChar">
    <w:name w:val="Ju_H_A Char"/>
    <w:basedOn w:val="JuHIRomanChar"/>
    <w:link w:val="JuHA"/>
    <w:rsid w:val="00F73B86"/>
    <w:rPr>
      <w:b/>
      <w:sz w:val="24"/>
      <w:lang w:val="en-GB" w:eastAsia="fr-FR" w:bidi="ar-SA"/>
    </w:rPr>
  </w:style>
  <w:style w:type="character" w:customStyle="1" w:styleId="JuH1Char">
    <w:name w:val="Ju_H_1. Char"/>
    <w:basedOn w:val="JuHAChar"/>
    <w:link w:val="JuH1"/>
    <w:rsid w:val="00F73B86"/>
    <w:rPr>
      <w:b/>
      <w:i/>
      <w:sz w:val="24"/>
      <w:lang w:val="en-GB" w:eastAsia="fr-FR" w:bidi="ar-SA"/>
    </w:rPr>
  </w:style>
  <w:style w:type="character" w:customStyle="1" w:styleId="JuParaChar1">
    <w:name w:val="Ju_Para Char1"/>
    <w:basedOn w:val="DefaultParagraphFont"/>
    <w:rsid w:val="00967FA2"/>
    <w:rPr>
      <w:sz w:val="24"/>
      <w:lang w:val="fr-FR" w:eastAsia="fr-FR" w:bidi="ar-SA"/>
    </w:rPr>
  </w:style>
  <w:style w:type="paragraph" w:styleId="NormalWeb">
    <w:name w:val="Normal (Web)"/>
    <w:basedOn w:val="Normal"/>
    <w:rsid w:val="00454F66"/>
    <w:rPr>
      <w:szCs w:val="24"/>
    </w:rPr>
  </w:style>
  <w:style w:type="character" w:customStyle="1" w:styleId="ju--005fpara----char--char">
    <w:name w:val="ju--005fpara----char--char"/>
    <w:basedOn w:val="DefaultParagraphFont"/>
    <w:rsid w:val="00D26E4A"/>
  </w:style>
  <w:style w:type="character" w:customStyle="1" w:styleId="ju-005fnames--char">
    <w:name w:val="ju-005fnames--char"/>
    <w:basedOn w:val="DefaultParagraphFont"/>
    <w:rsid w:val="00D26E4A"/>
  </w:style>
  <w:style w:type="character" w:customStyle="1" w:styleId="JuQuotChar">
    <w:name w:val="Ju_Quot Char"/>
    <w:basedOn w:val="JuParaCar"/>
    <w:link w:val="JuQuot"/>
    <w:rsid w:val="00BD6000"/>
    <w:rPr>
      <w:sz w:val="24"/>
      <w:lang w:val="en-GB" w:eastAsia="fr-FR" w:bidi="ar-SA"/>
    </w:rPr>
  </w:style>
  <w:style w:type="paragraph" w:customStyle="1" w:styleId="PubJuPara">
    <w:name w:val="Pub_Ju_Para"/>
    <w:basedOn w:val="NormalTimesNewRoman"/>
    <w:rsid w:val="00454F66"/>
    <w:pPr>
      <w:ind w:firstLine="284"/>
      <w:jc w:val="both"/>
    </w:pPr>
  </w:style>
  <w:style w:type="paragraph" w:customStyle="1" w:styleId="PubJuQuot">
    <w:name w:val="Pub_Ju_Quot"/>
    <w:basedOn w:val="NormalTimesNewRoman"/>
    <w:rsid w:val="00454F66"/>
    <w:pPr>
      <w:spacing w:before="120" w:after="120"/>
      <w:ind w:left="403" w:firstLine="176"/>
      <w:jc w:val="both"/>
    </w:pPr>
    <w:rPr>
      <w:sz w:val="20"/>
    </w:rPr>
  </w:style>
  <w:style w:type="paragraph" w:customStyle="1" w:styleId="PubListArticleSubject">
    <w:name w:val="Pub_List_ArticleSubject"/>
    <w:basedOn w:val="NormalTimesNewRoman"/>
    <w:rsid w:val="00454F66"/>
    <w:pPr>
      <w:tabs>
        <w:tab w:val="left" w:pos="2977"/>
      </w:tabs>
      <w:ind w:left="2977" w:hanging="2977"/>
    </w:pPr>
  </w:style>
  <w:style w:type="paragraph" w:customStyle="1" w:styleId="PubListCaseNo">
    <w:name w:val="Pub_List_CaseNo"/>
    <w:basedOn w:val="NormalTimesNewRoman"/>
    <w:rsid w:val="00454F66"/>
    <w:pPr>
      <w:tabs>
        <w:tab w:val="left" w:pos="1276"/>
      </w:tabs>
      <w:spacing w:line="288" w:lineRule="auto"/>
      <w:ind w:left="1276" w:hanging="1276"/>
    </w:pPr>
  </w:style>
  <w:style w:type="paragraph" w:customStyle="1" w:styleId="PubListCases">
    <w:name w:val="Pub_List_Cases"/>
    <w:basedOn w:val="NormalTimesNewRoman"/>
    <w:rsid w:val="00454F66"/>
    <w:pPr>
      <w:spacing w:line="288" w:lineRule="auto"/>
    </w:pPr>
  </w:style>
  <w:style w:type="paragraph" w:customStyle="1" w:styleId="PubTextIntro">
    <w:name w:val="Pub_Text_Intro"/>
    <w:basedOn w:val="NormalTimesNewRoman"/>
    <w:rsid w:val="00454F66"/>
    <w:pPr>
      <w:jc w:val="both"/>
    </w:pPr>
    <w:rPr>
      <w:i/>
      <w:sz w:val="20"/>
    </w:rPr>
  </w:style>
  <w:style w:type="paragraph" w:customStyle="1" w:styleId="PubTitleCover">
    <w:name w:val="Pub_Title_Cover"/>
    <w:basedOn w:val="NormalTimesNewRoman"/>
    <w:rsid w:val="00454F66"/>
    <w:pPr>
      <w:spacing w:before="2500"/>
      <w:jc w:val="center"/>
    </w:pPr>
    <w:rPr>
      <w:b/>
      <w:smallCaps/>
      <w:sz w:val="30"/>
    </w:rPr>
  </w:style>
  <w:style w:type="paragraph" w:customStyle="1" w:styleId="PubTitle1Alpha">
    <w:name w:val="Pub_Title1_Alpha"/>
    <w:basedOn w:val="NormalTimesNewRoman"/>
    <w:next w:val="Normal"/>
    <w:rsid w:val="00454F66"/>
    <w:pPr>
      <w:spacing w:after="120"/>
      <w:jc w:val="center"/>
    </w:pPr>
    <w:rPr>
      <w:b/>
      <w:smallCaps/>
      <w:sz w:val="30"/>
    </w:rPr>
  </w:style>
  <w:style w:type="paragraph" w:customStyle="1" w:styleId="PubTitle1IndexArticle">
    <w:name w:val="Pub_Title1_IndexArticle"/>
    <w:basedOn w:val="NormalTimesNewRoman"/>
    <w:rsid w:val="00454F66"/>
    <w:pPr>
      <w:spacing w:after="120"/>
      <w:jc w:val="center"/>
    </w:pPr>
    <w:rPr>
      <w:b/>
      <w:smallCaps/>
      <w:sz w:val="30"/>
    </w:rPr>
  </w:style>
  <w:style w:type="paragraph" w:customStyle="1" w:styleId="PubTitle1IndexKey">
    <w:name w:val="Pub_Title1_IndexKey"/>
    <w:basedOn w:val="NormalTimesNewRoman"/>
    <w:rsid w:val="00454F66"/>
    <w:pPr>
      <w:spacing w:after="600"/>
      <w:jc w:val="center"/>
    </w:pPr>
    <w:rPr>
      <w:b/>
      <w:smallCaps/>
      <w:sz w:val="30"/>
    </w:rPr>
  </w:style>
  <w:style w:type="paragraph" w:customStyle="1" w:styleId="PubTitle1Num">
    <w:name w:val="Pub_Title1_Num"/>
    <w:basedOn w:val="NormalTimesNewRoman"/>
    <w:next w:val="PubListCaseNo"/>
    <w:rsid w:val="00454F66"/>
    <w:pPr>
      <w:spacing w:after="720"/>
      <w:jc w:val="center"/>
    </w:pPr>
    <w:rPr>
      <w:b/>
      <w:smallCaps/>
      <w:sz w:val="30"/>
    </w:rPr>
  </w:style>
  <w:style w:type="paragraph" w:customStyle="1" w:styleId="PubTitle2Country">
    <w:name w:val="Pub_Title2_Country"/>
    <w:basedOn w:val="NormalTimesNewRoman"/>
    <w:next w:val="PubListCases"/>
    <w:rsid w:val="00454F66"/>
    <w:pPr>
      <w:keepNext/>
      <w:keepLines/>
      <w:spacing w:before="600" w:after="360"/>
    </w:pPr>
    <w:rPr>
      <w:b/>
    </w:rPr>
  </w:style>
  <w:style w:type="paragraph" w:customStyle="1" w:styleId="PubTitle2Letters">
    <w:name w:val="Pub_Title2_Letters"/>
    <w:basedOn w:val="NormalTimesNewRoman"/>
    <w:next w:val="PubListCases"/>
    <w:rsid w:val="00454F66"/>
    <w:pPr>
      <w:keepNext/>
      <w:keepLines/>
      <w:spacing w:before="600" w:after="360"/>
    </w:pPr>
    <w:rPr>
      <w:b/>
      <w:sz w:val="28"/>
    </w:rPr>
  </w:style>
  <w:style w:type="paragraph" w:customStyle="1" w:styleId="PubTitle2Part">
    <w:name w:val="Pub_Title2_Part"/>
    <w:basedOn w:val="NormalTimesNewRoman"/>
    <w:rsid w:val="00454F66"/>
    <w:pPr>
      <w:keepNext/>
      <w:keepLines/>
      <w:spacing w:before="600" w:after="240"/>
      <w:jc w:val="center"/>
    </w:pPr>
    <w:rPr>
      <w:b/>
      <w:caps/>
    </w:rPr>
  </w:style>
  <w:style w:type="paragraph" w:customStyle="1" w:styleId="PubTitle3Article">
    <w:name w:val="Pub_Title3_Article"/>
    <w:basedOn w:val="NormalTimesNewRoman"/>
    <w:rsid w:val="00454F66"/>
    <w:pPr>
      <w:keepNext/>
      <w:keepLines/>
      <w:spacing w:before="360" w:after="120"/>
      <w:jc w:val="center"/>
    </w:pPr>
    <w:rPr>
      <w:b/>
      <w:smallCaps/>
      <w:sz w:val="22"/>
    </w:rPr>
  </w:style>
  <w:style w:type="paragraph" w:customStyle="1" w:styleId="PubTitle4ArticleSub">
    <w:name w:val="Pub_Title4_Article_Sub"/>
    <w:basedOn w:val="PubTitle3Article"/>
    <w:rsid w:val="00454F66"/>
    <w:pPr>
      <w:spacing w:before="240"/>
    </w:pPr>
    <w:rPr>
      <w:smallCaps w:val="0"/>
      <w:sz w:val="20"/>
    </w:rPr>
  </w:style>
  <w:style w:type="paragraph" w:customStyle="1" w:styleId="PubTitle5Subject">
    <w:name w:val="Pub_Title5_Subject"/>
    <w:basedOn w:val="NormalTimesNewRoman"/>
    <w:rsid w:val="00454F66"/>
    <w:pPr>
      <w:keepNext/>
      <w:keepLines/>
      <w:spacing w:before="240" w:after="120"/>
      <w:jc w:val="both"/>
    </w:pPr>
    <w:rPr>
      <w:b/>
      <w:i/>
    </w:rPr>
  </w:style>
  <w:style w:type="paragraph" w:customStyle="1" w:styleId="PubTitle6SubjectSub">
    <w:name w:val="Pub_Title6_Subject_Sub"/>
    <w:basedOn w:val="NormalTimesNewRoman"/>
    <w:rsid w:val="00454F66"/>
    <w:pPr>
      <w:keepNext/>
      <w:keepLines/>
      <w:spacing w:before="240" w:after="120"/>
      <w:ind w:left="284"/>
      <w:jc w:val="both"/>
    </w:pPr>
    <w:rPr>
      <w:b/>
      <w:sz w:val="20"/>
    </w:rPr>
  </w:style>
  <w:style w:type="paragraph" w:customStyle="1" w:styleId="PubTitle7CaseName">
    <w:name w:val="Pub_Title7_CaseName"/>
    <w:basedOn w:val="NormalTimesNewRoman"/>
    <w:rsid w:val="00454F66"/>
    <w:pPr>
      <w:keepLines/>
      <w:spacing w:after="240"/>
      <w:jc w:val="right"/>
    </w:pPr>
    <w:rPr>
      <w:sz w:val="22"/>
    </w:rPr>
  </w:style>
  <w:style w:type="paragraph" w:customStyle="1" w:styleId="NormalJustified">
    <w:name w:val="Normal_Justified"/>
    <w:basedOn w:val="NormalTimesNewRoman"/>
    <w:rsid w:val="00454F66"/>
    <w:pPr>
      <w:jc w:val="both"/>
    </w:pPr>
  </w:style>
  <w:style w:type="numbering" w:styleId="111111">
    <w:name w:val="Outline List 2"/>
    <w:basedOn w:val="NoList"/>
    <w:rsid w:val="00454F66"/>
    <w:pPr>
      <w:numPr>
        <w:numId w:val="6"/>
      </w:numPr>
    </w:pPr>
  </w:style>
  <w:style w:type="numbering" w:styleId="1ai">
    <w:name w:val="Outline List 1"/>
    <w:basedOn w:val="NoList"/>
    <w:rsid w:val="00454F66"/>
    <w:pPr>
      <w:numPr>
        <w:numId w:val="7"/>
      </w:numPr>
    </w:pPr>
  </w:style>
  <w:style w:type="numbering" w:styleId="ArticleSection">
    <w:name w:val="Outline List 3"/>
    <w:basedOn w:val="NoList"/>
    <w:rsid w:val="00454F66"/>
    <w:pPr>
      <w:numPr>
        <w:numId w:val="8"/>
      </w:numPr>
    </w:pPr>
  </w:style>
  <w:style w:type="paragraph" w:styleId="BlockText">
    <w:name w:val="Block Text"/>
    <w:basedOn w:val="Normal"/>
    <w:rsid w:val="00454F66"/>
    <w:pPr>
      <w:spacing w:after="120"/>
      <w:ind w:left="1440" w:right="1440"/>
    </w:pPr>
  </w:style>
  <w:style w:type="paragraph" w:styleId="BodyText">
    <w:name w:val="Body Text"/>
    <w:basedOn w:val="Normal"/>
    <w:rsid w:val="00454F66"/>
    <w:pPr>
      <w:spacing w:after="120"/>
    </w:pPr>
  </w:style>
  <w:style w:type="paragraph" w:styleId="BodyText2">
    <w:name w:val="Body Text 2"/>
    <w:basedOn w:val="Normal"/>
    <w:rsid w:val="00454F66"/>
    <w:pPr>
      <w:spacing w:after="120" w:line="480" w:lineRule="auto"/>
    </w:pPr>
  </w:style>
  <w:style w:type="paragraph" w:styleId="BodyText3">
    <w:name w:val="Body Text 3"/>
    <w:basedOn w:val="Normal"/>
    <w:rsid w:val="00454F66"/>
    <w:pPr>
      <w:spacing w:after="120"/>
    </w:pPr>
    <w:rPr>
      <w:sz w:val="16"/>
      <w:szCs w:val="16"/>
    </w:rPr>
  </w:style>
  <w:style w:type="paragraph" w:styleId="BodyTextFirstIndent">
    <w:name w:val="Body Text First Indent"/>
    <w:basedOn w:val="BodyText"/>
    <w:rsid w:val="00454F66"/>
    <w:pPr>
      <w:ind w:firstLine="210"/>
    </w:pPr>
  </w:style>
  <w:style w:type="paragraph" w:styleId="BodyTextIndent">
    <w:name w:val="Body Text Indent"/>
    <w:basedOn w:val="Normal"/>
    <w:rsid w:val="00454F66"/>
    <w:pPr>
      <w:spacing w:after="120"/>
      <w:ind w:left="283"/>
    </w:pPr>
  </w:style>
  <w:style w:type="paragraph" w:styleId="BodyTextFirstIndent2">
    <w:name w:val="Body Text First Indent 2"/>
    <w:basedOn w:val="BodyTextIndent"/>
    <w:rsid w:val="00454F66"/>
    <w:pPr>
      <w:ind w:firstLine="210"/>
    </w:pPr>
  </w:style>
  <w:style w:type="paragraph" w:styleId="BodyTextIndent2">
    <w:name w:val="Body Text Indent 2"/>
    <w:basedOn w:val="Normal"/>
    <w:rsid w:val="00454F66"/>
    <w:pPr>
      <w:spacing w:after="120" w:line="480" w:lineRule="auto"/>
      <w:ind w:left="283"/>
    </w:pPr>
  </w:style>
  <w:style w:type="paragraph" w:styleId="BodyTextIndent3">
    <w:name w:val="Body Text Indent 3"/>
    <w:basedOn w:val="Normal"/>
    <w:rsid w:val="00454F66"/>
    <w:pPr>
      <w:spacing w:after="120"/>
      <w:ind w:left="283"/>
    </w:pPr>
    <w:rPr>
      <w:sz w:val="16"/>
      <w:szCs w:val="16"/>
    </w:rPr>
  </w:style>
  <w:style w:type="paragraph" w:styleId="Caption">
    <w:name w:val="caption"/>
    <w:basedOn w:val="Normal"/>
    <w:next w:val="Normal"/>
    <w:qFormat/>
    <w:rsid w:val="00454F66"/>
    <w:rPr>
      <w:b/>
      <w:bCs/>
      <w:sz w:val="20"/>
    </w:rPr>
  </w:style>
  <w:style w:type="paragraph" w:styleId="Closing">
    <w:name w:val="Closing"/>
    <w:basedOn w:val="Normal"/>
    <w:rsid w:val="00454F66"/>
    <w:pPr>
      <w:ind w:left="4252"/>
    </w:pPr>
  </w:style>
  <w:style w:type="paragraph" w:styleId="Date">
    <w:name w:val="Date"/>
    <w:basedOn w:val="Normal"/>
    <w:next w:val="Normal"/>
    <w:rsid w:val="00454F66"/>
  </w:style>
  <w:style w:type="paragraph" w:styleId="E-mailSignature">
    <w:name w:val="E-mail Signature"/>
    <w:basedOn w:val="Normal"/>
    <w:rsid w:val="00454F66"/>
  </w:style>
  <w:style w:type="character" w:styleId="Emphasis">
    <w:name w:val="Emphasis"/>
    <w:basedOn w:val="DefaultParagraphFont"/>
    <w:qFormat/>
    <w:rsid w:val="00454F66"/>
    <w:rPr>
      <w:i/>
      <w:iCs/>
    </w:rPr>
  </w:style>
  <w:style w:type="paragraph" w:styleId="EnvelopeAddress">
    <w:name w:val="envelope address"/>
    <w:basedOn w:val="Normal"/>
    <w:rsid w:val="00454F66"/>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454F66"/>
    <w:rPr>
      <w:rFonts w:ascii="Arial" w:hAnsi="Arial" w:cs="Arial"/>
      <w:sz w:val="20"/>
    </w:rPr>
  </w:style>
  <w:style w:type="character" w:styleId="HTMLAcronym">
    <w:name w:val="HTML Acronym"/>
    <w:basedOn w:val="DefaultParagraphFont"/>
    <w:rsid w:val="00454F66"/>
  </w:style>
  <w:style w:type="paragraph" w:styleId="HTMLAddress">
    <w:name w:val="HTML Address"/>
    <w:basedOn w:val="Normal"/>
    <w:rsid w:val="00454F66"/>
    <w:rPr>
      <w:i/>
      <w:iCs/>
    </w:rPr>
  </w:style>
  <w:style w:type="character" w:styleId="HTMLCite">
    <w:name w:val="HTML Cite"/>
    <w:basedOn w:val="DefaultParagraphFont"/>
    <w:rsid w:val="00454F66"/>
    <w:rPr>
      <w:i/>
      <w:iCs/>
    </w:rPr>
  </w:style>
  <w:style w:type="character" w:styleId="HTMLCode">
    <w:name w:val="HTML Code"/>
    <w:basedOn w:val="DefaultParagraphFont"/>
    <w:rsid w:val="00454F66"/>
    <w:rPr>
      <w:rFonts w:ascii="Courier New" w:hAnsi="Courier New" w:cs="Courier New"/>
      <w:sz w:val="20"/>
      <w:szCs w:val="20"/>
    </w:rPr>
  </w:style>
  <w:style w:type="character" w:styleId="HTMLDefinition">
    <w:name w:val="HTML Definition"/>
    <w:basedOn w:val="DefaultParagraphFont"/>
    <w:rsid w:val="00454F66"/>
    <w:rPr>
      <w:i/>
      <w:iCs/>
    </w:rPr>
  </w:style>
  <w:style w:type="character" w:styleId="HTMLKeyboard">
    <w:name w:val="HTML Keyboard"/>
    <w:basedOn w:val="DefaultParagraphFont"/>
    <w:rsid w:val="00454F66"/>
    <w:rPr>
      <w:rFonts w:ascii="Courier New" w:hAnsi="Courier New" w:cs="Courier New"/>
      <w:sz w:val="20"/>
      <w:szCs w:val="20"/>
    </w:rPr>
  </w:style>
  <w:style w:type="paragraph" w:styleId="HTMLPreformatted">
    <w:name w:val="HTML Preformatted"/>
    <w:basedOn w:val="Normal"/>
    <w:rsid w:val="00454F66"/>
    <w:rPr>
      <w:rFonts w:ascii="Courier New" w:hAnsi="Courier New" w:cs="Courier New"/>
      <w:sz w:val="20"/>
    </w:rPr>
  </w:style>
  <w:style w:type="character" w:styleId="HTMLSample">
    <w:name w:val="HTML Sample"/>
    <w:basedOn w:val="DefaultParagraphFont"/>
    <w:rsid w:val="00454F66"/>
    <w:rPr>
      <w:rFonts w:ascii="Courier New" w:hAnsi="Courier New" w:cs="Courier New"/>
    </w:rPr>
  </w:style>
  <w:style w:type="character" w:styleId="HTMLTypewriter">
    <w:name w:val="HTML Typewriter"/>
    <w:basedOn w:val="DefaultParagraphFont"/>
    <w:rsid w:val="00454F66"/>
    <w:rPr>
      <w:rFonts w:ascii="Courier New" w:hAnsi="Courier New" w:cs="Courier New"/>
      <w:sz w:val="20"/>
      <w:szCs w:val="20"/>
    </w:rPr>
  </w:style>
  <w:style w:type="character" w:styleId="HTMLVariable">
    <w:name w:val="HTML Variable"/>
    <w:basedOn w:val="DefaultParagraphFont"/>
    <w:rsid w:val="00454F66"/>
    <w:rPr>
      <w:i/>
      <w:iCs/>
    </w:rPr>
  </w:style>
  <w:style w:type="paragraph" w:styleId="Index1">
    <w:name w:val="index 1"/>
    <w:basedOn w:val="Normal"/>
    <w:next w:val="Normal"/>
    <w:autoRedefine/>
    <w:semiHidden/>
    <w:rsid w:val="00454F66"/>
    <w:pPr>
      <w:ind w:left="240" w:hanging="240"/>
    </w:pPr>
  </w:style>
  <w:style w:type="paragraph" w:styleId="Index2">
    <w:name w:val="index 2"/>
    <w:basedOn w:val="Normal"/>
    <w:next w:val="Normal"/>
    <w:autoRedefine/>
    <w:semiHidden/>
    <w:rsid w:val="00454F66"/>
    <w:pPr>
      <w:ind w:left="480" w:hanging="240"/>
    </w:pPr>
  </w:style>
  <w:style w:type="paragraph" w:styleId="Index3">
    <w:name w:val="index 3"/>
    <w:basedOn w:val="Normal"/>
    <w:next w:val="Normal"/>
    <w:autoRedefine/>
    <w:semiHidden/>
    <w:rsid w:val="00454F66"/>
    <w:pPr>
      <w:ind w:left="720" w:hanging="240"/>
    </w:pPr>
  </w:style>
  <w:style w:type="paragraph" w:styleId="Index4">
    <w:name w:val="index 4"/>
    <w:basedOn w:val="Normal"/>
    <w:next w:val="Normal"/>
    <w:autoRedefine/>
    <w:semiHidden/>
    <w:rsid w:val="00454F66"/>
    <w:pPr>
      <w:ind w:left="960" w:hanging="240"/>
    </w:pPr>
  </w:style>
  <w:style w:type="paragraph" w:styleId="Index5">
    <w:name w:val="index 5"/>
    <w:basedOn w:val="Normal"/>
    <w:next w:val="Normal"/>
    <w:autoRedefine/>
    <w:semiHidden/>
    <w:rsid w:val="00454F66"/>
    <w:pPr>
      <w:ind w:left="1200" w:hanging="240"/>
    </w:pPr>
  </w:style>
  <w:style w:type="paragraph" w:styleId="Index6">
    <w:name w:val="index 6"/>
    <w:basedOn w:val="Normal"/>
    <w:next w:val="Normal"/>
    <w:autoRedefine/>
    <w:semiHidden/>
    <w:rsid w:val="00454F66"/>
    <w:pPr>
      <w:ind w:left="1440" w:hanging="240"/>
    </w:pPr>
  </w:style>
  <w:style w:type="paragraph" w:styleId="Index7">
    <w:name w:val="index 7"/>
    <w:basedOn w:val="Normal"/>
    <w:next w:val="Normal"/>
    <w:autoRedefine/>
    <w:semiHidden/>
    <w:rsid w:val="00454F66"/>
    <w:pPr>
      <w:ind w:left="1680" w:hanging="240"/>
    </w:pPr>
  </w:style>
  <w:style w:type="paragraph" w:styleId="Index8">
    <w:name w:val="index 8"/>
    <w:basedOn w:val="Normal"/>
    <w:next w:val="Normal"/>
    <w:autoRedefine/>
    <w:semiHidden/>
    <w:rsid w:val="00454F66"/>
    <w:pPr>
      <w:ind w:left="1920" w:hanging="240"/>
    </w:pPr>
  </w:style>
  <w:style w:type="paragraph" w:styleId="Index9">
    <w:name w:val="index 9"/>
    <w:basedOn w:val="Normal"/>
    <w:next w:val="Normal"/>
    <w:autoRedefine/>
    <w:semiHidden/>
    <w:rsid w:val="00454F66"/>
    <w:pPr>
      <w:ind w:left="2160" w:hanging="240"/>
    </w:pPr>
  </w:style>
  <w:style w:type="paragraph" w:styleId="IndexHeading">
    <w:name w:val="index heading"/>
    <w:basedOn w:val="Normal"/>
    <w:next w:val="Index1"/>
    <w:semiHidden/>
    <w:rsid w:val="00454F66"/>
    <w:rPr>
      <w:rFonts w:ascii="Arial" w:hAnsi="Arial" w:cs="Arial"/>
      <w:b/>
      <w:bCs/>
    </w:rPr>
  </w:style>
  <w:style w:type="character" w:styleId="LineNumber">
    <w:name w:val="line number"/>
    <w:basedOn w:val="DefaultParagraphFont"/>
    <w:rsid w:val="00454F66"/>
  </w:style>
  <w:style w:type="paragraph" w:styleId="List">
    <w:name w:val="List"/>
    <w:basedOn w:val="Normal"/>
    <w:rsid w:val="00454F66"/>
    <w:pPr>
      <w:ind w:left="283" w:hanging="283"/>
    </w:pPr>
  </w:style>
  <w:style w:type="paragraph" w:styleId="List2">
    <w:name w:val="List 2"/>
    <w:basedOn w:val="Normal"/>
    <w:rsid w:val="00454F66"/>
    <w:pPr>
      <w:ind w:left="566" w:hanging="283"/>
    </w:pPr>
  </w:style>
  <w:style w:type="paragraph" w:styleId="List3">
    <w:name w:val="List 3"/>
    <w:basedOn w:val="Normal"/>
    <w:rsid w:val="00454F66"/>
    <w:pPr>
      <w:ind w:left="849" w:hanging="283"/>
    </w:pPr>
  </w:style>
  <w:style w:type="paragraph" w:styleId="List4">
    <w:name w:val="List 4"/>
    <w:basedOn w:val="Normal"/>
    <w:rsid w:val="00454F66"/>
    <w:pPr>
      <w:ind w:left="1132" w:hanging="283"/>
    </w:pPr>
  </w:style>
  <w:style w:type="paragraph" w:styleId="List5">
    <w:name w:val="List 5"/>
    <w:basedOn w:val="Normal"/>
    <w:rsid w:val="00454F66"/>
    <w:pPr>
      <w:ind w:left="1415" w:hanging="283"/>
    </w:pPr>
  </w:style>
  <w:style w:type="paragraph" w:styleId="ListBullet2">
    <w:name w:val="List Bullet 2"/>
    <w:basedOn w:val="Normal"/>
    <w:rsid w:val="00454F66"/>
    <w:pPr>
      <w:numPr>
        <w:numId w:val="9"/>
      </w:numPr>
    </w:pPr>
  </w:style>
  <w:style w:type="paragraph" w:styleId="ListBullet3">
    <w:name w:val="List Bullet 3"/>
    <w:basedOn w:val="Normal"/>
    <w:rsid w:val="00454F66"/>
    <w:pPr>
      <w:numPr>
        <w:numId w:val="10"/>
      </w:numPr>
    </w:pPr>
  </w:style>
  <w:style w:type="paragraph" w:styleId="ListBullet4">
    <w:name w:val="List Bullet 4"/>
    <w:basedOn w:val="Normal"/>
    <w:rsid w:val="00454F66"/>
    <w:pPr>
      <w:numPr>
        <w:numId w:val="11"/>
      </w:numPr>
    </w:pPr>
  </w:style>
  <w:style w:type="paragraph" w:styleId="ListBullet5">
    <w:name w:val="List Bullet 5"/>
    <w:basedOn w:val="Normal"/>
    <w:rsid w:val="00454F66"/>
    <w:pPr>
      <w:numPr>
        <w:numId w:val="12"/>
      </w:numPr>
    </w:pPr>
  </w:style>
  <w:style w:type="paragraph" w:styleId="ListContinue">
    <w:name w:val="List Continue"/>
    <w:basedOn w:val="Normal"/>
    <w:rsid w:val="00454F66"/>
    <w:pPr>
      <w:spacing w:after="120"/>
      <w:ind w:left="283"/>
    </w:pPr>
  </w:style>
  <w:style w:type="paragraph" w:styleId="ListContinue2">
    <w:name w:val="List Continue 2"/>
    <w:basedOn w:val="Normal"/>
    <w:rsid w:val="00454F66"/>
    <w:pPr>
      <w:spacing w:after="120"/>
      <w:ind w:left="566"/>
    </w:pPr>
  </w:style>
  <w:style w:type="paragraph" w:styleId="ListContinue3">
    <w:name w:val="List Continue 3"/>
    <w:basedOn w:val="Normal"/>
    <w:rsid w:val="00454F66"/>
    <w:pPr>
      <w:spacing w:after="120"/>
      <w:ind w:left="849"/>
    </w:pPr>
  </w:style>
  <w:style w:type="paragraph" w:styleId="ListContinue4">
    <w:name w:val="List Continue 4"/>
    <w:basedOn w:val="Normal"/>
    <w:rsid w:val="00454F66"/>
    <w:pPr>
      <w:spacing w:after="120"/>
      <w:ind w:left="1132"/>
    </w:pPr>
  </w:style>
  <w:style w:type="paragraph" w:styleId="ListContinue5">
    <w:name w:val="List Continue 5"/>
    <w:basedOn w:val="Normal"/>
    <w:rsid w:val="00454F66"/>
    <w:pPr>
      <w:spacing w:after="120"/>
      <w:ind w:left="1415"/>
    </w:pPr>
  </w:style>
  <w:style w:type="paragraph" w:styleId="ListNumber">
    <w:name w:val="List Number"/>
    <w:basedOn w:val="Normal"/>
    <w:rsid w:val="00454F66"/>
    <w:pPr>
      <w:numPr>
        <w:numId w:val="13"/>
      </w:numPr>
    </w:pPr>
  </w:style>
  <w:style w:type="paragraph" w:styleId="ListNumber2">
    <w:name w:val="List Number 2"/>
    <w:basedOn w:val="Normal"/>
    <w:rsid w:val="00454F66"/>
    <w:pPr>
      <w:numPr>
        <w:numId w:val="14"/>
      </w:numPr>
    </w:pPr>
  </w:style>
  <w:style w:type="paragraph" w:styleId="ListNumber3">
    <w:name w:val="List Number 3"/>
    <w:basedOn w:val="Normal"/>
    <w:rsid w:val="00454F66"/>
    <w:pPr>
      <w:numPr>
        <w:numId w:val="15"/>
      </w:numPr>
    </w:pPr>
  </w:style>
  <w:style w:type="paragraph" w:styleId="ListNumber4">
    <w:name w:val="List Number 4"/>
    <w:basedOn w:val="Normal"/>
    <w:rsid w:val="00454F66"/>
    <w:pPr>
      <w:numPr>
        <w:numId w:val="16"/>
      </w:numPr>
    </w:pPr>
  </w:style>
  <w:style w:type="paragraph" w:styleId="ListNumber5">
    <w:name w:val="List Number 5"/>
    <w:basedOn w:val="Normal"/>
    <w:rsid w:val="00454F66"/>
    <w:pPr>
      <w:numPr>
        <w:numId w:val="17"/>
      </w:numPr>
    </w:pPr>
  </w:style>
  <w:style w:type="paragraph" w:styleId="MacroText">
    <w:name w:val="macro"/>
    <w:semiHidden/>
    <w:rsid w:val="00454F66"/>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MessageHeader">
    <w:name w:val="Message Header"/>
    <w:basedOn w:val="Normal"/>
    <w:rsid w:val="00454F6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Indent">
    <w:name w:val="Normal Indent"/>
    <w:basedOn w:val="Normal"/>
    <w:rsid w:val="00454F66"/>
    <w:pPr>
      <w:ind w:left="720"/>
    </w:pPr>
  </w:style>
  <w:style w:type="paragraph" w:styleId="NoteHeading">
    <w:name w:val="Note Heading"/>
    <w:basedOn w:val="Normal"/>
    <w:next w:val="Normal"/>
    <w:rsid w:val="00454F66"/>
  </w:style>
  <w:style w:type="paragraph" w:styleId="PlainText">
    <w:name w:val="Plain Text"/>
    <w:basedOn w:val="Normal"/>
    <w:rsid w:val="00454F66"/>
    <w:rPr>
      <w:rFonts w:ascii="Courier New" w:hAnsi="Courier New" w:cs="Courier New"/>
      <w:sz w:val="20"/>
    </w:rPr>
  </w:style>
  <w:style w:type="paragraph" w:styleId="Salutation">
    <w:name w:val="Salutation"/>
    <w:basedOn w:val="Normal"/>
    <w:next w:val="Normal"/>
    <w:rsid w:val="00454F66"/>
  </w:style>
  <w:style w:type="paragraph" w:styleId="Signature">
    <w:name w:val="Signature"/>
    <w:basedOn w:val="Normal"/>
    <w:rsid w:val="00454F66"/>
    <w:pPr>
      <w:ind w:left="4252"/>
    </w:pPr>
  </w:style>
  <w:style w:type="paragraph" w:styleId="Subtitle">
    <w:name w:val="Subtitle"/>
    <w:basedOn w:val="Normal"/>
    <w:qFormat/>
    <w:rsid w:val="00454F66"/>
    <w:pPr>
      <w:spacing w:after="60"/>
      <w:jc w:val="center"/>
      <w:outlineLvl w:val="1"/>
    </w:pPr>
    <w:rPr>
      <w:rFonts w:ascii="Arial" w:hAnsi="Arial" w:cs="Arial"/>
      <w:szCs w:val="24"/>
    </w:rPr>
  </w:style>
  <w:style w:type="table" w:styleId="Table3Deffects1">
    <w:name w:val="Table 3D effects 1"/>
    <w:basedOn w:val="TableNormal"/>
    <w:rsid w:val="00454F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54F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54F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54F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54F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54F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54F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54F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54F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54F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54F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54F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54F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54F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54F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54F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54F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54F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454F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54F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54F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54F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54F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54F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54F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54F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54F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54F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54F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54F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54F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54F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54F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54F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454F66"/>
    <w:pPr>
      <w:ind w:left="240" w:hanging="240"/>
    </w:pPr>
  </w:style>
  <w:style w:type="paragraph" w:styleId="TableofFigures">
    <w:name w:val="table of figures"/>
    <w:basedOn w:val="Normal"/>
    <w:next w:val="Normal"/>
    <w:semiHidden/>
    <w:rsid w:val="00454F66"/>
  </w:style>
  <w:style w:type="table" w:styleId="TableProfessional">
    <w:name w:val="Table Professional"/>
    <w:basedOn w:val="TableNormal"/>
    <w:rsid w:val="00454F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54F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54F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54F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54F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54F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54F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454F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54F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54F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454F66"/>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454F66"/>
    <w:pPr>
      <w:spacing w:before="120"/>
    </w:pPr>
    <w:rPr>
      <w:rFonts w:ascii="Arial" w:hAnsi="Arial" w:cs="Arial"/>
      <w:b/>
      <w:bCs/>
      <w:szCs w:val="24"/>
    </w:rPr>
  </w:style>
  <w:style w:type="paragraph" w:styleId="TOC1">
    <w:name w:val="toc 1"/>
    <w:basedOn w:val="Normal"/>
    <w:next w:val="Normal"/>
    <w:autoRedefine/>
    <w:semiHidden/>
    <w:rsid w:val="00454F66"/>
  </w:style>
  <w:style w:type="paragraph" w:styleId="TOC2">
    <w:name w:val="toc 2"/>
    <w:basedOn w:val="Normal"/>
    <w:next w:val="Normal"/>
    <w:autoRedefine/>
    <w:semiHidden/>
    <w:rsid w:val="00454F66"/>
    <w:pPr>
      <w:ind w:left="240"/>
    </w:pPr>
  </w:style>
  <w:style w:type="paragraph" w:styleId="TOC3">
    <w:name w:val="toc 3"/>
    <w:basedOn w:val="Normal"/>
    <w:next w:val="Normal"/>
    <w:autoRedefine/>
    <w:semiHidden/>
    <w:rsid w:val="00454F66"/>
    <w:pPr>
      <w:ind w:left="480"/>
    </w:pPr>
  </w:style>
  <w:style w:type="paragraph" w:styleId="TOC4">
    <w:name w:val="toc 4"/>
    <w:basedOn w:val="Normal"/>
    <w:next w:val="Normal"/>
    <w:autoRedefine/>
    <w:semiHidden/>
    <w:rsid w:val="00454F66"/>
    <w:pPr>
      <w:ind w:left="720"/>
    </w:pPr>
  </w:style>
  <w:style w:type="paragraph" w:styleId="TOC5">
    <w:name w:val="toc 5"/>
    <w:basedOn w:val="Normal"/>
    <w:next w:val="Normal"/>
    <w:autoRedefine/>
    <w:semiHidden/>
    <w:rsid w:val="00454F66"/>
    <w:pPr>
      <w:ind w:left="960"/>
    </w:pPr>
  </w:style>
  <w:style w:type="paragraph" w:styleId="TOC6">
    <w:name w:val="toc 6"/>
    <w:basedOn w:val="Normal"/>
    <w:next w:val="Normal"/>
    <w:autoRedefine/>
    <w:semiHidden/>
    <w:rsid w:val="00454F66"/>
    <w:pPr>
      <w:ind w:left="1200"/>
    </w:pPr>
  </w:style>
  <w:style w:type="paragraph" w:styleId="TOC7">
    <w:name w:val="toc 7"/>
    <w:basedOn w:val="Normal"/>
    <w:next w:val="Normal"/>
    <w:autoRedefine/>
    <w:semiHidden/>
    <w:rsid w:val="00454F66"/>
    <w:pPr>
      <w:ind w:left="1440"/>
    </w:pPr>
  </w:style>
  <w:style w:type="paragraph" w:styleId="TOC8">
    <w:name w:val="toc 8"/>
    <w:basedOn w:val="Normal"/>
    <w:next w:val="Normal"/>
    <w:autoRedefine/>
    <w:semiHidden/>
    <w:rsid w:val="00454F66"/>
    <w:pPr>
      <w:ind w:left="1680"/>
    </w:pPr>
  </w:style>
  <w:style w:type="paragraph" w:styleId="TOC9">
    <w:name w:val="toc 9"/>
    <w:basedOn w:val="Normal"/>
    <w:next w:val="Normal"/>
    <w:autoRedefine/>
    <w:semiHidden/>
    <w:rsid w:val="00454F66"/>
    <w:pPr>
      <w:ind w:left="1920"/>
    </w:pPr>
  </w:style>
  <w:style w:type="character" w:customStyle="1" w:styleId="JuITMark">
    <w:name w:val="Ju_ITMark"/>
    <w:basedOn w:val="DefaultTimesNewRoman"/>
    <w:rsid w:val="00454F66"/>
    <w:rPr>
      <w:rFonts w:ascii="Times New Roman" w:hAnsi="Times New Roman"/>
      <w:vanish/>
      <w:color w:val="339966"/>
      <w:sz w:val="16"/>
      <w:szCs w:val="16"/>
      <w:lang w:val="en-GB"/>
    </w:rPr>
  </w:style>
  <w:style w:type="character" w:customStyle="1" w:styleId="DefaultTimesNewRoman">
    <w:name w:val="Default_TimesNewRoman"/>
    <w:basedOn w:val="DefaultParagraphFont"/>
    <w:rsid w:val="00454F66"/>
    <w:rPr>
      <w:rFonts w:ascii="Times New Roman" w:hAnsi="Times New Roman"/>
    </w:rPr>
  </w:style>
  <w:style w:type="table" w:customStyle="1" w:styleId="ECHRHeaderTable">
    <w:name w:val="ECHR_Header_Table"/>
    <w:basedOn w:val="TableGrid"/>
    <w:rsid w:val="00454F66"/>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tcPr>
      <w:noWrap/>
      <w:vAlign w:val="bottom"/>
    </w:tcPr>
  </w:style>
  <w:style w:type="paragraph" w:customStyle="1" w:styleId="normal0">
    <w:name w:val="normal"/>
    <w:basedOn w:val="Normal"/>
    <w:link w:val="normalChar"/>
    <w:rsid w:val="00D0135F"/>
    <w:pPr>
      <w:suppressAutoHyphens w:val="0"/>
      <w:spacing w:before="100" w:beforeAutospacing="1" w:after="100" w:afterAutospacing="1"/>
    </w:pPr>
    <w:rPr>
      <w:szCs w:val="24"/>
      <w:lang w:eastAsia="en-GB"/>
    </w:rPr>
  </w:style>
  <w:style w:type="character" w:customStyle="1" w:styleId="normal--char">
    <w:name w:val="normal--char"/>
    <w:basedOn w:val="DefaultParagraphFont"/>
    <w:rsid w:val="00D0135F"/>
  </w:style>
  <w:style w:type="character" w:customStyle="1" w:styleId="normalChar">
    <w:name w:val="normal Char"/>
    <w:basedOn w:val="DefaultParagraphFont"/>
    <w:link w:val="normal0"/>
    <w:rsid w:val="00D0135F"/>
    <w:rPr>
      <w:sz w:val="24"/>
      <w:szCs w:val="24"/>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871260">
      <w:bodyDiv w:val="1"/>
      <w:marLeft w:val="0"/>
      <w:marRight w:val="0"/>
      <w:marTop w:val="0"/>
      <w:marBottom w:val="0"/>
      <w:divBdr>
        <w:top w:val="none" w:sz="0" w:space="0" w:color="auto"/>
        <w:left w:val="none" w:sz="0" w:space="0" w:color="auto"/>
        <w:bottom w:val="none" w:sz="0" w:space="0" w:color="auto"/>
        <w:right w:val="none" w:sz="0" w:space="0" w:color="auto"/>
      </w:divBdr>
      <w:divsChild>
        <w:div w:id="2000575178">
          <w:marLeft w:val="0"/>
          <w:marRight w:val="0"/>
          <w:marTop w:val="0"/>
          <w:marBottom w:val="0"/>
          <w:divBdr>
            <w:top w:val="none" w:sz="0" w:space="0" w:color="auto"/>
            <w:left w:val="none" w:sz="0" w:space="0" w:color="auto"/>
            <w:bottom w:val="none" w:sz="0" w:space="0" w:color="auto"/>
            <w:right w:val="none" w:sz="0" w:space="0" w:color="auto"/>
          </w:divBdr>
          <w:divsChild>
            <w:div w:id="1836338838">
              <w:marLeft w:val="0"/>
              <w:marRight w:val="0"/>
              <w:marTop w:val="0"/>
              <w:marBottom w:val="0"/>
              <w:divBdr>
                <w:top w:val="none" w:sz="0" w:space="0" w:color="auto"/>
                <w:left w:val="none" w:sz="0" w:space="0" w:color="auto"/>
                <w:bottom w:val="none" w:sz="0" w:space="0" w:color="auto"/>
                <w:right w:val="none" w:sz="0" w:space="0" w:color="auto"/>
              </w:divBdr>
              <w:divsChild>
                <w:div w:id="272129073">
                  <w:marLeft w:val="0"/>
                  <w:marRight w:val="0"/>
                  <w:marTop w:val="0"/>
                  <w:marBottom w:val="0"/>
                  <w:divBdr>
                    <w:top w:val="none" w:sz="0" w:space="0" w:color="auto"/>
                    <w:left w:val="none" w:sz="0" w:space="0" w:color="auto"/>
                    <w:bottom w:val="none" w:sz="0" w:space="0" w:color="auto"/>
                    <w:right w:val="none" w:sz="0" w:space="0" w:color="auto"/>
                  </w:divBdr>
                  <w:divsChild>
                    <w:div w:id="1604070003">
                      <w:marLeft w:val="0"/>
                      <w:marRight w:val="0"/>
                      <w:marTop w:val="0"/>
                      <w:marBottom w:val="0"/>
                      <w:divBdr>
                        <w:top w:val="none" w:sz="0" w:space="0" w:color="auto"/>
                        <w:left w:val="none" w:sz="0" w:space="0" w:color="auto"/>
                        <w:bottom w:val="none" w:sz="0" w:space="0" w:color="auto"/>
                        <w:right w:val="none" w:sz="0" w:space="0" w:color="auto"/>
                      </w:divBdr>
                      <w:divsChild>
                        <w:div w:id="531773726">
                          <w:marLeft w:val="0"/>
                          <w:marRight w:val="0"/>
                          <w:marTop w:val="0"/>
                          <w:marBottom w:val="0"/>
                          <w:divBdr>
                            <w:top w:val="none" w:sz="0" w:space="0" w:color="auto"/>
                            <w:left w:val="none" w:sz="0" w:space="0" w:color="auto"/>
                            <w:bottom w:val="none" w:sz="0" w:space="0" w:color="auto"/>
                            <w:right w:val="none" w:sz="0" w:space="0" w:color="auto"/>
                          </w:divBdr>
                          <w:divsChild>
                            <w:div w:id="31176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278553">
      <w:bodyDiv w:val="1"/>
      <w:marLeft w:val="0"/>
      <w:marRight w:val="0"/>
      <w:marTop w:val="0"/>
      <w:marBottom w:val="0"/>
      <w:divBdr>
        <w:top w:val="none" w:sz="0" w:space="0" w:color="auto"/>
        <w:left w:val="none" w:sz="0" w:space="0" w:color="auto"/>
        <w:bottom w:val="none" w:sz="0" w:space="0" w:color="auto"/>
        <w:right w:val="none" w:sz="0" w:space="0" w:color="auto"/>
      </w:divBdr>
      <w:divsChild>
        <w:div w:id="2115436549">
          <w:marLeft w:val="0"/>
          <w:marRight w:val="0"/>
          <w:marTop w:val="0"/>
          <w:marBottom w:val="0"/>
          <w:divBdr>
            <w:top w:val="none" w:sz="0" w:space="0" w:color="auto"/>
            <w:left w:val="none" w:sz="0" w:space="0" w:color="auto"/>
            <w:bottom w:val="none" w:sz="0" w:space="0" w:color="auto"/>
            <w:right w:val="none" w:sz="0" w:space="0" w:color="auto"/>
          </w:divBdr>
          <w:divsChild>
            <w:div w:id="2022582131">
              <w:marLeft w:val="0"/>
              <w:marRight w:val="0"/>
              <w:marTop w:val="0"/>
              <w:marBottom w:val="0"/>
              <w:divBdr>
                <w:top w:val="none" w:sz="0" w:space="0" w:color="auto"/>
                <w:left w:val="none" w:sz="0" w:space="0" w:color="auto"/>
                <w:bottom w:val="none" w:sz="0" w:space="0" w:color="auto"/>
                <w:right w:val="none" w:sz="0" w:space="0" w:color="auto"/>
              </w:divBdr>
              <w:divsChild>
                <w:div w:id="1414889340">
                  <w:marLeft w:val="0"/>
                  <w:marRight w:val="0"/>
                  <w:marTop w:val="0"/>
                  <w:marBottom w:val="0"/>
                  <w:divBdr>
                    <w:top w:val="none" w:sz="0" w:space="0" w:color="auto"/>
                    <w:left w:val="none" w:sz="0" w:space="0" w:color="auto"/>
                    <w:bottom w:val="none" w:sz="0" w:space="0" w:color="auto"/>
                    <w:right w:val="none" w:sz="0" w:space="0" w:color="auto"/>
                  </w:divBdr>
                  <w:divsChild>
                    <w:div w:id="57174593">
                      <w:marLeft w:val="0"/>
                      <w:marRight w:val="0"/>
                      <w:marTop w:val="0"/>
                      <w:marBottom w:val="0"/>
                      <w:divBdr>
                        <w:top w:val="none" w:sz="0" w:space="0" w:color="auto"/>
                        <w:left w:val="none" w:sz="0" w:space="0" w:color="auto"/>
                        <w:bottom w:val="none" w:sz="0" w:space="0" w:color="auto"/>
                        <w:right w:val="none" w:sz="0" w:space="0" w:color="auto"/>
                      </w:divBdr>
                      <w:divsChild>
                        <w:div w:id="552498054">
                          <w:marLeft w:val="0"/>
                          <w:marRight w:val="0"/>
                          <w:marTop w:val="0"/>
                          <w:marBottom w:val="0"/>
                          <w:divBdr>
                            <w:top w:val="none" w:sz="0" w:space="0" w:color="auto"/>
                            <w:left w:val="none" w:sz="0" w:space="0" w:color="auto"/>
                            <w:bottom w:val="none" w:sz="0" w:space="0" w:color="auto"/>
                            <w:right w:val="none" w:sz="0" w:space="0" w:color="auto"/>
                          </w:divBdr>
                          <w:divsChild>
                            <w:div w:id="157118953">
                              <w:marLeft w:val="0"/>
                              <w:marRight w:val="0"/>
                              <w:marTop w:val="0"/>
                              <w:marBottom w:val="0"/>
                              <w:divBdr>
                                <w:top w:val="none" w:sz="0" w:space="0" w:color="auto"/>
                                <w:left w:val="none" w:sz="0" w:space="0" w:color="auto"/>
                                <w:bottom w:val="none" w:sz="0" w:space="0" w:color="auto"/>
                                <w:right w:val="none" w:sz="0" w:space="0" w:color="auto"/>
                              </w:divBdr>
                            </w:div>
                            <w:div w:id="1307004563">
                              <w:marLeft w:val="0"/>
                              <w:marRight w:val="0"/>
                              <w:marTop w:val="0"/>
                              <w:marBottom w:val="0"/>
                              <w:divBdr>
                                <w:top w:val="none" w:sz="0" w:space="0" w:color="auto"/>
                                <w:left w:val="none" w:sz="0" w:space="0" w:color="auto"/>
                                <w:bottom w:val="none" w:sz="0" w:space="0" w:color="auto"/>
                                <w:right w:val="none" w:sz="0" w:space="0" w:color="auto"/>
                              </w:divBdr>
                            </w:div>
                            <w:div w:id="151476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6100036">
      <w:bodyDiv w:val="1"/>
      <w:marLeft w:val="0"/>
      <w:marRight w:val="0"/>
      <w:marTop w:val="0"/>
      <w:marBottom w:val="0"/>
      <w:divBdr>
        <w:top w:val="none" w:sz="0" w:space="0" w:color="auto"/>
        <w:left w:val="none" w:sz="0" w:space="0" w:color="auto"/>
        <w:bottom w:val="none" w:sz="0" w:space="0" w:color="auto"/>
        <w:right w:val="none" w:sz="0" w:space="0" w:color="auto"/>
      </w:divBdr>
      <w:divsChild>
        <w:div w:id="48964459">
          <w:marLeft w:val="0"/>
          <w:marRight w:val="0"/>
          <w:marTop w:val="0"/>
          <w:marBottom w:val="0"/>
          <w:divBdr>
            <w:top w:val="none" w:sz="0" w:space="0" w:color="auto"/>
            <w:left w:val="none" w:sz="0" w:space="0" w:color="auto"/>
            <w:bottom w:val="none" w:sz="0" w:space="0" w:color="auto"/>
            <w:right w:val="none" w:sz="0" w:space="0" w:color="auto"/>
          </w:divBdr>
        </w:div>
      </w:divsChild>
    </w:div>
    <w:div w:id="1682320328">
      <w:bodyDiv w:val="1"/>
      <w:marLeft w:val="0"/>
      <w:marRight w:val="0"/>
      <w:marTop w:val="0"/>
      <w:marBottom w:val="0"/>
      <w:divBdr>
        <w:top w:val="none" w:sz="0" w:space="0" w:color="auto"/>
        <w:left w:val="none" w:sz="0" w:space="0" w:color="auto"/>
        <w:bottom w:val="none" w:sz="0" w:space="0" w:color="auto"/>
        <w:right w:val="none" w:sz="0" w:space="0" w:color="auto"/>
      </w:divBdr>
    </w:div>
    <w:div w:id="1732390618">
      <w:bodyDiv w:val="1"/>
      <w:marLeft w:val="0"/>
      <w:marRight w:val="0"/>
      <w:marTop w:val="0"/>
      <w:marBottom w:val="0"/>
      <w:divBdr>
        <w:top w:val="none" w:sz="0" w:space="0" w:color="auto"/>
        <w:left w:val="none" w:sz="0" w:space="0" w:color="auto"/>
        <w:bottom w:val="none" w:sz="0" w:space="0" w:color="auto"/>
        <w:right w:val="none" w:sz="0" w:space="0" w:color="auto"/>
      </w:divBdr>
      <w:divsChild>
        <w:div w:id="1326083456">
          <w:marLeft w:val="0"/>
          <w:marRight w:val="0"/>
          <w:marTop w:val="0"/>
          <w:marBottom w:val="0"/>
          <w:divBdr>
            <w:top w:val="none" w:sz="0" w:space="0" w:color="auto"/>
            <w:left w:val="none" w:sz="0" w:space="0" w:color="auto"/>
            <w:bottom w:val="none" w:sz="0" w:space="0" w:color="auto"/>
            <w:right w:val="none" w:sz="0" w:space="0" w:color="auto"/>
          </w:divBdr>
          <w:divsChild>
            <w:div w:id="368839272">
              <w:marLeft w:val="0"/>
              <w:marRight w:val="0"/>
              <w:marTop w:val="0"/>
              <w:marBottom w:val="0"/>
              <w:divBdr>
                <w:top w:val="none" w:sz="0" w:space="0" w:color="auto"/>
                <w:left w:val="none" w:sz="0" w:space="0" w:color="auto"/>
                <w:bottom w:val="none" w:sz="0" w:space="0" w:color="auto"/>
                <w:right w:val="none" w:sz="0" w:space="0" w:color="auto"/>
              </w:divBdr>
              <w:divsChild>
                <w:div w:id="1947153812">
                  <w:marLeft w:val="0"/>
                  <w:marRight w:val="0"/>
                  <w:marTop w:val="0"/>
                  <w:marBottom w:val="0"/>
                  <w:divBdr>
                    <w:top w:val="none" w:sz="0" w:space="0" w:color="auto"/>
                    <w:left w:val="none" w:sz="0" w:space="0" w:color="auto"/>
                    <w:bottom w:val="none" w:sz="0" w:space="0" w:color="auto"/>
                    <w:right w:val="none" w:sz="0" w:space="0" w:color="auto"/>
                  </w:divBdr>
                  <w:divsChild>
                    <w:div w:id="739211829">
                      <w:marLeft w:val="0"/>
                      <w:marRight w:val="0"/>
                      <w:marTop w:val="0"/>
                      <w:marBottom w:val="0"/>
                      <w:divBdr>
                        <w:top w:val="none" w:sz="0" w:space="0" w:color="auto"/>
                        <w:left w:val="none" w:sz="0" w:space="0" w:color="auto"/>
                        <w:bottom w:val="none" w:sz="0" w:space="0" w:color="auto"/>
                        <w:right w:val="none" w:sz="0" w:space="0" w:color="auto"/>
                      </w:divBdr>
                      <w:divsChild>
                        <w:div w:id="1882983789">
                          <w:marLeft w:val="0"/>
                          <w:marRight w:val="0"/>
                          <w:marTop w:val="0"/>
                          <w:marBottom w:val="0"/>
                          <w:divBdr>
                            <w:top w:val="none" w:sz="0" w:space="0" w:color="auto"/>
                            <w:left w:val="none" w:sz="0" w:space="0" w:color="auto"/>
                            <w:bottom w:val="none" w:sz="0" w:space="0" w:color="auto"/>
                            <w:right w:val="none" w:sz="0" w:space="0" w:color="auto"/>
                          </w:divBdr>
                          <w:divsChild>
                            <w:div w:id="1304117999">
                              <w:marLeft w:val="0"/>
                              <w:marRight w:val="0"/>
                              <w:marTop w:val="0"/>
                              <w:marBottom w:val="0"/>
                              <w:divBdr>
                                <w:top w:val="none" w:sz="0" w:space="0" w:color="auto"/>
                                <w:left w:val="none" w:sz="0" w:space="0" w:color="auto"/>
                                <w:bottom w:val="none" w:sz="0" w:space="0" w:color="auto"/>
                                <w:right w:val="none" w:sz="0" w:space="0" w:color="auto"/>
                              </w:divBdr>
                            </w:div>
                            <w:div w:id="1672366851">
                              <w:marLeft w:val="0"/>
                              <w:marRight w:val="0"/>
                              <w:marTop w:val="0"/>
                              <w:marBottom w:val="0"/>
                              <w:divBdr>
                                <w:top w:val="none" w:sz="0" w:space="0" w:color="auto"/>
                                <w:left w:val="none" w:sz="0" w:space="0" w:color="auto"/>
                                <w:bottom w:val="none" w:sz="0" w:space="0" w:color="auto"/>
                                <w:right w:val="none" w:sz="0" w:space="0" w:color="auto"/>
                              </w:divBdr>
                            </w:div>
                            <w:div w:id="178418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3943392">
      <w:bodyDiv w:val="1"/>
      <w:marLeft w:val="0"/>
      <w:marRight w:val="0"/>
      <w:marTop w:val="0"/>
      <w:marBottom w:val="0"/>
      <w:divBdr>
        <w:top w:val="none" w:sz="0" w:space="0" w:color="auto"/>
        <w:left w:val="none" w:sz="0" w:space="0" w:color="auto"/>
        <w:bottom w:val="none" w:sz="0" w:space="0" w:color="auto"/>
        <w:right w:val="none" w:sz="0" w:space="0" w:color="auto"/>
      </w:divBdr>
      <w:divsChild>
        <w:div w:id="1092551750">
          <w:marLeft w:val="0"/>
          <w:marRight w:val="0"/>
          <w:marTop w:val="0"/>
          <w:marBottom w:val="0"/>
          <w:divBdr>
            <w:top w:val="none" w:sz="0" w:space="0" w:color="auto"/>
            <w:left w:val="none" w:sz="0" w:space="0" w:color="auto"/>
            <w:bottom w:val="none" w:sz="0" w:space="0" w:color="auto"/>
            <w:right w:val="none" w:sz="0" w:space="0" w:color="auto"/>
          </w:divBdr>
          <w:divsChild>
            <w:div w:id="217909470">
              <w:marLeft w:val="0"/>
              <w:marRight w:val="0"/>
              <w:marTop w:val="0"/>
              <w:marBottom w:val="0"/>
              <w:divBdr>
                <w:top w:val="none" w:sz="0" w:space="0" w:color="auto"/>
                <w:left w:val="none" w:sz="0" w:space="0" w:color="auto"/>
                <w:bottom w:val="none" w:sz="0" w:space="0" w:color="auto"/>
                <w:right w:val="none" w:sz="0" w:space="0" w:color="auto"/>
              </w:divBdr>
              <w:divsChild>
                <w:div w:id="1690370972">
                  <w:marLeft w:val="0"/>
                  <w:marRight w:val="0"/>
                  <w:marTop w:val="0"/>
                  <w:marBottom w:val="0"/>
                  <w:divBdr>
                    <w:top w:val="none" w:sz="0" w:space="0" w:color="auto"/>
                    <w:left w:val="none" w:sz="0" w:space="0" w:color="auto"/>
                    <w:bottom w:val="none" w:sz="0" w:space="0" w:color="auto"/>
                    <w:right w:val="none" w:sz="0" w:space="0" w:color="auto"/>
                  </w:divBdr>
                  <w:divsChild>
                    <w:div w:id="1868524050">
                      <w:marLeft w:val="0"/>
                      <w:marRight w:val="0"/>
                      <w:marTop w:val="0"/>
                      <w:marBottom w:val="0"/>
                      <w:divBdr>
                        <w:top w:val="none" w:sz="0" w:space="0" w:color="auto"/>
                        <w:left w:val="none" w:sz="0" w:space="0" w:color="auto"/>
                        <w:bottom w:val="none" w:sz="0" w:space="0" w:color="auto"/>
                        <w:right w:val="none" w:sz="0" w:space="0" w:color="auto"/>
                      </w:divBdr>
                      <w:divsChild>
                        <w:div w:id="2066177250">
                          <w:marLeft w:val="0"/>
                          <w:marRight w:val="0"/>
                          <w:marTop w:val="0"/>
                          <w:marBottom w:val="0"/>
                          <w:divBdr>
                            <w:top w:val="none" w:sz="0" w:space="0" w:color="auto"/>
                            <w:left w:val="none" w:sz="0" w:space="0" w:color="auto"/>
                            <w:bottom w:val="none" w:sz="0" w:space="0" w:color="auto"/>
                            <w:right w:val="none" w:sz="0" w:space="0" w:color="auto"/>
                          </w:divBdr>
                          <w:divsChild>
                            <w:div w:id="84350430">
                              <w:marLeft w:val="0"/>
                              <w:marRight w:val="0"/>
                              <w:marTop w:val="0"/>
                              <w:marBottom w:val="0"/>
                              <w:divBdr>
                                <w:top w:val="none" w:sz="0" w:space="0" w:color="auto"/>
                                <w:left w:val="none" w:sz="0" w:space="0" w:color="auto"/>
                                <w:bottom w:val="none" w:sz="0" w:space="0" w:color="auto"/>
                                <w:right w:val="none" w:sz="0" w:space="0" w:color="auto"/>
                              </w:divBdr>
                            </w:div>
                            <w:div w:id="1495879712">
                              <w:marLeft w:val="0"/>
                              <w:marRight w:val="0"/>
                              <w:marTop w:val="0"/>
                              <w:marBottom w:val="0"/>
                              <w:divBdr>
                                <w:top w:val="none" w:sz="0" w:space="0" w:color="auto"/>
                                <w:left w:val="none" w:sz="0" w:space="0" w:color="auto"/>
                                <w:bottom w:val="none" w:sz="0" w:space="0" w:color="auto"/>
                                <w:right w:val="none" w:sz="0" w:space="0" w:color="auto"/>
                              </w:divBdr>
                            </w:div>
                            <w:div w:id="199121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328440">
      <w:bodyDiv w:val="1"/>
      <w:marLeft w:val="0"/>
      <w:marRight w:val="0"/>
      <w:marTop w:val="0"/>
      <w:marBottom w:val="0"/>
      <w:divBdr>
        <w:top w:val="none" w:sz="0" w:space="0" w:color="auto"/>
        <w:left w:val="none" w:sz="0" w:space="0" w:color="auto"/>
        <w:bottom w:val="none" w:sz="0" w:space="0" w:color="auto"/>
        <w:right w:val="none" w:sz="0" w:space="0" w:color="auto"/>
      </w:divBdr>
      <w:divsChild>
        <w:div w:id="513108349">
          <w:marLeft w:val="0"/>
          <w:marRight w:val="0"/>
          <w:marTop w:val="0"/>
          <w:marBottom w:val="0"/>
          <w:divBdr>
            <w:top w:val="none" w:sz="0" w:space="0" w:color="auto"/>
            <w:left w:val="none" w:sz="0" w:space="0" w:color="auto"/>
            <w:bottom w:val="none" w:sz="0" w:space="0" w:color="auto"/>
            <w:right w:val="none" w:sz="0" w:space="0" w:color="auto"/>
          </w:divBdr>
          <w:divsChild>
            <w:div w:id="1966156720">
              <w:marLeft w:val="0"/>
              <w:marRight w:val="0"/>
              <w:marTop w:val="0"/>
              <w:marBottom w:val="0"/>
              <w:divBdr>
                <w:top w:val="none" w:sz="0" w:space="0" w:color="auto"/>
                <w:left w:val="none" w:sz="0" w:space="0" w:color="auto"/>
                <w:bottom w:val="none" w:sz="0" w:space="0" w:color="auto"/>
                <w:right w:val="none" w:sz="0" w:space="0" w:color="auto"/>
              </w:divBdr>
              <w:divsChild>
                <w:div w:id="1870754010">
                  <w:marLeft w:val="0"/>
                  <w:marRight w:val="0"/>
                  <w:marTop w:val="0"/>
                  <w:marBottom w:val="0"/>
                  <w:divBdr>
                    <w:top w:val="none" w:sz="0" w:space="0" w:color="auto"/>
                    <w:left w:val="none" w:sz="0" w:space="0" w:color="auto"/>
                    <w:bottom w:val="none" w:sz="0" w:space="0" w:color="auto"/>
                    <w:right w:val="none" w:sz="0" w:space="0" w:color="auto"/>
                  </w:divBdr>
                  <w:divsChild>
                    <w:div w:id="1174229087">
                      <w:marLeft w:val="0"/>
                      <w:marRight w:val="0"/>
                      <w:marTop w:val="0"/>
                      <w:marBottom w:val="0"/>
                      <w:divBdr>
                        <w:top w:val="none" w:sz="0" w:space="0" w:color="auto"/>
                        <w:left w:val="none" w:sz="0" w:space="0" w:color="auto"/>
                        <w:bottom w:val="none" w:sz="0" w:space="0" w:color="auto"/>
                        <w:right w:val="none" w:sz="0" w:space="0" w:color="auto"/>
                      </w:divBdr>
                      <w:divsChild>
                        <w:div w:id="1679890876">
                          <w:marLeft w:val="0"/>
                          <w:marRight w:val="0"/>
                          <w:marTop w:val="0"/>
                          <w:marBottom w:val="0"/>
                          <w:divBdr>
                            <w:top w:val="none" w:sz="0" w:space="0" w:color="auto"/>
                            <w:left w:val="none" w:sz="0" w:space="0" w:color="auto"/>
                            <w:bottom w:val="none" w:sz="0" w:space="0" w:color="auto"/>
                            <w:right w:val="none" w:sz="0" w:space="0" w:color="auto"/>
                          </w:divBdr>
                          <w:divsChild>
                            <w:div w:id="163710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www.legifrance.gouv.fr/affichCodeArticle.do;jsessionid=81DFDEA9E4147112178DA25B8865AE56.tpdjo09v_1?cidTexte=LEGITEXT000006070719&amp;idArticle=LEGIARTI000006417944&amp;dateTexte=&amp;categorieLien=cid"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91BBFA-D589-4E14-B5B9-DAF795532C57}"/>
</file>

<file path=customXml/itemProps2.xml><?xml version="1.0" encoding="utf-8"?>
<ds:datastoreItem xmlns:ds="http://schemas.openxmlformats.org/officeDocument/2006/customXml" ds:itemID="{22CA53B8-5941-4F6B-A8F6-74CFB1FB267D}"/>
</file>

<file path=customXml/itemProps3.xml><?xml version="1.0" encoding="utf-8"?>
<ds:datastoreItem xmlns:ds="http://schemas.openxmlformats.org/officeDocument/2006/customXml" ds:itemID="{28C0DF4C-70F0-41F1-9849-09711BC6B17B}"/>
</file>

<file path=docProps/app.xml><?xml version="1.0" encoding="utf-8"?>
<Properties xmlns="http://schemas.openxmlformats.org/officeDocument/2006/extended-properties" xmlns:vt="http://schemas.openxmlformats.org/officeDocument/2006/docPropsVTypes">
  <Template>Normal.dotm</Template>
  <TotalTime>166</TotalTime>
  <Pages>1</Pages>
  <Words>13017</Words>
  <Characters>74203</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87046</CharactersWithSpaces>
  <SharedDoc>false</SharedDoc>
  <HLinks>
    <vt:vector size="6" baseType="variant">
      <vt:variant>
        <vt:i4>4587583</vt:i4>
      </vt:variant>
      <vt:variant>
        <vt:i4>174</vt:i4>
      </vt:variant>
      <vt:variant>
        <vt:i4>0</vt:i4>
      </vt:variant>
      <vt:variant>
        <vt:i4>5</vt:i4>
      </vt:variant>
      <vt:variant>
        <vt:lpwstr>http://www.legifrance.gouv.fr/affichCodeArticle.do;jsessionid=81DFDEA9E4147112178DA25B8865AE56.tpdjo09v_1?cidTexte=LEGITEXT000006070719&amp;idArticle=LEGIARTI000006417944&amp;dateTexte=&amp;categorieLien=cid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dc:description/>
  <cp:lastModifiedBy/>
  <cp:revision>4</cp:revision>
  <cp:lastPrinted>2012-06-13T09:49:00Z</cp:lastPrinted>
  <dcterms:created xsi:type="dcterms:W3CDTF">2015-03-19T10:38:00Z</dcterms:created>
  <dcterms:modified xsi:type="dcterms:W3CDTF">2015-03-19T10:38:00Z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