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00F3" w:rsidP="0007238A" w:rsidRDefault="00D100F3">
      <w:pPr>
        <w:jc w:val="center"/>
        <w:rPr>
          <w:b/>
          <w:noProof/>
          <w:sz w:val="28"/>
          <w:szCs w:val="28"/>
        </w:rPr>
      </w:pPr>
      <w:bookmarkStart w:name="_GoBack" w:id="0"/>
      <w:bookmarkEnd w:id="0"/>
    </w:p>
    <w:p w:rsidR="00D100F3" w:rsidP="0007238A" w:rsidRDefault="00D100F3">
      <w:pPr>
        <w:jc w:val="center"/>
        <w:rPr>
          <w:b/>
          <w:noProof/>
          <w:sz w:val="28"/>
          <w:szCs w:val="28"/>
        </w:rPr>
      </w:pPr>
    </w:p>
    <w:p w:rsidRPr="00AA1FDD" w:rsidR="00CD49A7" w:rsidP="0007238A" w:rsidRDefault="00CD49A7">
      <w:pPr>
        <w:jc w:val="center"/>
      </w:pPr>
    </w:p>
    <w:p w:rsidRPr="00AA1FDD" w:rsidR="00CD49A7" w:rsidP="0007238A" w:rsidRDefault="00684605">
      <w:pPr>
        <w:jc w:val="center"/>
      </w:pPr>
      <w:r>
        <w:t>SECOND SECTION</w:t>
      </w:r>
    </w:p>
    <w:p w:rsidR="00D100F3" w:rsidP="0007238A" w:rsidRDefault="00D100F3">
      <w:pPr>
        <w:jc w:val="center"/>
      </w:pPr>
    </w:p>
    <w:p w:rsidR="00D100F3" w:rsidP="0007238A" w:rsidRDefault="00D100F3">
      <w:pPr>
        <w:jc w:val="center"/>
      </w:pPr>
    </w:p>
    <w:p w:rsidR="00D100F3" w:rsidP="0007238A" w:rsidRDefault="00D100F3">
      <w:pPr>
        <w:jc w:val="center"/>
      </w:pPr>
    </w:p>
    <w:p w:rsidR="00D100F3" w:rsidP="0007238A" w:rsidRDefault="00D100F3">
      <w:pPr>
        <w:jc w:val="center"/>
      </w:pPr>
    </w:p>
    <w:p w:rsidR="00D100F3" w:rsidP="0007238A" w:rsidRDefault="00D100F3">
      <w:pPr>
        <w:jc w:val="center"/>
      </w:pPr>
    </w:p>
    <w:p w:rsidRPr="00AA1FDD" w:rsidR="00CD49A7" w:rsidP="0007238A" w:rsidRDefault="00CD49A7">
      <w:pPr>
        <w:jc w:val="center"/>
      </w:pPr>
    </w:p>
    <w:p w:rsidRPr="00AA1FDD" w:rsidR="00CD49A7" w:rsidP="0007238A" w:rsidRDefault="00CD49A7">
      <w:pPr>
        <w:jc w:val="center"/>
        <w:rPr>
          <w:b/>
        </w:rPr>
      </w:pPr>
      <w:r w:rsidRPr="00AA1FDD">
        <w:rPr>
          <w:b/>
        </w:rPr>
        <w:t xml:space="preserve">CASE OF </w:t>
      </w:r>
      <w:r w:rsidR="00684605">
        <w:rPr>
          <w:b/>
        </w:rPr>
        <w:t xml:space="preserve">SILICKIENĖ v. </w:t>
      </w:r>
      <w:smartTag w:uri="urn:schemas-microsoft-com:office:smarttags" w:element="place">
        <w:smartTag w:uri="urn:schemas-microsoft-com:office:smarttags" w:element="country-region">
          <w:r w:rsidR="00684605">
            <w:rPr>
              <w:b/>
            </w:rPr>
            <w:t>LITHUANIA</w:t>
          </w:r>
        </w:smartTag>
      </w:smartTag>
    </w:p>
    <w:p w:rsidRPr="00AA1FDD" w:rsidR="00CD49A7" w:rsidP="0007238A" w:rsidRDefault="00CD49A7">
      <w:pPr>
        <w:jc w:val="center"/>
      </w:pPr>
    </w:p>
    <w:p w:rsidRPr="00AA1FDD" w:rsidR="00CD49A7" w:rsidP="0007238A" w:rsidRDefault="00CD49A7">
      <w:pPr>
        <w:jc w:val="center"/>
        <w:rPr>
          <w:i/>
        </w:rPr>
      </w:pPr>
      <w:r w:rsidRPr="00AA1FDD">
        <w:rPr>
          <w:i/>
        </w:rPr>
        <w:t>(</w:t>
      </w:r>
      <w:r w:rsidRPr="00AA1FDD" w:rsidR="00684605">
        <w:rPr>
          <w:i/>
          <w:noProof/>
        </w:rPr>
        <w:t xml:space="preserve">Application no. </w:t>
      </w:r>
      <w:r w:rsidR="00684605">
        <w:rPr>
          <w:i/>
          <w:noProof/>
        </w:rPr>
        <w:t>20496/02</w:t>
      </w:r>
      <w:r w:rsidRPr="00AA1FDD">
        <w:rPr>
          <w:i/>
        </w:rPr>
        <w:t>)</w:t>
      </w:r>
    </w:p>
    <w:p w:rsidR="00CD49A7" w:rsidP="0007238A" w:rsidRDefault="00CD49A7">
      <w:pPr>
        <w:jc w:val="center"/>
      </w:pPr>
    </w:p>
    <w:p w:rsidR="00D100F3" w:rsidP="0007238A" w:rsidRDefault="00D100F3">
      <w:pPr>
        <w:jc w:val="center"/>
      </w:pPr>
    </w:p>
    <w:p w:rsidR="00D100F3" w:rsidP="0007238A" w:rsidRDefault="00D100F3">
      <w:pPr>
        <w:jc w:val="center"/>
      </w:pPr>
    </w:p>
    <w:p w:rsidRPr="00AA1FDD" w:rsidR="00D100F3" w:rsidP="0007238A" w:rsidRDefault="00D100F3">
      <w:pPr>
        <w:jc w:val="center"/>
      </w:pPr>
    </w:p>
    <w:p w:rsidRPr="00D100F3" w:rsidR="00CD49A7" w:rsidP="00D100F3" w:rsidRDefault="00D100F3">
      <w:pPr>
        <w:jc w:val="center"/>
      </w:pPr>
      <w:r>
        <w:rPr>
          <w:noProof/>
        </w:rPr>
        <w:t>JUDGMENT</w:t>
      </w:r>
    </w:p>
    <w:p w:rsidRPr="00AA1FDD" w:rsidR="00CD49A7" w:rsidP="0007238A" w:rsidRDefault="00CD49A7">
      <w:pPr>
        <w:rPr>
          <w:szCs w:val="24"/>
        </w:rPr>
      </w:pPr>
    </w:p>
    <w:p w:rsidRPr="00AA1FDD" w:rsidR="00CD49A7" w:rsidP="0007238A" w:rsidRDefault="00CD49A7">
      <w:pPr>
        <w:rPr>
          <w:sz w:val="22"/>
          <w:szCs w:val="22"/>
        </w:rPr>
      </w:pPr>
    </w:p>
    <w:p w:rsidR="00D100F3" w:rsidP="00D100F3" w:rsidRDefault="00D100F3">
      <w:pPr>
        <w:jc w:val="center"/>
        <w:rPr>
          <w:sz w:val="22"/>
          <w:szCs w:val="22"/>
        </w:rPr>
      </w:pPr>
    </w:p>
    <w:p w:rsidR="00D100F3" w:rsidP="00D100F3" w:rsidRDefault="00D100F3">
      <w:pPr>
        <w:jc w:val="center"/>
        <w:rPr>
          <w:sz w:val="22"/>
          <w:szCs w:val="22"/>
        </w:rPr>
      </w:pPr>
    </w:p>
    <w:p w:rsidR="00D100F3" w:rsidP="00D100F3" w:rsidRDefault="00D100F3">
      <w:pPr>
        <w:jc w:val="center"/>
        <w:rPr>
          <w:sz w:val="22"/>
          <w:szCs w:val="22"/>
        </w:rPr>
      </w:pPr>
      <w:smartTag w:uri="urn:schemas-microsoft-com:office:smarttags" w:element="place">
        <w:smartTag w:uri="urn:schemas-microsoft-com:office:smarttags" w:element="City">
          <w:r>
            <w:rPr>
              <w:sz w:val="22"/>
              <w:szCs w:val="22"/>
            </w:rPr>
            <w:t>STRASBOURG</w:t>
          </w:r>
        </w:smartTag>
      </w:smartTag>
    </w:p>
    <w:p w:rsidR="00D100F3" w:rsidP="00D100F3" w:rsidRDefault="00D100F3">
      <w:pPr>
        <w:jc w:val="center"/>
        <w:rPr>
          <w:sz w:val="22"/>
          <w:szCs w:val="22"/>
        </w:rPr>
      </w:pPr>
    </w:p>
    <w:p w:rsidR="00D100F3" w:rsidP="00D100F3" w:rsidRDefault="00D100F3">
      <w:pPr>
        <w:jc w:val="center"/>
        <w:rPr>
          <w:sz w:val="22"/>
          <w:szCs w:val="22"/>
        </w:rPr>
      </w:pPr>
      <w:r>
        <w:rPr>
          <w:sz w:val="22"/>
          <w:szCs w:val="22"/>
        </w:rPr>
        <w:t>10 April 2012</w:t>
      </w:r>
    </w:p>
    <w:p w:rsidR="00D100F3" w:rsidP="00D100F3" w:rsidRDefault="00D100F3">
      <w:pPr>
        <w:jc w:val="center"/>
        <w:rPr>
          <w:sz w:val="22"/>
          <w:szCs w:val="22"/>
        </w:rPr>
      </w:pPr>
    </w:p>
    <w:p w:rsidR="00D100F3" w:rsidP="00D100F3" w:rsidRDefault="00D100F3">
      <w:pPr>
        <w:jc w:val="center"/>
        <w:rPr>
          <w:sz w:val="22"/>
          <w:szCs w:val="22"/>
        </w:rPr>
      </w:pPr>
    </w:p>
    <w:p w:rsidR="00D100F3" w:rsidP="00D100F3" w:rsidRDefault="00D100F3">
      <w:pPr>
        <w:jc w:val="center"/>
        <w:rPr>
          <w:sz w:val="22"/>
          <w:szCs w:val="22"/>
        </w:rPr>
      </w:pPr>
    </w:p>
    <w:p w:rsidRPr="005428F6" w:rsidR="006C25C7" w:rsidP="006C25C7" w:rsidRDefault="006C25C7">
      <w:pPr>
        <w:jc w:val="center"/>
        <w:rPr>
          <w:b/>
          <w:bCs/>
          <w:color w:val="FF0000"/>
          <w:sz w:val="28"/>
          <w:szCs w:val="28"/>
          <w:u w:val="single"/>
        </w:rPr>
      </w:pPr>
      <w:bookmarkStart w:name="OLE_LINK3" w:id="1"/>
      <w:bookmarkStart w:name="OLE_LINK4" w:id="2"/>
      <w:r w:rsidRPr="005428F6">
        <w:rPr>
          <w:b/>
          <w:bCs/>
          <w:color w:val="FF0000"/>
          <w:sz w:val="28"/>
          <w:szCs w:val="28"/>
          <w:u w:val="single"/>
        </w:rPr>
        <w:t>FINAL</w:t>
      </w:r>
    </w:p>
    <w:p w:rsidRPr="00B54AEE" w:rsidR="006C25C7" w:rsidP="006C25C7" w:rsidRDefault="006C25C7">
      <w:pPr>
        <w:jc w:val="center"/>
        <w:rPr>
          <w:b/>
          <w:color w:val="FF0000"/>
          <w:u w:val="single"/>
        </w:rPr>
      </w:pPr>
    </w:p>
    <w:p w:rsidRPr="00B54AEE" w:rsidR="006C25C7" w:rsidP="006C25C7" w:rsidRDefault="006C25C7">
      <w:pPr>
        <w:jc w:val="center"/>
        <w:rPr>
          <w:i/>
          <w:color w:val="FF0000"/>
          <w:sz w:val="28"/>
          <w:szCs w:val="28"/>
        </w:rPr>
      </w:pPr>
      <w:r>
        <w:rPr>
          <w:i/>
          <w:color w:val="FF0000"/>
          <w:sz w:val="28"/>
          <w:szCs w:val="28"/>
        </w:rPr>
        <w:t>10/07/2012</w:t>
      </w:r>
    </w:p>
    <w:p w:rsidRPr="00B54AEE" w:rsidR="006C25C7" w:rsidP="006C25C7" w:rsidRDefault="006C25C7">
      <w:pPr>
        <w:jc w:val="center"/>
        <w:rPr>
          <w:i/>
        </w:rPr>
      </w:pPr>
    </w:p>
    <w:p w:rsidRPr="00D100F3" w:rsidR="00D100F3" w:rsidP="006C25C7" w:rsidRDefault="006C25C7">
      <w:pPr>
        <w:rPr>
          <w:szCs w:val="22"/>
        </w:rPr>
        <w:sectPr w:rsidRPr="00D100F3" w:rsidR="00D100F3" w:rsidSect="00D100F3">
          <w:headerReference w:type="default" r:id="rId7"/>
          <w:headerReference w:type="first" r:id="rId8"/>
          <w:footerReference w:type="first" r:id="rId9"/>
          <w:footnotePr>
            <w:numRestart w:val="eachPage"/>
          </w:footnotePr>
          <w:type w:val="continuous"/>
          <w:pgSz w:w="11906" w:h="16838" w:code="9"/>
          <w:pgMar w:top="2274" w:right="2274" w:bottom="2274" w:left="2274" w:header="1701" w:footer="720" w:gutter="0"/>
          <w:pgNumType w:start="1"/>
          <w:cols w:space="720"/>
          <w:titlePg/>
          <w:docGrid w:linePitch="254"/>
        </w:sectPr>
      </w:pPr>
      <w:r w:rsidRPr="00B54AEE">
        <w:rPr>
          <w:i/>
          <w:color w:val="000000"/>
        </w:rPr>
        <w:t xml:space="preserve">This judgment has become final under Article 44 § 2 of the Convention. </w:t>
      </w:r>
      <w:r w:rsidRPr="00BC07F1">
        <w:rPr>
          <w:i/>
          <w:color w:val="000000"/>
        </w:rPr>
        <w:t>It may be subject to editorial revision</w:t>
      </w:r>
      <w:r w:rsidRPr="00BC07F1">
        <w:rPr>
          <w:i/>
          <w:sz w:val="22"/>
        </w:rPr>
        <w:t>.</w:t>
      </w:r>
      <w:bookmarkEnd w:id="1"/>
      <w:bookmarkEnd w:id="2"/>
    </w:p>
    <w:p w:rsidRPr="00AA1FDD" w:rsidR="000D37A7" w:rsidP="0007238A" w:rsidRDefault="000D37A7">
      <w:pPr>
        <w:rPr>
          <w:sz w:val="22"/>
          <w:szCs w:val="22"/>
        </w:rPr>
      </w:pPr>
    </w:p>
    <w:p w:rsidRPr="00AA1FDD" w:rsidR="00CD49A7" w:rsidP="00271B22" w:rsidRDefault="00CD49A7">
      <w:pPr>
        <w:pStyle w:val="JuCase"/>
      </w:pPr>
      <w:r w:rsidRPr="00AA1FDD">
        <w:t xml:space="preserve">In the case of </w:t>
      </w:r>
      <w:r w:rsidR="00684605">
        <w:t xml:space="preserve">Silickienė v. </w:t>
      </w:r>
      <w:smartTag w:uri="urn:schemas-microsoft-com:office:smarttags" w:element="place">
        <w:smartTag w:uri="urn:schemas-microsoft-com:office:smarttags" w:element="country-region">
          <w:r w:rsidR="00684605">
            <w:t>Lithuania</w:t>
          </w:r>
        </w:smartTag>
      </w:smartTag>
      <w:r w:rsidRPr="00AA1FDD">
        <w:t>,</w:t>
      </w:r>
    </w:p>
    <w:p w:rsidRPr="00AA1FDD" w:rsidR="005803E1" w:rsidP="005803E1" w:rsidRDefault="00CD49A7">
      <w:pPr>
        <w:pStyle w:val="JuPara"/>
      </w:pPr>
      <w:r w:rsidRPr="00AA1FDD">
        <w:t>The European Court of Human Rights</w:t>
      </w:r>
      <w:r w:rsidRPr="00AA1FDD" w:rsidR="00684605">
        <w:rPr>
          <w:noProof/>
        </w:rPr>
        <w:t xml:space="preserve"> (</w:t>
      </w:r>
      <w:r w:rsidR="00684605">
        <w:rPr>
          <w:noProof/>
        </w:rPr>
        <w:t>Chamber</w:t>
      </w:r>
      <w:r w:rsidRPr="00AA1FDD" w:rsidR="00684605">
        <w:rPr>
          <w:noProof/>
        </w:rPr>
        <w:t>)</w:t>
      </w:r>
      <w:r w:rsidRPr="00AA1FDD">
        <w:t xml:space="preserve">, sitting as a </w:t>
      </w:r>
      <w:r w:rsidR="00684605">
        <w:t>Chamber</w:t>
      </w:r>
      <w:r w:rsidRPr="00AA1FDD">
        <w:t xml:space="preserve"> </w:t>
      </w:r>
      <w:r w:rsidRPr="00AA1FDD" w:rsidR="005803E1">
        <w:t>composed of:</w:t>
      </w:r>
    </w:p>
    <w:p w:rsidRPr="00AA1FDD" w:rsidR="00804C95" w:rsidP="0007238A" w:rsidRDefault="00D100F3">
      <w:r w:rsidRPr="00D100F3">
        <w:rPr>
          <w:rStyle w:val="JuJudgesChar"/>
        </w:rPr>
        <w:tab/>
        <w:t>Françoise</w:t>
      </w:r>
      <w:r>
        <w:rPr>
          <w:rStyle w:val="JuJudgesChar"/>
        </w:rPr>
        <w:t xml:space="preserve"> </w:t>
      </w:r>
      <w:r w:rsidRPr="00D100F3">
        <w:rPr>
          <w:rStyle w:val="JuJudgesChar"/>
        </w:rPr>
        <w:t>Tulkens</w:t>
      </w:r>
      <w:r>
        <w:rPr>
          <w:rStyle w:val="JuJudgesChar"/>
        </w:rPr>
        <w:t>,</w:t>
      </w:r>
      <w:r w:rsidRPr="00D100F3">
        <w:rPr>
          <w:rStyle w:val="JuJudgesChar"/>
          <w:i/>
        </w:rPr>
        <w:t xml:space="preserve"> President,</w:t>
      </w:r>
      <w:r>
        <w:rPr>
          <w:rStyle w:val="JuJudgesChar"/>
          <w:i/>
        </w:rPr>
        <w:br/>
      </w:r>
      <w:r w:rsidRPr="00D100F3">
        <w:rPr>
          <w:rStyle w:val="JuJudgesChar"/>
        </w:rPr>
        <w:tab/>
        <w:t>Danutė</w:t>
      </w:r>
      <w:r>
        <w:rPr>
          <w:rStyle w:val="JuJudgesChar"/>
        </w:rPr>
        <w:t xml:space="preserve"> </w:t>
      </w:r>
      <w:r w:rsidRPr="00D100F3">
        <w:rPr>
          <w:rStyle w:val="JuJudgesChar"/>
        </w:rPr>
        <w:t>Jočienė</w:t>
      </w:r>
      <w:r>
        <w:rPr>
          <w:rStyle w:val="JuJudgesChar"/>
        </w:rPr>
        <w:t>,</w:t>
      </w:r>
      <w:r>
        <w:rPr>
          <w:rStyle w:val="JuJudgesChar"/>
          <w:i/>
        </w:rPr>
        <w:br/>
      </w:r>
      <w:r w:rsidRPr="00D100F3">
        <w:rPr>
          <w:rStyle w:val="JuJudgesChar"/>
        </w:rPr>
        <w:tab/>
        <w:t>Dragoljub</w:t>
      </w:r>
      <w:r>
        <w:rPr>
          <w:rStyle w:val="JuJudgesChar"/>
        </w:rPr>
        <w:t xml:space="preserve"> </w:t>
      </w:r>
      <w:r w:rsidRPr="00D100F3">
        <w:rPr>
          <w:rStyle w:val="JuJudgesChar"/>
        </w:rPr>
        <w:t>Popović</w:t>
      </w:r>
      <w:r>
        <w:rPr>
          <w:rStyle w:val="JuJudgesChar"/>
        </w:rPr>
        <w:t>,</w:t>
      </w:r>
      <w:r>
        <w:rPr>
          <w:rStyle w:val="JuJudgesChar"/>
          <w:i/>
        </w:rPr>
        <w:br/>
      </w:r>
      <w:r w:rsidRPr="00D100F3">
        <w:rPr>
          <w:rStyle w:val="JuJudgesChar"/>
        </w:rPr>
        <w:tab/>
        <w:t>Isabelle</w:t>
      </w:r>
      <w:r>
        <w:rPr>
          <w:rStyle w:val="JuJudgesChar"/>
        </w:rPr>
        <w:t xml:space="preserve"> </w:t>
      </w:r>
      <w:r w:rsidRPr="00D100F3">
        <w:rPr>
          <w:rStyle w:val="JuJudgesChar"/>
        </w:rPr>
        <w:t>Berro-Lefèvre</w:t>
      </w:r>
      <w:r>
        <w:rPr>
          <w:rStyle w:val="JuJudgesChar"/>
        </w:rPr>
        <w:t>,</w:t>
      </w:r>
      <w:r>
        <w:rPr>
          <w:rStyle w:val="JuJudgesChar"/>
          <w:i/>
        </w:rPr>
        <w:br/>
      </w:r>
      <w:r w:rsidRPr="00D100F3">
        <w:rPr>
          <w:rStyle w:val="JuJudgesChar"/>
        </w:rPr>
        <w:tab/>
        <w:t>András</w:t>
      </w:r>
      <w:r>
        <w:rPr>
          <w:rStyle w:val="JuJudgesChar"/>
        </w:rPr>
        <w:t xml:space="preserve"> </w:t>
      </w:r>
      <w:r w:rsidRPr="00D100F3">
        <w:rPr>
          <w:rStyle w:val="JuJudgesChar"/>
        </w:rPr>
        <w:t>Sajó</w:t>
      </w:r>
      <w:r>
        <w:rPr>
          <w:rStyle w:val="JuJudgesChar"/>
        </w:rPr>
        <w:t>,</w:t>
      </w:r>
      <w:r>
        <w:rPr>
          <w:rStyle w:val="JuJudgesChar"/>
          <w:i/>
        </w:rPr>
        <w:br/>
      </w:r>
      <w:r w:rsidRPr="00D100F3">
        <w:rPr>
          <w:rStyle w:val="JuJudgesChar"/>
        </w:rPr>
        <w:tab/>
        <w:t>Işıl</w:t>
      </w:r>
      <w:r>
        <w:rPr>
          <w:rStyle w:val="JuJudgesChar"/>
        </w:rPr>
        <w:t xml:space="preserve"> </w:t>
      </w:r>
      <w:r w:rsidRPr="00D100F3">
        <w:rPr>
          <w:rStyle w:val="JuJudgesChar"/>
        </w:rPr>
        <w:t>Karakaş</w:t>
      </w:r>
      <w:r>
        <w:rPr>
          <w:rStyle w:val="JuJudgesChar"/>
        </w:rPr>
        <w:t>,</w:t>
      </w:r>
      <w:r>
        <w:rPr>
          <w:rStyle w:val="JuJudgesChar"/>
          <w:i/>
        </w:rPr>
        <w:br/>
      </w:r>
      <w:r w:rsidRPr="00D100F3">
        <w:rPr>
          <w:rStyle w:val="JuJudgesChar"/>
        </w:rPr>
        <w:tab/>
        <w:t>Guido</w:t>
      </w:r>
      <w:r>
        <w:rPr>
          <w:rStyle w:val="JuJudgesChar"/>
        </w:rPr>
        <w:t xml:space="preserve"> </w:t>
      </w:r>
      <w:r w:rsidRPr="00D100F3">
        <w:rPr>
          <w:rStyle w:val="JuJudgesChar"/>
        </w:rPr>
        <w:t>Raimondi</w:t>
      </w:r>
      <w:r>
        <w:rPr>
          <w:rStyle w:val="JuJudgesChar"/>
        </w:rPr>
        <w:t>,</w:t>
      </w:r>
      <w:r w:rsidRPr="00D100F3">
        <w:rPr>
          <w:rStyle w:val="JuJudgesChar"/>
          <w:i/>
        </w:rPr>
        <w:t xml:space="preserve"> judges,</w:t>
      </w:r>
      <w:r w:rsidRPr="00AA1FDD" w:rsidR="005803E1">
        <w:br/>
      </w:r>
      <w:r w:rsidRPr="00AA1FDD" w:rsidR="00CD49A7">
        <w:rPr>
          <w:rStyle w:val="JuJudgesChar"/>
        </w:rPr>
        <w:t xml:space="preserve">and </w:t>
      </w:r>
      <w:r w:rsidR="00684605">
        <w:rPr>
          <w:noProof/>
        </w:rPr>
        <w:t>Stanley</w:t>
      </w:r>
      <w:r w:rsidRPr="00AA1FDD" w:rsidR="00684605">
        <w:rPr>
          <w:noProof/>
        </w:rPr>
        <w:t xml:space="preserve"> </w:t>
      </w:r>
      <w:r w:rsidR="00684605">
        <w:rPr>
          <w:noProof/>
        </w:rPr>
        <w:t>Naismith</w:t>
      </w:r>
      <w:r w:rsidRPr="00AA1FDD" w:rsidR="007D36E2">
        <w:rPr>
          <w:rStyle w:val="JuJudgesChar"/>
        </w:rPr>
        <w:t xml:space="preserve">, </w:t>
      </w:r>
      <w:r w:rsidRPr="00AA1FDD" w:rsidR="00684605">
        <w:rPr>
          <w:i/>
          <w:iCs/>
          <w:noProof/>
          <w:szCs w:val="24"/>
        </w:rPr>
        <w:t>Section</w:t>
      </w:r>
      <w:r w:rsidRPr="00AA1FDD" w:rsidR="00684605">
        <w:rPr>
          <w:iCs/>
          <w:noProof/>
          <w:szCs w:val="24"/>
        </w:rPr>
        <w:t xml:space="preserve"> </w:t>
      </w:r>
      <w:r w:rsidRPr="00AA1FDD" w:rsidR="00684605">
        <w:rPr>
          <w:i/>
          <w:iCs/>
          <w:noProof/>
          <w:szCs w:val="24"/>
        </w:rPr>
        <w:t>Registrar</w:t>
      </w:r>
      <w:r w:rsidRPr="00AA1FDD" w:rsidR="00804C95">
        <w:rPr>
          <w:i/>
          <w:szCs w:val="24"/>
        </w:rPr>
        <w:t>,</w:t>
      </w:r>
    </w:p>
    <w:p w:rsidRPr="00AA1FDD" w:rsidR="00CD49A7" w:rsidRDefault="00CD49A7">
      <w:pPr>
        <w:pStyle w:val="JuPara"/>
      </w:pPr>
      <w:r w:rsidRPr="00AA1FDD">
        <w:t xml:space="preserve">Having deliberated in private on </w:t>
      </w:r>
      <w:r w:rsidR="00D100F3">
        <w:t>20 March 2012</w:t>
      </w:r>
      <w:r w:rsidRPr="00AA1FDD">
        <w:t>,</w:t>
      </w:r>
    </w:p>
    <w:p w:rsidRPr="00AA1FDD" w:rsidR="00CD49A7" w:rsidRDefault="00CD49A7">
      <w:pPr>
        <w:pStyle w:val="JuPara"/>
      </w:pPr>
      <w:r w:rsidRPr="00AA1FDD">
        <w:t>Delivers the following judgment</w:t>
      </w:r>
      <w:r w:rsidR="00D100F3">
        <w:t xml:space="preserve">, which was adopted on the </w:t>
      </w:r>
      <w:r w:rsidR="00D100F3">
        <w:br w:type="textWrapping" w:clear="all"/>
        <w:t>last-</w:t>
      </w:r>
      <w:r w:rsidRPr="00AA1FDD">
        <w:t>mentioned date:</w:t>
      </w:r>
    </w:p>
    <w:p w:rsidRPr="00AA1FDD" w:rsidR="00CD49A7" w:rsidP="00AF23DA" w:rsidRDefault="00CD49A7">
      <w:pPr>
        <w:pStyle w:val="JuHHead"/>
      </w:pPr>
      <w:r w:rsidRPr="00AA1FDD">
        <w:t>PROCEDURE</w:t>
      </w:r>
    </w:p>
    <w:p w:rsidRPr="00AA1FDD" w:rsidR="00CD49A7" w:rsidP="00085109" w:rsidRDefault="00684605">
      <w:pPr>
        <w:pStyle w:val="JuPara"/>
      </w:pPr>
      <w:r>
        <w:fldChar w:fldCharType="begin"/>
      </w:r>
      <w:r>
        <w:instrText xml:space="preserve"> SEQ level0 \*arabic </w:instrText>
      </w:r>
      <w:r>
        <w:fldChar w:fldCharType="separate"/>
      </w:r>
      <w:r w:rsidR="006C25C7">
        <w:rPr>
          <w:noProof/>
        </w:rPr>
        <w:t>1</w:t>
      </w:r>
      <w:r>
        <w:fldChar w:fldCharType="end"/>
      </w:r>
      <w:r w:rsidRPr="00AA1FDD" w:rsidR="00CD49A7">
        <w:t xml:space="preserve">.  The case originated in </w:t>
      </w:r>
      <w:r w:rsidRPr="00AA1FDD">
        <w:rPr>
          <w:noProof/>
        </w:rPr>
        <w:t xml:space="preserve">an application (no. </w:t>
      </w:r>
      <w:r>
        <w:rPr>
          <w:noProof/>
        </w:rPr>
        <w:t>20496/02</w:t>
      </w:r>
      <w:r w:rsidRPr="00AA1FDD">
        <w:rPr>
          <w:noProof/>
        </w:rPr>
        <w:t>)</w:t>
      </w:r>
      <w:r w:rsidRPr="00AA1FDD" w:rsidR="00CD49A7">
        <w:t xml:space="preserve"> against </w:t>
      </w:r>
      <w:r>
        <w:t xml:space="preserve">the </w:t>
      </w:r>
      <w:smartTag w:uri="urn:schemas-microsoft-com:office:smarttags" w:element="place">
        <w:smartTag w:uri="urn:schemas-microsoft-com:office:smarttags" w:element="PlaceType">
          <w:r>
            <w:t>Republic</w:t>
          </w:r>
        </w:smartTag>
        <w:r>
          <w:t xml:space="preserve"> of </w:t>
        </w:r>
        <w:smartTag w:uri="urn:schemas-microsoft-com:office:smarttags" w:element="PlaceName">
          <w:r>
            <w:t>Lit</w:t>
          </w:r>
          <w:r w:rsidR="0094029F">
            <w:t>h</w:t>
          </w:r>
          <w:r>
            <w:t>uania</w:t>
          </w:r>
        </w:smartTag>
      </w:smartTag>
      <w:r w:rsidRPr="00AA1FDD" w:rsidR="00CD49A7">
        <w:t xml:space="preserve"> lodged with the </w:t>
      </w:r>
      <w:r w:rsidRPr="00AA1FDD">
        <w:rPr>
          <w:noProof/>
        </w:rPr>
        <w:t>Court under Article 34</w:t>
      </w:r>
      <w:r w:rsidRPr="00AA1FDD" w:rsidR="00E12322">
        <w:t xml:space="preserve"> of the Convention for the Protection of Human Rights and Fundamental Freedoms (“the Convention”)</w:t>
      </w:r>
      <w:r w:rsidRPr="00AA1FDD" w:rsidR="00CD49A7">
        <w:t xml:space="preserve"> by </w:t>
      </w:r>
      <w:r w:rsidR="008168A4">
        <w:t>two</w:t>
      </w:r>
      <w:r w:rsidRPr="00AA1FDD" w:rsidR="008168A4">
        <w:rPr>
          <w:noProof/>
        </w:rPr>
        <w:t xml:space="preserve"> </w:t>
      </w:r>
      <w:r w:rsidR="008168A4">
        <w:rPr>
          <w:noProof/>
        </w:rPr>
        <w:t>Lithuanian</w:t>
      </w:r>
      <w:r w:rsidRPr="00AA1FDD" w:rsidR="008168A4">
        <w:rPr>
          <w:noProof/>
        </w:rPr>
        <w:t xml:space="preserve"> nationals, </w:t>
      </w:r>
      <w:r w:rsidR="008168A4">
        <w:rPr>
          <w:noProof/>
        </w:rPr>
        <w:t>Mr</w:t>
      </w:r>
      <w:r w:rsidRPr="00AA1FDD" w:rsidR="008168A4">
        <w:rPr>
          <w:noProof/>
        </w:rPr>
        <w:t xml:space="preserve"> </w:t>
      </w:r>
      <w:r w:rsidR="008168A4">
        <w:rPr>
          <w:noProof/>
        </w:rPr>
        <w:t>Mindaugas</w:t>
      </w:r>
      <w:r w:rsidRPr="00AA1FDD" w:rsidR="008168A4">
        <w:rPr>
          <w:noProof/>
        </w:rPr>
        <w:t xml:space="preserve"> </w:t>
      </w:r>
      <w:r w:rsidR="008168A4">
        <w:rPr>
          <w:noProof/>
        </w:rPr>
        <w:t>Silickis</w:t>
      </w:r>
      <w:r w:rsidRPr="00AA1FDD" w:rsidR="008168A4">
        <w:rPr>
          <w:noProof/>
        </w:rPr>
        <w:t xml:space="preserve"> and M</w:t>
      </w:r>
      <w:r w:rsidR="00074C41">
        <w:rPr>
          <w:noProof/>
        </w:rPr>
        <w:t>r</w:t>
      </w:r>
      <w:r w:rsidRPr="00AA1FDD" w:rsidR="008168A4">
        <w:rPr>
          <w:noProof/>
        </w:rPr>
        <w:t xml:space="preserve">s </w:t>
      </w:r>
      <w:r w:rsidR="008168A4">
        <w:t>Jurgita Silickienė</w:t>
      </w:r>
      <w:r w:rsidRPr="00AA1FDD" w:rsidR="008168A4">
        <w:rPr>
          <w:noProof/>
        </w:rPr>
        <w:t xml:space="preserve"> (“the applicants”), on </w:t>
      </w:r>
      <w:r w:rsidR="008168A4">
        <w:rPr>
          <w:noProof/>
        </w:rPr>
        <w:t>15 May 2002</w:t>
      </w:r>
      <w:r w:rsidRPr="00AA1FDD" w:rsidR="008168A4">
        <w:rPr>
          <w:noProof/>
        </w:rPr>
        <w:t xml:space="preserve"> and </w:t>
      </w:r>
      <w:r w:rsidR="008168A4">
        <w:t>10 September 2003</w:t>
      </w:r>
      <w:r w:rsidRPr="00AA1FDD" w:rsidR="008168A4">
        <w:rPr>
          <w:noProof/>
        </w:rPr>
        <w:t xml:space="preserve"> respectively</w:t>
      </w:r>
      <w:r w:rsidRPr="00AA1FDD" w:rsidR="00CD49A7">
        <w:t>.</w:t>
      </w:r>
      <w:r w:rsidR="00D75C74">
        <w:t xml:space="preserve"> On 24 April 2003 M</w:t>
      </w:r>
      <w:r w:rsidR="00AA62C5">
        <w:t>r</w:t>
      </w:r>
      <w:r w:rsidR="00D75C74">
        <w:t> </w:t>
      </w:r>
      <w:r w:rsidR="00697806">
        <w:t>M. </w:t>
      </w:r>
      <w:r w:rsidR="00D75C74">
        <w:t>Silickis died.</w:t>
      </w:r>
    </w:p>
    <w:p w:rsidR="00000C69" w:rsidP="00BE276A" w:rsidRDefault="00684605">
      <w:pPr>
        <w:pStyle w:val="JuPara"/>
        <w:rPr>
          <w:rFonts w:ascii="Times New (W1)" w:hAnsi="Times New (W1)"/>
        </w:rPr>
      </w:pPr>
      <w:r>
        <w:fldChar w:fldCharType="begin"/>
      </w:r>
      <w:r>
        <w:instrText xml:space="preserve"> SEQ level0 \*arabic </w:instrText>
      </w:r>
      <w:r>
        <w:fldChar w:fldCharType="separate"/>
      </w:r>
      <w:r w:rsidR="006C25C7">
        <w:rPr>
          <w:noProof/>
        </w:rPr>
        <w:t>2</w:t>
      </w:r>
      <w:r>
        <w:fldChar w:fldCharType="end"/>
      </w:r>
      <w:r w:rsidRPr="00AA1FDD" w:rsidR="00CD49A7">
        <w:t>.  </w:t>
      </w:r>
      <w:r w:rsidR="00000C69">
        <w:t>The applicant</w:t>
      </w:r>
      <w:r w:rsidR="00A55450">
        <w:t>s</w:t>
      </w:r>
      <w:r w:rsidR="00000C69">
        <w:t xml:space="preserve"> w</w:t>
      </w:r>
      <w:r w:rsidR="00A55450">
        <w:t>ere</w:t>
      </w:r>
      <w:r w:rsidR="00000C69">
        <w:t xml:space="preserve"> </w:t>
      </w:r>
      <w:r w:rsidRPr="0019525B" w:rsidR="00000C69">
        <w:t xml:space="preserve">represented before the Court by </w:t>
      </w:r>
      <w:r w:rsidRPr="00E20EA6" w:rsidR="00000C69">
        <w:t>Mr Ri</w:t>
      </w:r>
      <w:r w:rsidR="00000C69">
        <w:t>ča</w:t>
      </w:r>
      <w:r w:rsidRPr="00E20EA6" w:rsidR="00000C69">
        <w:t>rdas Girdziu</w:t>
      </w:r>
      <w:r w:rsidR="00000C69">
        <w:t>š</w:t>
      </w:r>
      <w:r w:rsidRPr="00E20EA6" w:rsidR="00000C69">
        <w:t>as, a lawyer practi</w:t>
      </w:r>
      <w:r w:rsidR="00000C69">
        <w:t>s</w:t>
      </w:r>
      <w:r w:rsidRPr="00E20EA6" w:rsidR="00000C69">
        <w:t xml:space="preserve">ing in </w:t>
      </w:r>
      <w:smartTag w:uri="urn:schemas-microsoft-com:office:smarttags" w:element="place">
        <w:smartTag w:uri="urn:schemas-microsoft-com:office:smarttags" w:element="City">
          <w:r w:rsidR="00000C69" w:rsidRPr="00E20EA6">
            <w:t>Kaunas</w:t>
          </w:r>
        </w:smartTag>
      </w:smartTag>
      <w:r w:rsidRPr="00E20EA6" w:rsidR="00000C69">
        <w:t>.</w:t>
      </w:r>
      <w:r w:rsidR="00000C69">
        <w:t xml:space="preserve"> The Government were represented by their Agent, Ms </w:t>
      </w:r>
      <w:r w:rsidRPr="00952649" w:rsidR="00000C69">
        <w:rPr>
          <w:rFonts w:ascii="Times New (W1)" w:hAnsi="Times New (W1)"/>
        </w:rPr>
        <w:t>Elvyra Baltutytė.</w:t>
      </w:r>
    </w:p>
    <w:p w:rsidRPr="00AA1FDD" w:rsidR="00E367B2" w:rsidP="00E367B2" w:rsidRDefault="00684605">
      <w:pPr>
        <w:pStyle w:val="JuPara"/>
      </w:pPr>
      <w:r>
        <w:rPr>
          <w:noProof/>
        </w:rPr>
        <w:fldChar w:fldCharType="begin"/>
      </w:r>
      <w:r>
        <w:rPr>
          <w:noProof/>
        </w:rPr>
        <w:instrText xml:space="preserve"> SEQ level0 \*arabic </w:instrText>
      </w:r>
      <w:r>
        <w:rPr>
          <w:noProof/>
        </w:rPr>
        <w:fldChar w:fldCharType="separate"/>
      </w:r>
      <w:r w:rsidR="006C25C7">
        <w:rPr>
          <w:noProof/>
        </w:rPr>
        <w:t>3</w:t>
      </w:r>
      <w:r>
        <w:rPr>
          <w:noProof/>
        </w:rPr>
        <w:fldChar w:fldCharType="end"/>
      </w:r>
      <w:r w:rsidRPr="00AA1FDD">
        <w:rPr>
          <w:noProof/>
        </w:rPr>
        <w:t>.  </w:t>
      </w:r>
      <w:r w:rsidR="00F41D54">
        <w:rPr>
          <w:noProof/>
        </w:rPr>
        <w:t xml:space="preserve">Under </w:t>
      </w:r>
      <w:r w:rsidR="00F41D54">
        <w:rPr>
          <w:szCs w:val="24"/>
        </w:rPr>
        <w:t xml:space="preserve">Article 6 of the Convention </w:t>
      </w:r>
      <w:r w:rsidR="008168A4">
        <w:rPr>
          <w:szCs w:val="24"/>
        </w:rPr>
        <w:t>M</w:t>
      </w:r>
      <w:r w:rsidR="00074C41">
        <w:rPr>
          <w:szCs w:val="24"/>
        </w:rPr>
        <w:t>r</w:t>
      </w:r>
      <w:r w:rsidR="008168A4">
        <w:rPr>
          <w:szCs w:val="24"/>
        </w:rPr>
        <w:t>s</w:t>
      </w:r>
      <w:r w:rsidRPr="00AA1FDD">
        <w:rPr>
          <w:noProof/>
        </w:rPr>
        <w:t xml:space="preserve"> </w:t>
      </w:r>
      <w:r w:rsidR="00D75C74">
        <w:rPr>
          <w:noProof/>
        </w:rPr>
        <w:t>J. </w:t>
      </w:r>
      <w:r w:rsidR="008168A4">
        <w:rPr>
          <w:noProof/>
        </w:rPr>
        <w:t xml:space="preserve">Silickienė </w:t>
      </w:r>
      <w:r w:rsidRPr="00AA1FDD">
        <w:rPr>
          <w:noProof/>
        </w:rPr>
        <w:t xml:space="preserve">alleged </w:t>
      </w:r>
      <w:r w:rsidR="009425FA">
        <w:rPr>
          <w:noProof/>
        </w:rPr>
        <w:t xml:space="preserve">that the criminal proceedings that resulted in confiscation of her property were not fair. </w:t>
      </w:r>
      <w:r w:rsidR="00F41D54">
        <w:rPr>
          <w:noProof/>
        </w:rPr>
        <w:t>Invoking Article 1 of Protocol No. 1 to the Convention, she</w:t>
      </w:r>
      <w:r w:rsidR="009425FA">
        <w:rPr>
          <w:noProof/>
        </w:rPr>
        <w:t xml:space="preserve"> also complained </w:t>
      </w:r>
      <w:r w:rsidR="00142DBF">
        <w:rPr>
          <w:noProof/>
        </w:rPr>
        <w:t xml:space="preserve">that </w:t>
      </w:r>
      <w:r w:rsidR="009425FA">
        <w:rPr>
          <w:noProof/>
        </w:rPr>
        <w:t xml:space="preserve">the </w:t>
      </w:r>
      <w:r w:rsidR="00142DBF">
        <w:rPr>
          <w:noProof/>
        </w:rPr>
        <w:t>deprivation</w:t>
      </w:r>
      <w:r w:rsidR="009425FA">
        <w:rPr>
          <w:noProof/>
        </w:rPr>
        <w:t xml:space="preserve"> of her property</w:t>
      </w:r>
      <w:r w:rsidR="00142DBF">
        <w:rPr>
          <w:noProof/>
        </w:rPr>
        <w:t xml:space="preserve"> had been unlawful</w:t>
      </w:r>
      <w:r w:rsidR="009425FA">
        <w:rPr>
          <w:noProof/>
        </w:rPr>
        <w:t>.</w:t>
      </w:r>
    </w:p>
    <w:p w:rsidR="00D67226" w:rsidP="00074C41" w:rsidRDefault="00684605">
      <w:pPr>
        <w:pStyle w:val="JuPara"/>
        <w:rPr>
          <w:noProof/>
          <w:szCs w:val="24"/>
        </w:rPr>
      </w:pPr>
      <w:r w:rsidRPr="00074C41">
        <w:rPr>
          <w:noProof/>
          <w:szCs w:val="24"/>
        </w:rPr>
        <w:fldChar w:fldCharType="begin"/>
      </w:r>
      <w:r w:rsidRPr="00074C41">
        <w:rPr>
          <w:noProof/>
          <w:szCs w:val="24"/>
        </w:rPr>
        <w:instrText xml:space="preserve"> SEQ level0 \*arabic </w:instrText>
      </w:r>
      <w:r w:rsidRPr="00074C41">
        <w:rPr>
          <w:noProof/>
          <w:szCs w:val="24"/>
        </w:rPr>
        <w:fldChar w:fldCharType="separate"/>
      </w:r>
      <w:r w:rsidR="006C25C7">
        <w:rPr>
          <w:noProof/>
          <w:szCs w:val="24"/>
        </w:rPr>
        <w:t>4</w:t>
      </w:r>
      <w:r w:rsidRPr="00074C41">
        <w:rPr>
          <w:noProof/>
          <w:szCs w:val="24"/>
        </w:rPr>
        <w:fldChar w:fldCharType="end"/>
      </w:r>
      <w:r w:rsidRPr="00074C41">
        <w:rPr>
          <w:noProof/>
          <w:szCs w:val="24"/>
        </w:rPr>
        <w:t>.  By a decision of 10 November 2009, the Court declared the application</w:t>
      </w:r>
      <w:r w:rsidRPr="00074C41" w:rsidR="00D75C74">
        <w:rPr>
          <w:noProof/>
          <w:szCs w:val="24"/>
        </w:rPr>
        <w:t xml:space="preserve">, as concerns the complaints by </w:t>
      </w:r>
      <w:r w:rsidRPr="00074C41" w:rsidR="00AB7C7A">
        <w:rPr>
          <w:szCs w:val="24"/>
        </w:rPr>
        <w:t>Mrs</w:t>
      </w:r>
      <w:r w:rsidRPr="00074C41" w:rsidR="00AB7C7A">
        <w:rPr>
          <w:noProof/>
          <w:szCs w:val="24"/>
        </w:rPr>
        <w:t xml:space="preserve"> J. Silickienė, </w:t>
      </w:r>
      <w:r w:rsidRPr="00074C41">
        <w:rPr>
          <w:noProof/>
          <w:szCs w:val="24"/>
        </w:rPr>
        <w:t>admissible.</w:t>
      </w:r>
      <w:r w:rsidRPr="00074C41" w:rsidR="00D75C74">
        <w:rPr>
          <w:noProof/>
          <w:szCs w:val="24"/>
        </w:rPr>
        <w:t xml:space="preserve"> </w:t>
      </w:r>
      <w:r w:rsidRPr="00074C41" w:rsidR="00AB7C7A">
        <w:rPr>
          <w:noProof/>
          <w:szCs w:val="24"/>
        </w:rPr>
        <w:t>The Court declared inadmissible the application as far as it concerned Mr</w:t>
      </w:r>
      <w:r w:rsidR="00D86054">
        <w:rPr>
          <w:noProof/>
          <w:szCs w:val="24"/>
        </w:rPr>
        <w:t> </w:t>
      </w:r>
      <w:r w:rsidRPr="00074C41" w:rsidR="00AB7C7A">
        <w:rPr>
          <w:noProof/>
          <w:szCs w:val="24"/>
        </w:rPr>
        <w:t>M. Silickis</w:t>
      </w:r>
      <w:r w:rsidR="008C6247">
        <w:rPr>
          <w:noProof/>
          <w:szCs w:val="24"/>
        </w:rPr>
        <w:t xml:space="preserve"> (hereinafter – M.S.)</w:t>
      </w:r>
      <w:r w:rsidRPr="00074C41" w:rsidR="00AB7C7A">
        <w:rPr>
          <w:noProof/>
          <w:szCs w:val="24"/>
        </w:rPr>
        <w:t>.</w:t>
      </w:r>
    </w:p>
    <w:p w:rsidRPr="00332CD9" w:rsidR="00CD49A7" w:rsidP="00074C41" w:rsidRDefault="00074C41">
      <w:pPr>
        <w:pStyle w:val="JuPara"/>
        <w:rPr>
          <w:szCs w:val="24"/>
        </w:rPr>
      </w:pPr>
      <w:r w:rsidRPr="00332CD9">
        <w:rPr>
          <w:szCs w:val="24"/>
        </w:rPr>
        <w:t xml:space="preserve">The name of the case has consequently been changed from </w:t>
      </w:r>
      <w:r w:rsidRPr="00332CD9">
        <w:rPr>
          <w:i/>
          <w:szCs w:val="24"/>
        </w:rPr>
        <w:t>Silickis and Silickienė v. Lithuania</w:t>
      </w:r>
      <w:r w:rsidRPr="00332CD9">
        <w:rPr>
          <w:szCs w:val="24"/>
        </w:rPr>
        <w:t xml:space="preserve"> to </w:t>
      </w:r>
      <w:r w:rsidRPr="00332CD9">
        <w:rPr>
          <w:i/>
          <w:szCs w:val="24"/>
        </w:rPr>
        <w:t>Silickienė v. Lithuania</w:t>
      </w:r>
      <w:r w:rsidRPr="00332CD9">
        <w:rPr>
          <w:szCs w:val="24"/>
        </w:rPr>
        <w:t xml:space="preserve"> and hereinafter the term “the applicant” refers to</w:t>
      </w:r>
      <w:r w:rsidR="00697806">
        <w:rPr>
          <w:szCs w:val="24"/>
        </w:rPr>
        <w:t xml:space="preserve"> </w:t>
      </w:r>
      <w:r w:rsidRPr="00332CD9">
        <w:rPr>
          <w:szCs w:val="24"/>
        </w:rPr>
        <w:t>the second applicant, Mrs J. Silickienė.</w:t>
      </w:r>
    </w:p>
    <w:p w:rsidRPr="00AA1FDD" w:rsidR="00CD49A7" w:rsidRDefault="00684605">
      <w:pPr>
        <w:pStyle w:val="JuPara"/>
      </w:pPr>
      <w:r>
        <w:fldChar w:fldCharType="begin"/>
      </w:r>
      <w:r>
        <w:instrText xml:space="preserve"> SEQ level0 \*arabic </w:instrText>
      </w:r>
      <w:r>
        <w:fldChar w:fldCharType="separate"/>
      </w:r>
      <w:r w:rsidR="006C25C7">
        <w:rPr>
          <w:noProof/>
        </w:rPr>
        <w:t>5</w:t>
      </w:r>
      <w:r>
        <w:fldChar w:fldCharType="end"/>
      </w:r>
      <w:r w:rsidRPr="00AA1FDD" w:rsidR="00CD49A7">
        <w:t>.  </w:t>
      </w:r>
      <w:r w:rsidRPr="009311AE" w:rsidR="009425FA">
        <w:t>The applicant and the Government each filed further written observations (Rule 59 § 1). The parties replied in writing to each other</w:t>
      </w:r>
      <w:r w:rsidR="006C25C7">
        <w:t>’</w:t>
      </w:r>
      <w:r w:rsidRPr="009311AE" w:rsidR="009425FA">
        <w:t>s observations.</w:t>
      </w:r>
    </w:p>
    <w:p w:rsidRPr="00AA1FDD" w:rsidR="00CD49A7" w:rsidP="00AF23DA" w:rsidRDefault="00CD49A7">
      <w:pPr>
        <w:pStyle w:val="JuHHead"/>
      </w:pPr>
      <w:r w:rsidRPr="00AA1FDD">
        <w:t>THE FACTS</w:t>
      </w:r>
    </w:p>
    <w:p w:rsidRPr="00AA1FDD" w:rsidR="00CD49A7" w:rsidP="00AF23DA" w:rsidRDefault="00CD49A7">
      <w:pPr>
        <w:pStyle w:val="JuHIRoman"/>
        <w:outlineLvl w:val="0"/>
      </w:pPr>
      <w:r w:rsidRPr="00AA1FDD">
        <w:t>I.  THE CIRCUMSTANCES OF THE CASE</w:t>
      </w:r>
    </w:p>
    <w:p w:rsidR="00CB53BA" w:rsidP="00F92A55" w:rsidRDefault="00684605">
      <w:pPr>
        <w:pStyle w:val="JuPara"/>
        <w:keepNext/>
        <w:keepLines/>
      </w:pPr>
      <w:r>
        <w:fldChar w:fldCharType="begin"/>
      </w:r>
      <w:r>
        <w:instrText xml:space="preserve"> SEQ level0 \*arabic </w:instrText>
      </w:r>
      <w:r>
        <w:fldChar w:fldCharType="separate"/>
      </w:r>
      <w:r w:rsidR="006C25C7">
        <w:rPr>
          <w:noProof/>
        </w:rPr>
        <w:t>6</w:t>
      </w:r>
      <w:r>
        <w:fldChar w:fldCharType="end"/>
      </w:r>
      <w:r w:rsidRPr="00AA1FDD" w:rsidR="00CD49A7">
        <w:t>.  </w:t>
      </w:r>
      <w:r w:rsidR="00BA3517">
        <w:t>The applicant was born in 1971</w:t>
      </w:r>
      <w:r w:rsidRPr="0019525B" w:rsidR="00BA3517">
        <w:t xml:space="preserve"> and lives in </w:t>
      </w:r>
      <w:smartTag w:uri="urn:schemas-microsoft-com:office:smarttags" w:element="place">
        <w:smartTag w:uri="urn:schemas-microsoft-com:office:smarttags" w:element="City">
          <w:r w:rsidR="00BA3517">
            <w:t>Vilnius</w:t>
          </w:r>
        </w:smartTag>
      </w:smartTag>
      <w:r w:rsidR="00BA3517">
        <w:t>.</w:t>
      </w:r>
    </w:p>
    <w:p w:rsidRPr="00915E71" w:rsidR="00000C69" w:rsidP="00A01EE2" w:rsidRDefault="00A01EE2">
      <w:pPr>
        <w:pStyle w:val="JuHA"/>
      </w:pPr>
      <w:r>
        <w:t>A</w:t>
      </w:r>
      <w:r w:rsidR="00000C69">
        <w:t>.  </w:t>
      </w:r>
      <w:r w:rsidRPr="00915E71" w:rsidR="00000C69">
        <w:t xml:space="preserve">The criminal proceedings against </w:t>
      </w:r>
      <w:r w:rsidR="00BA3517">
        <w:t xml:space="preserve">the </w:t>
      </w:r>
      <w:r w:rsidRPr="00915E71" w:rsidR="00000C69">
        <w:t>applicant</w:t>
      </w:r>
      <w:r w:rsidR="006C25C7">
        <w:t>’</w:t>
      </w:r>
      <w:r w:rsidR="00BA3517">
        <w:t xml:space="preserve">s </w:t>
      </w:r>
      <w:r w:rsidR="00970B35">
        <w:t>husband</w:t>
      </w:r>
    </w:p>
    <w:p w:rsidR="00000C69" w:rsidP="00000C69" w:rsidRDefault="00CB53BA">
      <w:pPr>
        <w:pStyle w:val="JuPara"/>
      </w:pPr>
      <w:r>
        <w:fldChar w:fldCharType="begin"/>
      </w:r>
      <w:r>
        <w:instrText xml:space="preserve"> SEQ level0 \*arabic </w:instrText>
      </w:r>
      <w:r>
        <w:fldChar w:fldCharType="separate"/>
      </w:r>
      <w:r w:rsidR="006C25C7">
        <w:rPr>
          <w:noProof/>
        </w:rPr>
        <w:t>7</w:t>
      </w:r>
      <w:r>
        <w:fldChar w:fldCharType="end"/>
      </w:r>
      <w:r>
        <w:t>.  </w:t>
      </w:r>
      <w:r w:rsidR="00000C69">
        <w:t xml:space="preserve">On 16 August 2000 </w:t>
      </w:r>
      <w:r w:rsidR="00D03F09">
        <w:t xml:space="preserve">M.S., the </w:t>
      </w:r>
      <w:r w:rsidR="00000C69">
        <w:t>applicant</w:t>
      </w:r>
      <w:r w:rsidR="006C25C7">
        <w:t>’</w:t>
      </w:r>
      <w:r w:rsidR="00D03F09">
        <w:t xml:space="preserve">s </w:t>
      </w:r>
      <w:r w:rsidR="00BA3517">
        <w:t>husband</w:t>
      </w:r>
      <w:r w:rsidR="004E272A">
        <w:t>,</w:t>
      </w:r>
      <w:r w:rsidR="00BA3517">
        <w:t xml:space="preserve"> </w:t>
      </w:r>
      <w:r w:rsidRPr="00E842A2" w:rsidR="00000C69">
        <w:t xml:space="preserve">a </w:t>
      </w:r>
      <w:r w:rsidR="00000C69">
        <w:t xml:space="preserve">high ranking </w:t>
      </w:r>
      <w:r w:rsidRPr="00E842A2" w:rsidR="00000C69">
        <w:t>tax police officer</w:t>
      </w:r>
      <w:r w:rsidR="00000C69">
        <w:t>, was arrested on suspicion of having committed various offences of fraud.</w:t>
      </w:r>
      <w:r w:rsidR="00234826">
        <w:t xml:space="preserve"> He was remanded in custody.</w:t>
      </w:r>
    </w:p>
    <w:p w:rsidR="00000C69" w:rsidP="00000C69" w:rsidRDefault="00CB53BA">
      <w:pPr>
        <w:pStyle w:val="JuPara"/>
      </w:pPr>
      <w:r>
        <w:fldChar w:fldCharType="begin"/>
      </w:r>
      <w:r>
        <w:instrText xml:space="preserve"> SEQ level0 \*arabic </w:instrText>
      </w:r>
      <w:r>
        <w:fldChar w:fldCharType="separate"/>
      </w:r>
      <w:r w:rsidR="006C25C7">
        <w:rPr>
          <w:noProof/>
        </w:rPr>
        <w:t>8</w:t>
      </w:r>
      <w:r>
        <w:fldChar w:fldCharType="end"/>
      </w:r>
      <w:r>
        <w:t xml:space="preserve">.  Later that month </w:t>
      </w:r>
      <w:r w:rsidR="00000C69">
        <w:t>he was charged with forgery, fraud</w:t>
      </w:r>
      <w:r w:rsidR="000744EE">
        <w:t xml:space="preserve"> and</w:t>
      </w:r>
      <w:r w:rsidR="00000C69">
        <w:t xml:space="preserve"> inappropriate commercial activities.</w:t>
      </w:r>
    </w:p>
    <w:p w:rsidR="00000C69" w:rsidP="00000C69" w:rsidRDefault="00CB53BA">
      <w:pPr>
        <w:pStyle w:val="JuPara"/>
      </w:pPr>
      <w:r>
        <w:fldChar w:fldCharType="begin"/>
      </w:r>
      <w:r>
        <w:instrText xml:space="preserve"> SEQ level0 \*arabic </w:instrText>
      </w:r>
      <w:r>
        <w:fldChar w:fldCharType="separate"/>
      </w:r>
      <w:r w:rsidR="006C25C7">
        <w:rPr>
          <w:noProof/>
        </w:rPr>
        <w:t>9</w:t>
      </w:r>
      <w:r>
        <w:fldChar w:fldCharType="end"/>
      </w:r>
      <w:r>
        <w:t>.  In</w:t>
      </w:r>
      <w:r w:rsidR="00000C69">
        <w:t xml:space="preserve"> May 2001 </w:t>
      </w:r>
      <w:r w:rsidR="00362B50">
        <w:t>M.S.</w:t>
      </w:r>
      <w:r w:rsidR="00000C69">
        <w:t xml:space="preserve"> was charged with more serious offences, including that of smuggling large quantities of alcohol.</w:t>
      </w:r>
    </w:p>
    <w:p w:rsidR="00000C69" w:rsidP="00000C69" w:rsidRDefault="00CB53BA">
      <w:pPr>
        <w:pStyle w:val="JuPara"/>
      </w:pPr>
      <w:r>
        <w:fldChar w:fldCharType="begin"/>
      </w:r>
      <w:r>
        <w:instrText xml:space="preserve"> SEQ level0 \*arabic </w:instrText>
      </w:r>
      <w:r>
        <w:fldChar w:fldCharType="separate"/>
      </w:r>
      <w:r w:rsidR="006C25C7">
        <w:rPr>
          <w:noProof/>
        </w:rPr>
        <w:t>10</w:t>
      </w:r>
      <w:r>
        <w:fldChar w:fldCharType="end"/>
      </w:r>
      <w:r>
        <w:t>.  </w:t>
      </w:r>
      <w:r w:rsidR="000744EE">
        <w:t>In</w:t>
      </w:r>
      <w:r w:rsidR="00000C69">
        <w:t xml:space="preserve"> February 2002 </w:t>
      </w:r>
      <w:r w:rsidR="003F22E0">
        <w:t>M.S.</w:t>
      </w:r>
      <w:r w:rsidR="00000C69">
        <w:t xml:space="preserve"> was accused of further serious crimes, including forming and leading a criminal association in order to smuggle alcohol and cigarettes in large quantities.</w:t>
      </w:r>
    </w:p>
    <w:p w:rsidR="00000C69" w:rsidP="00000C69" w:rsidRDefault="00234826">
      <w:pPr>
        <w:pStyle w:val="JuPara"/>
      </w:pPr>
      <w:r>
        <w:fldChar w:fldCharType="begin"/>
      </w:r>
      <w:r>
        <w:instrText xml:space="preserve"> SEQ level0 \*arabic </w:instrText>
      </w:r>
      <w:r>
        <w:fldChar w:fldCharType="separate"/>
      </w:r>
      <w:r w:rsidR="006C25C7">
        <w:rPr>
          <w:noProof/>
        </w:rPr>
        <w:t>11</w:t>
      </w:r>
      <w:r>
        <w:fldChar w:fldCharType="end"/>
      </w:r>
      <w:r>
        <w:t>.  </w:t>
      </w:r>
      <w:r w:rsidRPr="002355F0" w:rsidR="00873154">
        <w:t>In 2000</w:t>
      </w:r>
      <w:r w:rsidRPr="002355F0" w:rsidR="00000C69">
        <w:t xml:space="preserve"> </w:t>
      </w:r>
      <w:r w:rsidRPr="002355F0" w:rsidR="000744EE">
        <w:t>a</w:t>
      </w:r>
      <w:r w:rsidRPr="002355F0" w:rsidR="00000C69">
        <w:t xml:space="preserve"> </w:t>
      </w:r>
      <w:r w:rsidRPr="002355F0" w:rsidR="000744EE">
        <w:t xml:space="preserve">criminal </w:t>
      </w:r>
      <w:r w:rsidRPr="002355F0" w:rsidR="00000C69">
        <w:t xml:space="preserve">investigator froze certain property belonging to </w:t>
      </w:r>
      <w:r w:rsidRPr="002355F0" w:rsidR="003F22E0">
        <w:t>M.S.,</w:t>
      </w:r>
      <w:r w:rsidRPr="002355F0" w:rsidR="00000C69">
        <w:t xml:space="preserve"> </w:t>
      </w:r>
      <w:r w:rsidRPr="002355F0" w:rsidR="003F22E0">
        <w:t xml:space="preserve">his mother and the </w:t>
      </w:r>
      <w:r w:rsidRPr="002355F0" w:rsidR="00000C69">
        <w:t xml:space="preserve">applicant. The </w:t>
      </w:r>
      <w:r w:rsidRPr="002355F0" w:rsidR="003F22E0">
        <w:t>mother</w:t>
      </w:r>
      <w:r w:rsidRPr="002355F0" w:rsidR="00000C69">
        <w:t xml:space="preserve"> appealed against that decision, pursuant to Article 244</w:t>
      </w:r>
      <w:r w:rsidRPr="002355F0" w:rsidR="00000C69">
        <w:rPr>
          <w:vertAlign w:val="superscript"/>
        </w:rPr>
        <w:t>1</w:t>
      </w:r>
      <w:r w:rsidRPr="002355F0" w:rsidR="00000C69">
        <w:t xml:space="preserve"> of the Code of Criminal Procedure</w:t>
      </w:r>
      <w:r w:rsidRPr="002355F0" w:rsidR="0098145B">
        <w:t xml:space="preserve"> (see the Relevant domestic law and practice part below)</w:t>
      </w:r>
      <w:r w:rsidRPr="002355F0" w:rsidR="00000C69">
        <w:t xml:space="preserve">. </w:t>
      </w:r>
      <w:r w:rsidRPr="002355F0" w:rsidR="000744EE">
        <w:t>As a result</w:t>
      </w:r>
      <w:r w:rsidRPr="002355F0" w:rsidR="00000C69">
        <w:t xml:space="preserve">, on </w:t>
      </w:r>
      <w:r w:rsidRPr="002355F0" w:rsidR="00D4393A">
        <w:br w:type="textWrapping" w:clear="all"/>
      </w:r>
      <w:r w:rsidRPr="002355F0" w:rsidR="00000C69">
        <w:t xml:space="preserve">23 July 2002 the </w:t>
      </w:r>
      <w:smartTag w:uri="urn:schemas-microsoft-com:office:smarttags" w:element="place">
        <w:smartTag w:uri="urn:schemas-microsoft-com:office:smarttags" w:element="PlaceType">
          <w:r w:rsidR="00000C69" w:rsidRPr="002355F0">
            <w:t>District</w:t>
          </w:r>
        </w:smartTag>
        <w:r w:rsidR="00000C69" w:rsidRPr="002355F0">
          <w:t xml:space="preserve"> </w:t>
        </w:r>
        <w:smartTag w:uri="urn:schemas-microsoft-com:office:smarttags" w:element="PlaceType">
          <w:r w:rsidR="00000C69" w:rsidRPr="002355F0">
            <w:t>Court</w:t>
          </w:r>
        </w:smartTag>
        <w:r w:rsidR="00000C69" w:rsidRPr="002355F0">
          <w:t xml:space="preserve"> </w:t>
        </w:r>
        <w:smartTag w:uri="urn:schemas-microsoft-com:office:smarttags" w:element="PlaceName">
          <w:r w:rsidR="00000C69" w:rsidRPr="002355F0">
            <w:t>of</w:t>
          </w:r>
        </w:smartTag>
        <w:r w:rsidR="00000C69" w:rsidRPr="002355F0">
          <w:t xml:space="preserve"> </w:t>
        </w:r>
        <w:smartTag w:uri="urn:schemas-microsoft-com:office:smarttags" w:element="PlaceName">
          <w:r w:rsidR="00000C69" w:rsidRPr="002355F0">
            <w:t>Kaunas</w:t>
          </w:r>
        </w:smartTag>
        <w:r w:rsidR="00000C69" w:rsidRPr="002355F0">
          <w:t xml:space="preserve"> </w:t>
        </w:r>
        <w:smartTag w:uri="urn:schemas-microsoft-com:office:smarttags" w:element="PlaceType">
          <w:r w:rsidR="00000C69" w:rsidRPr="002355F0">
            <w:t>City</w:t>
          </w:r>
        </w:smartTag>
      </w:smartTag>
      <w:r w:rsidRPr="002355F0" w:rsidR="00000C69">
        <w:t xml:space="preserve"> released some of her </w:t>
      </w:r>
      <w:r w:rsidRPr="002355F0" w:rsidR="00D4393A">
        <w:br w:type="textWrapping" w:clear="all"/>
      </w:r>
      <w:r w:rsidRPr="002355F0" w:rsidR="00000C69">
        <w:t>assets</w:t>
      </w:r>
      <w:r w:rsidRPr="002355F0" w:rsidR="0098145B">
        <w:t xml:space="preserve"> – an apartment, a garage and a plot of land</w:t>
      </w:r>
      <w:r w:rsidRPr="002355F0" w:rsidR="00000C69">
        <w:t xml:space="preserve"> </w:t>
      </w:r>
      <w:r w:rsidRPr="002355F0" w:rsidR="0098145B">
        <w:t xml:space="preserve">– </w:t>
      </w:r>
      <w:r w:rsidRPr="002355F0" w:rsidR="00000C69">
        <w:t xml:space="preserve">the seizure of which was deemed to have been unreasonable. The court noted, however, that the café and </w:t>
      </w:r>
      <w:r w:rsidRPr="002355F0" w:rsidR="000744EE">
        <w:t>shares in a telecommunications company</w:t>
      </w:r>
      <w:r w:rsidRPr="002355F0" w:rsidR="00000C69">
        <w:t xml:space="preserve"> which had been in the possession of </w:t>
      </w:r>
      <w:r w:rsidRPr="002355F0" w:rsidR="004E272A">
        <w:t xml:space="preserve">the </w:t>
      </w:r>
      <w:r w:rsidRPr="002355F0" w:rsidR="00000C69">
        <w:t xml:space="preserve">mother </w:t>
      </w:r>
      <w:r w:rsidRPr="002355F0" w:rsidR="00970B35">
        <w:t xml:space="preserve">of M.S. </w:t>
      </w:r>
      <w:r w:rsidRPr="002355F0" w:rsidR="00000C69">
        <w:t xml:space="preserve">was property acquired as a result of </w:t>
      </w:r>
      <w:r w:rsidRPr="002355F0" w:rsidR="003F22E0">
        <w:t>his</w:t>
      </w:r>
      <w:r w:rsidRPr="002355F0" w:rsidR="00000C69">
        <w:t xml:space="preserve"> criminal activities. The seizure of those items was upheld</w:t>
      </w:r>
      <w:r w:rsidR="00000C69">
        <w:t>.</w:t>
      </w:r>
    </w:p>
    <w:p w:rsidR="00A0518A" w:rsidP="00000C69" w:rsidRDefault="00A0518A">
      <w:pPr>
        <w:pStyle w:val="JuPara"/>
      </w:pPr>
      <w:r>
        <w:t>The applicant did not appeal against the seizure of her property.</w:t>
      </w:r>
    </w:p>
    <w:p w:rsidR="00000C69" w:rsidP="00000C69" w:rsidRDefault="00234826">
      <w:pPr>
        <w:pStyle w:val="JuPara"/>
      </w:pPr>
      <w:r>
        <w:fldChar w:fldCharType="begin"/>
      </w:r>
      <w:r>
        <w:instrText xml:space="preserve"> SEQ level0 \*arabic </w:instrText>
      </w:r>
      <w:r>
        <w:fldChar w:fldCharType="separate"/>
      </w:r>
      <w:r w:rsidR="006C25C7">
        <w:rPr>
          <w:noProof/>
        </w:rPr>
        <w:t>12</w:t>
      </w:r>
      <w:r>
        <w:fldChar w:fldCharType="end"/>
      </w:r>
      <w:r>
        <w:t>.  </w:t>
      </w:r>
      <w:r w:rsidR="0098145B">
        <w:t>In</w:t>
      </w:r>
      <w:r w:rsidR="00A0518A">
        <w:t xml:space="preserve"> August 2002 a prosecutor </w:t>
      </w:r>
      <w:r w:rsidR="00873154">
        <w:t xml:space="preserve">approved a bill of indictment against </w:t>
      </w:r>
      <w:r w:rsidR="003F22E0">
        <w:t>M.S.</w:t>
      </w:r>
      <w:r w:rsidR="00A0518A">
        <w:t xml:space="preserve"> and three of his accomplices, K.K., J.M. and V.V. </w:t>
      </w:r>
      <w:r w:rsidR="00873154">
        <w:t>T</w:t>
      </w:r>
      <w:r w:rsidRPr="00921F9A" w:rsidR="00000C69">
        <w:t xml:space="preserve">he case was transmitted to the </w:t>
      </w:r>
      <w:smartTag w:uri="urn:schemas-microsoft-com:office:smarttags" w:element="Street">
        <w:smartTag w:uri="urn:schemas-microsoft-com:office:smarttags" w:element="State">
          <w:smartTag w:uri="urn:schemas-microsoft-com:office:smarttags" w:element="address">
            <w:r w:rsidR="00000C69" w:rsidRPr="00921F9A">
              <w:t>Kaunas Regional Court</w:t>
            </w:r>
          </w:smartTag>
        </w:smartTag>
      </w:smartTag>
      <w:r w:rsidRPr="00921F9A" w:rsidR="00000C69">
        <w:t>.</w:t>
      </w:r>
    </w:p>
    <w:p w:rsidR="00000C69" w:rsidP="00000C69" w:rsidRDefault="00234826">
      <w:pPr>
        <w:pStyle w:val="JuPara"/>
      </w:pPr>
      <w:r>
        <w:fldChar w:fldCharType="begin"/>
      </w:r>
      <w:r>
        <w:instrText xml:space="preserve"> SEQ level0 \*arabic </w:instrText>
      </w:r>
      <w:r>
        <w:fldChar w:fldCharType="separate"/>
      </w:r>
      <w:r w:rsidR="006C25C7">
        <w:rPr>
          <w:noProof/>
        </w:rPr>
        <w:t>13</w:t>
      </w:r>
      <w:r>
        <w:fldChar w:fldCharType="end"/>
      </w:r>
      <w:r>
        <w:t>.  </w:t>
      </w:r>
      <w:r w:rsidR="00000C69">
        <w:t xml:space="preserve">On 24 April 2003 </w:t>
      </w:r>
      <w:r w:rsidR="003F22E0">
        <w:t>M.S.</w:t>
      </w:r>
      <w:r w:rsidR="00000C69">
        <w:t xml:space="preserve"> committed suicide in the </w:t>
      </w:r>
      <w:r w:rsidR="00000C69">
        <w:rPr>
          <w:lang w:val="lt-LT"/>
        </w:rPr>
        <w:t xml:space="preserve">Lukiškės Remand </w:t>
      </w:r>
      <w:r w:rsidR="00000C69">
        <w:t>Prison.</w:t>
      </w:r>
    </w:p>
    <w:p w:rsidR="00000C69" w:rsidP="00000C69" w:rsidRDefault="00234826">
      <w:pPr>
        <w:pStyle w:val="JuPara"/>
      </w:pPr>
      <w:r>
        <w:fldChar w:fldCharType="begin"/>
      </w:r>
      <w:r>
        <w:instrText xml:space="preserve"> SEQ level0 \*arabic </w:instrText>
      </w:r>
      <w:r>
        <w:fldChar w:fldCharType="separate"/>
      </w:r>
      <w:r w:rsidR="006C25C7">
        <w:rPr>
          <w:noProof/>
        </w:rPr>
        <w:t>14</w:t>
      </w:r>
      <w:r>
        <w:fldChar w:fldCharType="end"/>
      </w:r>
      <w:r>
        <w:t>.  </w:t>
      </w:r>
      <w:r w:rsidR="00000C69">
        <w:t>On 25 and 28 April 2003 the applicant and</w:t>
      </w:r>
      <w:r w:rsidR="004E272A">
        <w:t xml:space="preserve"> the</w:t>
      </w:r>
      <w:r w:rsidR="00000C69">
        <w:t xml:space="preserve"> mother </w:t>
      </w:r>
      <w:r w:rsidR="003F22E0">
        <w:t xml:space="preserve">of M.S. </w:t>
      </w:r>
      <w:r w:rsidR="00000C69">
        <w:t xml:space="preserve">requested the court to continue the case to enable </w:t>
      </w:r>
      <w:r w:rsidR="003F22E0">
        <w:t>his</w:t>
      </w:r>
      <w:r w:rsidR="00000C69">
        <w:t xml:space="preserve"> rehabilitation. That same day the </w:t>
      </w:r>
      <w:smartTag w:uri="urn:schemas-microsoft-com:office:smarttags" w:element="Street">
        <w:smartTag w:uri="urn:schemas-microsoft-com:office:smarttags" w:element="State">
          <w:smartTag w:uri="urn:schemas-microsoft-com:office:smarttags" w:element="address">
            <w:r w:rsidR="00000C69">
              <w:t>Kaunas Regional Court</w:t>
            </w:r>
          </w:smartTag>
        </w:smartTag>
      </w:smartTag>
      <w:r w:rsidR="00000C69">
        <w:t xml:space="preserve"> decided to continue the proceedings in so far as they concerned the activities of the criminal association organised by </w:t>
      </w:r>
      <w:r w:rsidR="003F22E0">
        <w:t>the applicant</w:t>
      </w:r>
      <w:r w:rsidR="006C25C7">
        <w:t>’</w:t>
      </w:r>
      <w:r w:rsidR="003F22E0">
        <w:t>s late husband</w:t>
      </w:r>
      <w:r w:rsidR="00000C69">
        <w:t>. The court appointed a lawyer to defend the interests of the deceased.</w:t>
      </w:r>
    </w:p>
    <w:p w:rsidR="00000C69" w:rsidP="00000C69" w:rsidRDefault="00234826">
      <w:pPr>
        <w:pStyle w:val="JuPara"/>
      </w:pPr>
      <w:r>
        <w:fldChar w:fldCharType="begin"/>
      </w:r>
      <w:r>
        <w:instrText xml:space="preserve"> SEQ level0 \*arabic </w:instrText>
      </w:r>
      <w:r>
        <w:fldChar w:fldCharType="separate"/>
      </w:r>
      <w:r w:rsidR="006C25C7">
        <w:rPr>
          <w:noProof/>
        </w:rPr>
        <w:t>15</w:t>
      </w:r>
      <w:r>
        <w:fldChar w:fldCharType="end"/>
      </w:r>
      <w:r>
        <w:t>.  </w:t>
      </w:r>
      <w:r w:rsidR="00000C69">
        <w:t xml:space="preserve">On 28 May 2003 the </w:t>
      </w:r>
      <w:smartTag w:uri="urn:schemas-microsoft-com:office:smarttags" w:element="Street">
        <w:smartTag w:uri="urn:schemas-microsoft-com:office:smarttags" w:element="State">
          <w:smartTag w:uri="urn:schemas-microsoft-com:office:smarttags" w:element="address">
            <w:r w:rsidR="00000C69">
              <w:t>Kaunas Regional Court</w:t>
            </w:r>
          </w:smartTag>
        </w:smartTag>
      </w:smartTag>
      <w:r w:rsidR="00000C69">
        <w:t xml:space="preserve"> received a request from the applicant and </w:t>
      </w:r>
      <w:r w:rsidR="003F22E0">
        <w:t>M.S.</w:t>
      </w:r>
      <w:r w:rsidR="006C25C7">
        <w:t>’</w:t>
      </w:r>
      <w:r w:rsidR="00000C69">
        <w:t xml:space="preserve">s mother to discontinue the criminal proceedings. By a </w:t>
      </w:r>
      <w:r w:rsidRPr="00E639CF" w:rsidR="00000C69">
        <w:t>ruling of 2 June 2003</w:t>
      </w:r>
      <w:r w:rsidR="00000C69">
        <w:t xml:space="preserve"> the court dismissed that request, noting that it had already started examining the evidence in the case. It observed that, without having examined the evidence, the court could not establish whether grounds existed </w:t>
      </w:r>
      <w:r w:rsidR="003F22E0">
        <w:t>to rehabilitate M.S.</w:t>
      </w:r>
    </w:p>
    <w:p w:rsidR="00143C08" w:rsidP="00000C69" w:rsidRDefault="00322288">
      <w:pPr>
        <w:pStyle w:val="JuPara"/>
      </w:pPr>
      <w:r>
        <w:fldChar w:fldCharType="begin"/>
      </w:r>
      <w:r>
        <w:instrText xml:space="preserve"> SEQ level0 \*arabic </w:instrText>
      </w:r>
      <w:r>
        <w:fldChar w:fldCharType="separate"/>
      </w:r>
      <w:r w:rsidR="006C25C7">
        <w:rPr>
          <w:noProof/>
        </w:rPr>
        <w:t>16</w:t>
      </w:r>
      <w:r>
        <w:fldChar w:fldCharType="end"/>
      </w:r>
      <w:r>
        <w:t>.  </w:t>
      </w:r>
      <w:r w:rsidR="00000C69">
        <w:t xml:space="preserve">On 22 January 2004 the </w:t>
      </w:r>
      <w:smartTag w:uri="urn:schemas-microsoft-com:office:smarttags" w:element="Street">
        <w:smartTag w:uri="urn:schemas-microsoft-com:office:smarttags" w:element="State">
          <w:smartTag w:uri="urn:schemas-microsoft-com:office:smarttags" w:element="address">
            <w:r w:rsidR="00000C69">
              <w:t>Kaunas Regional Court</w:t>
            </w:r>
          </w:smartTag>
        </w:smartTag>
      </w:smartTag>
      <w:r w:rsidR="00000C69">
        <w:t xml:space="preserve"> adopted its judgment. It noted that there were no grounds on which </w:t>
      </w:r>
      <w:r w:rsidR="003F22E0">
        <w:t>M.S.</w:t>
      </w:r>
      <w:r w:rsidR="00000C69">
        <w:t xml:space="preserve"> could be </w:t>
      </w:r>
      <w:r w:rsidR="004E272A">
        <w:t>exculp</w:t>
      </w:r>
      <w:r w:rsidR="00000C69">
        <w:t xml:space="preserve">ated. On the contrary, the court found sufficient evidence to prove that </w:t>
      </w:r>
      <w:r w:rsidR="00BE5DC5">
        <w:t>the applicant</w:t>
      </w:r>
      <w:r w:rsidR="006C25C7">
        <w:t>’</w:t>
      </w:r>
      <w:r w:rsidR="00BE5DC5">
        <w:t>s husband</w:t>
      </w:r>
      <w:r w:rsidR="00E001B2">
        <w:t>, being a State official,</w:t>
      </w:r>
      <w:r w:rsidR="00000C69">
        <w:t xml:space="preserve"> had indeed organised and led a criminal association for smuggling purposes between </w:t>
      </w:r>
      <w:r w:rsidR="00E001B2">
        <w:t xml:space="preserve">spring </w:t>
      </w:r>
      <w:r w:rsidR="00000C69">
        <w:t xml:space="preserve">1999 and </w:t>
      </w:r>
      <w:r w:rsidR="00E001B2">
        <w:t xml:space="preserve">March </w:t>
      </w:r>
      <w:r w:rsidR="00000C69">
        <w:t xml:space="preserve">2000. The offenders had succeeded in passing contraband on twenty-two occasions. However, in view of </w:t>
      </w:r>
      <w:r w:rsidR="003F22E0">
        <w:t>M.S.</w:t>
      </w:r>
      <w:r w:rsidR="006C25C7">
        <w:t>’</w:t>
      </w:r>
      <w:r w:rsidR="00000C69">
        <w:t xml:space="preserve">s death, the court decided to discontinue the proceedings against him. </w:t>
      </w:r>
      <w:r w:rsidR="00143C08">
        <w:t xml:space="preserve">Three of </w:t>
      </w:r>
      <w:r w:rsidR="00BE5DC5">
        <w:t>his</w:t>
      </w:r>
      <w:r w:rsidR="00143C08">
        <w:t xml:space="preserve"> co-accused, </w:t>
      </w:r>
      <w:r w:rsidR="001F22F7">
        <w:t>K.K., J.M. and V.V.</w:t>
      </w:r>
      <w:r w:rsidR="00143C08">
        <w:t>, were convicted</w:t>
      </w:r>
      <w:r w:rsidR="00B54CC5">
        <w:t xml:space="preserve"> and sentenced to prison sentences ranging from three years six months to six years</w:t>
      </w:r>
      <w:r w:rsidR="00143C08">
        <w:t xml:space="preserve">. </w:t>
      </w:r>
      <w:r w:rsidR="00CD2452">
        <w:t>Two</w:t>
      </w:r>
      <w:r w:rsidR="00736BA4">
        <w:t xml:space="preserve"> other </w:t>
      </w:r>
      <w:r w:rsidR="00CD2452">
        <w:t>co-accused were released from criminal liability because they had cooperated with the authorities and contributed to discovering the crimes.</w:t>
      </w:r>
    </w:p>
    <w:p w:rsidR="00000C69" w:rsidP="00000C69" w:rsidRDefault="00143C08">
      <w:pPr>
        <w:pStyle w:val="JuPara"/>
      </w:pPr>
      <w:r>
        <w:fldChar w:fldCharType="begin"/>
      </w:r>
      <w:r>
        <w:instrText xml:space="preserve"> SEQ level0 \*arabic </w:instrText>
      </w:r>
      <w:r>
        <w:fldChar w:fldCharType="separate"/>
      </w:r>
      <w:r w:rsidR="006C25C7">
        <w:rPr>
          <w:noProof/>
        </w:rPr>
        <w:t>17</w:t>
      </w:r>
      <w:r>
        <w:fldChar w:fldCharType="end"/>
      </w:r>
      <w:r>
        <w:t xml:space="preserve">.  The Kaunas Regional Court </w:t>
      </w:r>
      <w:r w:rsidR="00E001B2">
        <w:t xml:space="preserve">ordered </w:t>
      </w:r>
      <w:r w:rsidR="004E272A">
        <w:t xml:space="preserve">the </w:t>
      </w:r>
      <w:r w:rsidR="00E001B2">
        <w:t xml:space="preserve">confiscation of </w:t>
      </w:r>
      <w:r w:rsidR="00000C69">
        <w:t>certain items of property</w:t>
      </w:r>
      <w:r>
        <w:t xml:space="preserve"> </w:t>
      </w:r>
      <w:r w:rsidR="00B54CC5">
        <w:t xml:space="preserve">on the ground that </w:t>
      </w:r>
      <w:r w:rsidR="004E272A">
        <w:t>they</w:t>
      </w:r>
      <w:r w:rsidR="00B54CC5">
        <w:t xml:space="preserve"> had been acquired </w:t>
      </w:r>
      <w:r w:rsidR="002C37F3">
        <w:t xml:space="preserve">as a result of </w:t>
      </w:r>
      <w:r w:rsidR="003F22E0">
        <w:t>M.S.</w:t>
      </w:r>
      <w:r w:rsidR="006C25C7">
        <w:t>’</w:t>
      </w:r>
      <w:r w:rsidR="002C37F3">
        <w:t>s criminal activities</w:t>
      </w:r>
      <w:r w:rsidR="00F702CD">
        <w:t xml:space="preserve"> </w:t>
      </w:r>
      <w:r w:rsidR="00B911C2">
        <w:t xml:space="preserve">(Article </w:t>
      </w:r>
      <w:r w:rsidR="000A37CE">
        <w:t>72 § 3 (2) of the Criminal Code</w:t>
      </w:r>
      <w:r w:rsidR="00B911C2">
        <w:t>)</w:t>
      </w:r>
      <w:r w:rsidR="00E001B2">
        <w:t>.</w:t>
      </w:r>
      <w:r w:rsidR="00B54CC5">
        <w:t xml:space="preserve"> </w:t>
      </w:r>
      <w:r w:rsidR="00F702CD">
        <w:t>In particular,</w:t>
      </w:r>
      <w:r w:rsidR="00E001B2">
        <w:t xml:space="preserve"> the court </w:t>
      </w:r>
      <w:r w:rsidR="00F702CD">
        <w:t xml:space="preserve">ordered </w:t>
      </w:r>
      <w:r w:rsidR="00E001B2">
        <w:t>confiscat</w:t>
      </w:r>
      <w:r w:rsidR="00F702CD">
        <w:t>ion</w:t>
      </w:r>
      <w:r w:rsidR="00E001B2">
        <w:t xml:space="preserve"> </w:t>
      </w:r>
      <w:r w:rsidR="00F702CD">
        <w:t xml:space="preserve">of </w:t>
      </w:r>
      <w:r w:rsidR="00E001B2">
        <w:t>the applicant</w:t>
      </w:r>
      <w:r w:rsidR="006C25C7">
        <w:t>’</w:t>
      </w:r>
      <w:r w:rsidR="00E001B2">
        <w:t xml:space="preserve">s </w:t>
      </w:r>
      <w:r w:rsidR="00A92B25">
        <w:t>apartment</w:t>
      </w:r>
      <w:r w:rsidR="00E001B2">
        <w:t xml:space="preserve"> in </w:t>
      </w:r>
      <w:smartTag w:uri="urn:schemas-microsoft-com:office:smarttags" w:element="place">
        <w:smartTag w:uri="urn:schemas-microsoft-com:office:smarttags" w:element="City">
          <w:r w:rsidR="00E001B2">
            <w:t>Vilnius</w:t>
          </w:r>
        </w:smartTag>
      </w:smartTag>
      <w:r w:rsidR="00E001B2">
        <w:t xml:space="preserve">. </w:t>
      </w:r>
      <w:r w:rsidR="00031D44">
        <w:t xml:space="preserve">The court established that the applicant had bought the </w:t>
      </w:r>
      <w:r w:rsidR="00A92B25">
        <w:t>apartment</w:t>
      </w:r>
      <w:r w:rsidR="00031D44">
        <w:t xml:space="preserve"> </w:t>
      </w:r>
      <w:r w:rsidR="00D01C85">
        <w:t>in</w:t>
      </w:r>
      <w:r w:rsidR="00011CD8">
        <w:t xml:space="preserve"> </w:t>
      </w:r>
      <w:r w:rsidR="00031D44">
        <w:t>August</w:t>
      </w:r>
      <w:r w:rsidR="00011CD8">
        <w:t> </w:t>
      </w:r>
      <w:r w:rsidR="00031D44">
        <w:t xml:space="preserve">1999, having obtained a sham loan of 80,000 Lithuanian litai </w:t>
      </w:r>
      <w:r w:rsidR="0023602D">
        <w:t>(LTL</w:t>
      </w:r>
      <w:r w:rsidR="00557EDC">
        <w:t>, approximately 23,000 euros (EUR)</w:t>
      </w:r>
      <w:r w:rsidR="0023602D">
        <w:t xml:space="preserve">) </w:t>
      </w:r>
      <w:r w:rsidR="00031D44">
        <w:t xml:space="preserve">from </w:t>
      </w:r>
      <w:r w:rsidR="004E272A">
        <w:t xml:space="preserve">the </w:t>
      </w:r>
      <w:r w:rsidR="001371B6">
        <w:t>mother</w:t>
      </w:r>
      <w:r w:rsidR="00031D44">
        <w:t xml:space="preserve"> of V.V. The applicant</w:t>
      </w:r>
      <w:r w:rsidR="006C25C7">
        <w:t>’</w:t>
      </w:r>
      <w:r w:rsidR="00031D44">
        <w:t xml:space="preserve">s </w:t>
      </w:r>
      <w:r w:rsidR="00000C69">
        <w:t xml:space="preserve">shares </w:t>
      </w:r>
      <w:r w:rsidR="004E272A">
        <w:t>in</w:t>
      </w:r>
      <w:r w:rsidR="00000C69">
        <w:t xml:space="preserve"> a telecom</w:t>
      </w:r>
      <w:r w:rsidR="00F702CD">
        <w:t>munications</w:t>
      </w:r>
      <w:r w:rsidR="00000C69">
        <w:t xml:space="preserve"> company</w:t>
      </w:r>
      <w:r w:rsidR="00031D44">
        <w:t xml:space="preserve">, </w:t>
      </w:r>
      <w:r w:rsidR="004E272A">
        <w:t>to</w:t>
      </w:r>
      <w:r w:rsidR="00031D44">
        <w:t xml:space="preserve"> the value of </w:t>
      </w:r>
      <w:r w:rsidR="0023602D">
        <w:t>LTL</w:t>
      </w:r>
      <w:r w:rsidR="00011CD8">
        <w:t> </w:t>
      </w:r>
      <w:r w:rsidR="0023602D">
        <w:t>29,997</w:t>
      </w:r>
      <w:r w:rsidR="00557EDC">
        <w:t xml:space="preserve"> (approximately EUR 8,700)</w:t>
      </w:r>
      <w:r w:rsidR="000167F6">
        <w:t>,</w:t>
      </w:r>
      <w:r w:rsidR="00000C69">
        <w:t xml:space="preserve"> </w:t>
      </w:r>
      <w:r w:rsidR="00031D44">
        <w:t>were also to be confiscated</w:t>
      </w:r>
      <w:r w:rsidR="00B911C2">
        <w:t xml:space="preserve"> on the ground that they had been obtained </w:t>
      </w:r>
      <w:r w:rsidR="00462F28">
        <w:t xml:space="preserve">through </w:t>
      </w:r>
      <w:r w:rsidR="00F702CD">
        <w:t xml:space="preserve">an </w:t>
      </w:r>
      <w:r w:rsidR="00462F28">
        <w:t>off-shore compan</w:t>
      </w:r>
      <w:r w:rsidR="00EE04B4">
        <w:t>y</w:t>
      </w:r>
      <w:r w:rsidR="00462F28">
        <w:t xml:space="preserve"> </w:t>
      </w:r>
      <w:r w:rsidR="00EE04B4">
        <w:t>which</w:t>
      </w:r>
      <w:r w:rsidR="00462F28">
        <w:t xml:space="preserve"> </w:t>
      </w:r>
      <w:r w:rsidR="006C7770">
        <w:t xml:space="preserve">the criminal organisation </w:t>
      </w:r>
      <w:r w:rsidR="00462F28">
        <w:t xml:space="preserve">used </w:t>
      </w:r>
      <w:r w:rsidR="006C7770">
        <w:t xml:space="preserve">to </w:t>
      </w:r>
      <w:r w:rsidR="00F702CD">
        <w:t>hide the</w:t>
      </w:r>
      <w:r w:rsidR="006C7770">
        <w:t xml:space="preserve"> </w:t>
      </w:r>
      <w:r w:rsidR="00B911C2">
        <w:t xml:space="preserve">proceeds of </w:t>
      </w:r>
      <w:r w:rsidR="00557EDC">
        <w:t>its</w:t>
      </w:r>
      <w:r w:rsidR="00B911C2">
        <w:t xml:space="preserve"> crimes. </w:t>
      </w:r>
      <w:r w:rsidR="000A37CE">
        <w:t xml:space="preserve">The trial court also ordered confiscation of </w:t>
      </w:r>
      <w:r w:rsidR="00000C69">
        <w:t xml:space="preserve">a café belonging to </w:t>
      </w:r>
      <w:r w:rsidR="003F22E0">
        <w:t>M.S.</w:t>
      </w:r>
      <w:r w:rsidR="006C25C7">
        <w:t>’</w:t>
      </w:r>
      <w:r w:rsidR="00000C69">
        <w:t xml:space="preserve">s </w:t>
      </w:r>
      <w:r w:rsidR="00462F28">
        <w:t>mother</w:t>
      </w:r>
      <w:r w:rsidR="00000C69">
        <w:t xml:space="preserve"> as well as certain other items.</w:t>
      </w:r>
      <w:r w:rsidR="000A37CE">
        <w:t xml:space="preserve"> Nonetheless, it lifted </w:t>
      </w:r>
      <w:r w:rsidR="004E272A">
        <w:t xml:space="preserve">the </w:t>
      </w:r>
      <w:r w:rsidR="000A37CE">
        <w:t xml:space="preserve">seizure </w:t>
      </w:r>
      <w:r w:rsidR="00462F28">
        <w:t xml:space="preserve">of a plot of land, </w:t>
      </w:r>
      <w:r w:rsidR="004E272A">
        <w:t xml:space="preserve">a </w:t>
      </w:r>
      <w:r w:rsidR="00462F28">
        <w:t xml:space="preserve">garden house, </w:t>
      </w:r>
      <w:r w:rsidR="004E272A">
        <w:t xml:space="preserve">and </w:t>
      </w:r>
      <w:r w:rsidR="00462F28">
        <w:t xml:space="preserve">some money and </w:t>
      </w:r>
      <w:r w:rsidR="00EE04B4">
        <w:t>furniture that</w:t>
      </w:r>
      <w:r w:rsidR="00462F28">
        <w:t xml:space="preserve"> belonged to the </w:t>
      </w:r>
      <w:r w:rsidR="00EE04B4">
        <w:t>applicant</w:t>
      </w:r>
      <w:r w:rsidR="000167F6">
        <w:t xml:space="preserve">, given that there was no evidence of </w:t>
      </w:r>
      <w:r w:rsidR="004E272A">
        <w:t xml:space="preserve">the </w:t>
      </w:r>
      <w:r w:rsidR="000167F6">
        <w:t>illicit origin of that property.</w:t>
      </w:r>
      <w:r w:rsidR="00F73159">
        <w:t xml:space="preserve"> </w:t>
      </w:r>
      <w:r w:rsidR="000167F6">
        <w:t xml:space="preserve">For the same reason, </w:t>
      </w:r>
      <w:r w:rsidR="004E272A">
        <w:t xml:space="preserve">the </w:t>
      </w:r>
      <w:r w:rsidR="00F73159">
        <w:t xml:space="preserve">seizure of flats and plots of land belonging to </w:t>
      </w:r>
      <w:r w:rsidR="003F22E0">
        <w:t>M.S.</w:t>
      </w:r>
      <w:r w:rsidR="006C25C7">
        <w:t>’</w:t>
      </w:r>
      <w:r w:rsidR="00F73159">
        <w:t>s parents</w:t>
      </w:r>
      <w:r w:rsidR="000167F6">
        <w:t xml:space="preserve"> was also lifted.</w:t>
      </w:r>
      <w:r w:rsidR="009D7369">
        <w:t xml:space="preserve"> Lastly, the trial court ordered confiscation of V.V.</w:t>
      </w:r>
      <w:r w:rsidR="006C25C7">
        <w:t>’</w:t>
      </w:r>
      <w:r w:rsidR="009D7369">
        <w:t xml:space="preserve">s car on the ground that it had been used as </w:t>
      </w:r>
      <w:r w:rsidR="004E272A">
        <w:t xml:space="preserve">a </w:t>
      </w:r>
      <w:r w:rsidR="009D7369">
        <w:t xml:space="preserve">means to smuggle </w:t>
      </w:r>
      <w:r w:rsidR="003C7AE4">
        <w:t>goods (Article 72 § 2 (2) of the Criminal Code).</w:t>
      </w:r>
    </w:p>
    <w:p w:rsidR="00EE2714" w:rsidP="00000C69" w:rsidRDefault="00EE2714">
      <w:pPr>
        <w:pStyle w:val="JuPara"/>
      </w:pPr>
      <w:r>
        <w:t xml:space="preserve">The </w:t>
      </w:r>
      <w:r w:rsidR="00F702CD">
        <w:t xml:space="preserve">reasons why each item of seized property should or should not be confiscated </w:t>
      </w:r>
      <w:r w:rsidR="003A4CAC">
        <w:t xml:space="preserve">were set out in </w:t>
      </w:r>
      <w:r>
        <w:t>eight pages of the judgment</w:t>
      </w:r>
      <w:r w:rsidR="007141D0">
        <w:t>.</w:t>
      </w:r>
    </w:p>
    <w:p w:rsidR="00D67226" w:rsidP="00000C69" w:rsidRDefault="00322288">
      <w:pPr>
        <w:pStyle w:val="JuPara"/>
      </w:pPr>
      <w:r>
        <w:fldChar w:fldCharType="begin"/>
      </w:r>
      <w:r>
        <w:instrText xml:space="preserve"> SEQ level0 \*arabic </w:instrText>
      </w:r>
      <w:r>
        <w:fldChar w:fldCharType="separate"/>
      </w:r>
      <w:r w:rsidR="006C25C7">
        <w:rPr>
          <w:noProof/>
        </w:rPr>
        <w:t>18</w:t>
      </w:r>
      <w:r>
        <w:fldChar w:fldCharType="end"/>
      </w:r>
      <w:r>
        <w:t>.  </w:t>
      </w:r>
      <w:r w:rsidR="00F96C58">
        <w:t>Considering that the trial court</w:t>
      </w:r>
      <w:r w:rsidR="006C25C7">
        <w:t>’</w:t>
      </w:r>
      <w:r w:rsidR="00F96C58">
        <w:t xml:space="preserve">s judgment was erroneous, </w:t>
      </w:r>
      <w:r w:rsidR="003F22E0">
        <w:t>M.S.</w:t>
      </w:r>
      <w:r w:rsidR="006C25C7">
        <w:t>’</w:t>
      </w:r>
      <w:r w:rsidR="00F96C58">
        <w:t>s family hired another lawyer</w:t>
      </w:r>
      <w:r w:rsidR="001C6C40">
        <w:t>, E.J.,</w:t>
      </w:r>
      <w:r w:rsidR="00F96C58">
        <w:t xml:space="preserve"> to prepare an appeal. As the applicant wrote in her application to the Court, </w:t>
      </w:r>
      <w:r w:rsidR="004E272A">
        <w:t>from</w:t>
      </w:r>
      <w:r w:rsidR="001C6C40">
        <w:t xml:space="preserve"> that moment </w:t>
      </w:r>
      <w:r w:rsidR="00F96C58">
        <w:t>th</w:t>
      </w:r>
      <w:r w:rsidR="00115E66">
        <w:t>e</w:t>
      </w:r>
      <w:r w:rsidR="00F96C58">
        <w:t xml:space="preserve"> lawyer </w:t>
      </w:r>
      <w:r w:rsidR="001C6C40">
        <w:t xml:space="preserve">E.J. </w:t>
      </w:r>
      <w:r w:rsidR="00F96C58">
        <w:t>“</w:t>
      </w:r>
      <w:r w:rsidRPr="001C6C40" w:rsidR="00F96C58">
        <w:rPr>
          <w:i/>
        </w:rPr>
        <w:t>de facto</w:t>
      </w:r>
      <w:r w:rsidR="00F96C58">
        <w:t xml:space="preserve"> represented all persons [who were affected by the confiscation measure]”. </w:t>
      </w:r>
      <w:r w:rsidR="004E272A">
        <w:t>A</w:t>
      </w:r>
      <w:r w:rsidR="001C6C40">
        <w:t>ppeals were also lodged by the prosecutor and three convicted p</w:t>
      </w:r>
      <w:r w:rsidRPr="00A57700" w:rsidR="00000C69">
        <w:t>ersons.</w:t>
      </w:r>
    </w:p>
    <w:p w:rsidRPr="002B4909" w:rsidR="00000C69" w:rsidP="00000C69" w:rsidRDefault="001C6C40">
      <w:pPr>
        <w:pStyle w:val="JuPara"/>
      </w:pPr>
      <w:r>
        <w:fldChar w:fldCharType="begin"/>
      </w:r>
      <w:r>
        <w:instrText xml:space="preserve"> SEQ level0 \*arabic </w:instrText>
      </w:r>
      <w:r>
        <w:fldChar w:fldCharType="separate"/>
      </w:r>
      <w:r w:rsidR="006C25C7">
        <w:rPr>
          <w:noProof/>
        </w:rPr>
        <w:t>19</w:t>
      </w:r>
      <w:r>
        <w:fldChar w:fldCharType="end"/>
      </w:r>
      <w:r>
        <w:t xml:space="preserve">.  In </w:t>
      </w:r>
      <w:r w:rsidR="003576D0">
        <w:t>the</w:t>
      </w:r>
      <w:r>
        <w:t xml:space="preserve"> appeal t</w:t>
      </w:r>
      <w:r w:rsidR="00000C69">
        <w:t xml:space="preserve">he lawyer </w:t>
      </w:r>
      <w:r>
        <w:t xml:space="preserve">E.J. </w:t>
      </w:r>
      <w:r w:rsidR="00000C69">
        <w:t xml:space="preserve">contended that the criminal proceedings should have been discontinued after </w:t>
      </w:r>
      <w:r w:rsidR="003F22E0">
        <w:t>M.S.</w:t>
      </w:r>
      <w:r w:rsidR="006C25C7">
        <w:t>’</w:t>
      </w:r>
      <w:r w:rsidR="003576D0">
        <w:t xml:space="preserve">s </w:t>
      </w:r>
      <w:r w:rsidR="00000C69">
        <w:t xml:space="preserve">death. </w:t>
      </w:r>
      <w:r w:rsidR="003A4CAC">
        <w:t xml:space="preserve">He also </w:t>
      </w:r>
      <w:r w:rsidR="00000C69">
        <w:t>argu</w:t>
      </w:r>
      <w:r w:rsidR="003A4CAC">
        <w:t>ed</w:t>
      </w:r>
      <w:r w:rsidR="00000C69">
        <w:t xml:space="preserve">, mentioning each item of confiscated property, </w:t>
      </w:r>
      <w:r w:rsidR="00A92B25">
        <w:t xml:space="preserve">that </w:t>
      </w:r>
      <w:r w:rsidR="003A4CAC">
        <w:t>th</w:t>
      </w:r>
      <w:r w:rsidR="002801C3">
        <w:t>ose assets</w:t>
      </w:r>
      <w:r w:rsidR="003A4CAC">
        <w:t xml:space="preserve"> had been obtained from legitimate </w:t>
      </w:r>
      <w:r w:rsidR="003576D0">
        <w:t>sources</w:t>
      </w:r>
      <w:r w:rsidR="003A4CAC">
        <w:t xml:space="preserve"> and thus </w:t>
      </w:r>
      <w:r w:rsidR="00A92B25">
        <w:t xml:space="preserve">the confiscation </w:t>
      </w:r>
      <w:r w:rsidR="003A4CAC">
        <w:t>was unlawful.</w:t>
      </w:r>
      <w:r w:rsidR="00940DBC">
        <w:t xml:space="preserve"> As concerns the applicant, E.J. </w:t>
      </w:r>
      <w:r w:rsidR="009905E2">
        <w:t>averred</w:t>
      </w:r>
      <w:r w:rsidR="002E22C6">
        <w:t xml:space="preserve"> that there was no proof to find that the apartment and shares in the telecommunications company, both registered in her name, had been obtained from </w:t>
      </w:r>
      <w:r w:rsidR="00F9780C">
        <w:t xml:space="preserve">the </w:t>
      </w:r>
      <w:r w:rsidR="002E22C6">
        <w:t>proceeds of the crimes.</w:t>
      </w:r>
      <w:r w:rsidR="00175C9E">
        <w:t xml:space="preserve"> For the lawyer, the trial court</w:t>
      </w:r>
      <w:r w:rsidR="006C25C7">
        <w:t>’</w:t>
      </w:r>
      <w:r w:rsidR="00175C9E">
        <w:t xml:space="preserve">s conclusions </w:t>
      </w:r>
      <w:r w:rsidR="00F67583">
        <w:t>about the circumstances in which the applicant had acquired the apartment and the shares were factually and legally erroneous.</w:t>
      </w:r>
    </w:p>
    <w:p w:rsidR="00000C69" w:rsidP="00000C69" w:rsidRDefault="00322288">
      <w:pPr>
        <w:pStyle w:val="JuPara"/>
      </w:pPr>
      <w:r>
        <w:fldChar w:fldCharType="begin"/>
      </w:r>
      <w:r>
        <w:instrText xml:space="preserve"> SEQ level0 \*arabic </w:instrText>
      </w:r>
      <w:r>
        <w:fldChar w:fldCharType="separate"/>
      </w:r>
      <w:r w:rsidR="006C25C7">
        <w:rPr>
          <w:noProof/>
        </w:rPr>
        <w:t>20</w:t>
      </w:r>
      <w:r>
        <w:fldChar w:fldCharType="end"/>
      </w:r>
      <w:r>
        <w:t>.  </w:t>
      </w:r>
      <w:r w:rsidR="00000C69">
        <w:t>On 25 October 2004 the Court of Appeal upheld the trial court</w:t>
      </w:r>
      <w:r w:rsidR="006C25C7">
        <w:t>’</w:t>
      </w:r>
      <w:r w:rsidR="00000C69">
        <w:t>s judgment. The appellate court emphasised that the persons convicted had acted as an organised group (</w:t>
      </w:r>
      <w:r w:rsidRPr="00D6639B" w:rsidR="00000C69">
        <w:rPr>
          <w:i/>
        </w:rPr>
        <w:t>nusikalstamas susivienijimas</w:t>
      </w:r>
      <w:r w:rsidR="00000C69">
        <w:t>) which was the most dangerous form of conspiracy (</w:t>
      </w:r>
      <w:r w:rsidRPr="00D6639B" w:rsidR="00000C69">
        <w:rPr>
          <w:i/>
        </w:rPr>
        <w:t>bendrininkavimas</w:t>
      </w:r>
      <w:r w:rsidR="00000C69">
        <w:t>). The group</w:t>
      </w:r>
      <w:r w:rsidR="006C25C7">
        <w:t>’</w:t>
      </w:r>
      <w:r w:rsidR="00000C69">
        <w:t xml:space="preserve">s criminal activity </w:t>
      </w:r>
      <w:r w:rsidR="004E272A">
        <w:t xml:space="preserve">had </w:t>
      </w:r>
      <w:r w:rsidR="00000C69">
        <w:t>lasted many years, was conducted systematically and did great harm to the State. The value of smuggled goods was millions of Lithuanian litai. Taking into account the scale, its systematic nature and the organisational level of the criminal activity, the case could be viewed as exceptional.</w:t>
      </w:r>
    </w:p>
    <w:p w:rsidR="00E14620" w:rsidP="00000C69" w:rsidRDefault="00322288">
      <w:pPr>
        <w:pStyle w:val="JuPara"/>
      </w:pPr>
      <w:r>
        <w:fldChar w:fldCharType="begin"/>
      </w:r>
      <w:r>
        <w:instrText xml:space="preserve"> SEQ level0 \*arabic </w:instrText>
      </w:r>
      <w:r>
        <w:fldChar w:fldCharType="separate"/>
      </w:r>
      <w:r w:rsidR="006C25C7">
        <w:rPr>
          <w:noProof/>
        </w:rPr>
        <w:t>21</w:t>
      </w:r>
      <w:r>
        <w:fldChar w:fldCharType="end"/>
      </w:r>
      <w:r>
        <w:t>.  </w:t>
      </w:r>
      <w:r w:rsidR="00E14620">
        <w:t>On the issue of confiscated property the Court of Appeal noted that of all person</w:t>
      </w:r>
      <w:r w:rsidR="00A92B25">
        <w:t>s</w:t>
      </w:r>
      <w:r w:rsidR="00E14620">
        <w:t xml:space="preserve"> whose property had been confiscated, only </w:t>
      </w:r>
      <w:r w:rsidR="003F22E0">
        <w:t>M.S.</w:t>
      </w:r>
      <w:r w:rsidR="006C25C7">
        <w:t>’</w:t>
      </w:r>
      <w:r w:rsidR="00E14620">
        <w:t xml:space="preserve">s </w:t>
      </w:r>
      <w:r w:rsidR="007E6ABC">
        <w:br w:type="textWrapping" w:clear="all"/>
      </w:r>
      <w:r w:rsidR="00E14620">
        <w:t>parents</w:t>
      </w:r>
      <w:r w:rsidR="004E272A">
        <w:t>-</w:t>
      </w:r>
      <w:r w:rsidR="006D45A0">
        <w:t>in</w:t>
      </w:r>
      <w:r w:rsidR="004E272A">
        <w:t>-</w:t>
      </w:r>
      <w:r w:rsidR="006D45A0">
        <w:t xml:space="preserve">law </w:t>
      </w:r>
      <w:r w:rsidR="00E14620">
        <w:t>had testified</w:t>
      </w:r>
      <w:r w:rsidR="00A92B25">
        <w:t xml:space="preserve"> </w:t>
      </w:r>
      <w:r w:rsidR="004E272A">
        <w:t>before the</w:t>
      </w:r>
      <w:r w:rsidR="00A92B25">
        <w:t xml:space="preserve"> trial court</w:t>
      </w:r>
      <w:r w:rsidR="00E14620">
        <w:t xml:space="preserve">. Even so, they could not explain how they </w:t>
      </w:r>
      <w:r w:rsidR="004E272A">
        <w:t xml:space="preserve">had </w:t>
      </w:r>
      <w:r w:rsidR="00E14620">
        <w:t xml:space="preserve">obtained that property. </w:t>
      </w:r>
      <w:r w:rsidR="00A92B25">
        <w:t xml:space="preserve">Furthermore, </w:t>
      </w:r>
      <w:r w:rsidR="003F22E0">
        <w:t>M.S.</w:t>
      </w:r>
      <w:r w:rsidR="006C25C7">
        <w:t>’</w:t>
      </w:r>
      <w:r w:rsidR="00A92B25">
        <w:t xml:space="preserve">s conspirator </w:t>
      </w:r>
      <w:r w:rsidR="007D5000">
        <w:t xml:space="preserve">V.V. </w:t>
      </w:r>
      <w:r w:rsidR="004E272A">
        <w:t xml:space="preserve">had </w:t>
      </w:r>
      <w:r w:rsidR="007D5000">
        <w:t>confirmed that his parents</w:t>
      </w:r>
      <w:r w:rsidR="006C25C7">
        <w:t>’</w:t>
      </w:r>
      <w:r w:rsidR="007D5000">
        <w:t xml:space="preserve"> financial situation was not good and he could not explain financial transactions by his mother.</w:t>
      </w:r>
    </w:p>
    <w:p w:rsidR="00000C69" w:rsidP="00000C69" w:rsidRDefault="00E14620">
      <w:pPr>
        <w:pStyle w:val="JuPara"/>
      </w:pPr>
      <w:r>
        <w:fldChar w:fldCharType="begin"/>
      </w:r>
      <w:r>
        <w:instrText xml:space="preserve"> SEQ level0 \*arabic </w:instrText>
      </w:r>
      <w:r>
        <w:fldChar w:fldCharType="separate"/>
      </w:r>
      <w:r w:rsidR="006C25C7">
        <w:rPr>
          <w:noProof/>
        </w:rPr>
        <w:t>22</w:t>
      </w:r>
      <w:r>
        <w:fldChar w:fldCharType="end"/>
      </w:r>
      <w:r>
        <w:t>.  </w:t>
      </w:r>
      <w:r w:rsidR="00000C69">
        <w:t xml:space="preserve">As regards the applicant, the Court of Appeal </w:t>
      </w:r>
      <w:r>
        <w:t xml:space="preserve">also </w:t>
      </w:r>
      <w:r w:rsidR="00000C69">
        <w:t>noted that she was well aware of the criminal activities of her husband</w:t>
      </w:r>
      <w:r w:rsidR="006C25C7">
        <w:t>’</w:t>
      </w:r>
      <w:r w:rsidR="00000C69">
        <w:t>s criminal association:</w:t>
      </w:r>
    </w:p>
    <w:p w:rsidR="00000C69" w:rsidP="00000C69" w:rsidRDefault="00000C69">
      <w:pPr>
        <w:pStyle w:val="JuQuot"/>
      </w:pPr>
      <w:r>
        <w:t xml:space="preserve">“Even though </w:t>
      </w:r>
      <w:r w:rsidR="003F22E0">
        <w:t>M.S.</w:t>
      </w:r>
      <w:r w:rsidR="006C25C7">
        <w:t>’</w:t>
      </w:r>
      <w:r>
        <w:t>s wife J. Silickienė herself has not been charged [in this case], the examined evidence leaves no doubt that she was well aware of her spouse</w:t>
      </w:r>
      <w:r w:rsidR="006C25C7">
        <w:t>’</w:t>
      </w:r>
      <w:r>
        <w:t xml:space="preserve">s and </w:t>
      </w:r>
      <w:r w:rsidR="004E272A">
        <w:t xml:space="preserve">the </w:t>
      </w:r>
      <w:r>
        <w:t>other co-accused</w:t>
      </w:r>
      <w:r w:rsidR="004E272A">
        <w:t>s</w:t>
      </w:r>
      <w:r w:rsidR="006C25C7">
        <w:t>’</w:t>
      </w:r>
      <w:r>
        <w:t xml:space="preserve"> criminal activities. ... J. Silickienė was informed each time smuggled goods were loaded or unloaded as well as about the sale of those goods. ... There is evidence that J.</w:t>
      </w:r>
      <w:r w:rsidRPr="000B2EA3">
        <w:t xml:space="preserve"> </w:t>
      </w:r>
      <w:r>
        <w:t>Silickienė herself received money which had been paid for smuggled goods. ... Consequently, J.</w:t>
      </w:r>
      <w:r w:rsidRPr="000B2EA3">
        <w:t xml:space="preserve"> </w:t>
      </w:r>
      <w:r>
        <w:t>Silickienė without any doubt knew that property which the [trial] court confiscated and which had been registered in her name previously had been obtained as a result of criminal activities.”</w:t>
      </w:r>
    </w:p>
    <w:p w:rsidR="00940D5D" w:rsidP="00000C69" w:rsidRDefault="00940D5D">
      <w:pPr>
        <w:pStyle w:val="JuPara"/>
      </w:pPr>
      <w:r>
        <w:fldChar w:fldCharType="begin"/>
      </w:r>
      <w:r>
        <w:instrText xml:space="preserve"> SEQ level0 \*arabic </w:instrText>
      </w:r>
      <w:r>
        <w:fldChar w:fldCharType="separate"/>
      </w:r>
      <w:r w:rsidR="006C25C7">
        <w:rPr>
          <w:noProof/>
        </w:rPr>
        <w:t>23</w:t>
      </w:r>
      <w:r>
        <w:fldChar w:fldCharType="end"/>
      </w:r>
      <w:r>
        <w:t xml:space="preserve">.  The appellate court also dismissed the argument by </w:t>
      </w:r>
      <w:r w:rsidR="007A00B7">
        <w:t xml:space="preserve">the lawyer E.J. </w:t>
      </w:r>
      <w:r>
        <w:t xml:space="preserve">that confiscation was not possible because criminal proceedings against </w:t>
      </w:r>
      <w:r w:rsidR="003F22E0">
        <w:t>M.S.</w:t>
      </w:r>
      <w:r>
        <w:t xml:space="preserve"> had been discontinued. A</w:t>
      </w:r>
      <w:r w:rsidR="00B81153">
        <w:t>rticle 72 of the Criminal C</w:t>
      </w:r>
      <w:r>
        <w:t xml:space="preserve">ode obliged the court to confiscate property which was </w:t>
      </w:r>
      <w:r w:rsidR="004E272A">
        <w:t xml:space="preserve">the </w:t>
      </w:r>
      <w:r>
        <w:t xml:space="preserve">proceeds of crime, if third persons to whom the property had been transferred knew about </w:t>
      </w:r>
      <w:r w:rsidR="004E272A">
        <w:t xml:space="preserve">the </w:t>
      </w:r>
      <w:r>
        <w:t xml:space="preserve">unlawful origin of that property. Confiscation was in no way linked to </w:t>
      </w:r>
      <w:r w:rsidR="00B81153">
        <w:t xml:space="preserve">whether those third persons had been charged with a crime or convicted. On the contrary, pursuant to the aforementioned provision, confiscation of the proceeds of the crime had to be ordered both when imposing a punishment and when </w:t>
      </w:r>
      <w:r w:rsidR="003E1D9E">
        <w:t>a person has been released from criminal liability and even in</w:t>
      </w:r>
      <w:r w:rsidR="004E272A">
        <w:t xml:space="preserve"> the event that</w:t>
      </w:r>
      <w:r w:rsidR="003E1D9E">
        <w:t xml:space="preserve"> he or she had not even been charged with a crime.</w:t>
      </w:r>
    </w:p>
    <w:p w:rsidR="00E2247D" w:rsidP="00000C69" w:rsidRDefault="003E1D9E">
      <w:pPr>
        <w:pStyle w:val="JuPara"/>
      </w:pPr>
      <w:r>
        <w:fldChar w:fldCharType="begin"/>
      </w:r>
      <w:r>
        <w:instrText xml:space="preserve"> SEQ level0 \*arabic </w:instrText>
      </w:r>
      <w:r>
        <w:fldChar w:fldCharType="separate"/>
      </w:r>
      <w:r w:rsidR="006C25C7">
        <w:rPr>
          <w:noProof/>
        </w:rPr>
        <w:t>24</w:t>
      </w:r>
      <w:r>
        <w:fldChar w:fldCharType="end"/>
      </w:r>
      <w:r>
        <w:t xml:space="preserve">.  The </w:t>
      </w:r>
      <w:r w:rsidR="0073085A">
        <w:t>C</w:t>
      </w:r>
      <w:r>
        <w:t xml:space="preserve">ourt </w:t>
      </w:r>
      <w:r w:rsidR="0073085A">
        <w:t xml:space="preserve">of Appeal </w:t>
      </w:r>
      <w:r>
        <w:t xml:space="preserve">also </w:t>
      </w:r>
      <w:r w:rsidR="00E2247D">
        <w:t>held:</w:t>
      </w:r>
    </w:p>
    <w:p w:rsidR="00D67226" w:rsidP="0089418F" w:rsidRDefault="00E2247D">
      <w:pPr>
        <w:pStyle w:val="JuQuot"/>
      </w:pPr>
      <w:r>
        <w:t>“</w:t>
      </w:r>
      <w:r w:rsidR="00D100F3">
        <w:t>...</w:t>
      </w:r>
      <w:r w:rsidR="003F22E0">
        <w:t>M.S.</w:t>
      </w:r>
      <w:r w:rsidR="006C25C7">
        <w:t>’</w:t>
      </w:r>
      <w:r>
        <w:t>s lawyer has</w:t>
      </w:r>
      <w:r w:rsidR="003E1D9E">
        <w:t xml:space="preserve"> unreasonably linked the confiscation of all the property listed in the judgment with the fact that the proceedings had been discontinued against </w:t>
      </w:r>
      <w:r w:rsidR="003F22E0">
        <w:t>M.S.</w:t>
      </w:r>
      <w:r w:rsidR="003E1D9E">
        <w:t xml:space="preserve"> </w:t>
      </w:r>
      <w:r w:rsidR="00977A86">
        <w:t>However</w:t>
      </w:r>
      <w:r w:rsidR="00103106">
        <w:t xml:space="preserve">, </w:t>
      </w:r>
      <w:r>
        <w:t xml:space="preserve">it has been forgotten that </w:t>
      </w:r>
      <w:r w:rsidR="00103106">
        <w:t xml:space="preserve">not only </w:t>
      </w:r>
      <w:r w:rsidR="003F22E0">
        <w:t>M.S.</w:t>
      </w:r>
      <w:r w:rsidR="00103106">
        <w:t xml:space="preserve"> but also other persons had been charged in the criminal proceedings in question. Those other persons had </w:t>
      </w:r>
      <w:r w:rsidR="00977A86">
        <w:t>smuggled goods</w:t>
      </w:r>
      <w:r w:rsidR="00103106">
        <w:t xml:space="preserve"> together with </w:t>
      </w:r>
      <w:r w:rsidR="003F22E0">
        <w:t>M.S.</w:t>
      </w:r>
      <w:r w:rsidR="00103106">
        <w:t xml:space="preserve">, and the illicit gains had been obtained together. </w:t>
      </w:r>
      <w:r>
        <w:t>Some of those c</w:t>
      </w:r>
      <w:r w:rsidR="0073085A">
        <w:t>o</w:t>
      </w:r>
      <w:r>
        <w:t>-accused had been released from criminal liability, but t</w:t>
      </w:r>
      <w:r w:rsidR="00103106">
        <w:t>hree of the co-accused</w:t>
      </w:r>
      <w:r w:rsidR="00DF1583">
        <w:t>, J.M.</w:t>
      </w:r>
      <w:r w:rsidR="0048390F">
        <w:t>,</w:t>
      </w:r>
      <w:r w:rsidRPr="0048390F" w:rsidR="0048390F">
        <w:t xml:space="preserve"> </w:t>
      </w:r>
      <w:r w:rsidR="0048390F">
        <w:t>K.K.</w:t>
      </w:r>
      <w:r w:rsidRPr="0048390F" w:rsidR="0048390F">
        <w:t xml:space="preserve"> </w:t>
      </w:r>
      <w:r w:rsidR="0048390F">
        <w:t>and</w:t>
      </w:r>
      <w:r w:rsidRPr="0048390F" w:rsidR="0048390F">
        <w:t xml:space="preserve"> </w:t>
      </w:r>
      <w:r w:rsidR="0048390F">
        <w:t>V.V.</w:t>
      </w:r>
      <w:r w:rsidR="00DF1583">
        <w:t>,</w:t>
      </w:r>
      <w:r w:rsidR="00103106">
        <w:t xml:space="preserve"> </w:t>
      </w:r>
      <w:r w:rsidR="00DF1583">
        <w:t>were</w:t>
      </w:r>
      <w:r w:rsidR="00103106">
        <w:t xml:space="preserve"> convicted. </w:t>
      </w:r>
      <w:r w:rsidR="008028E4">
        <w:t xml:space="preserve">For </w:t>
      </w:r>
      <w:r w:rsidR="00977A86">
        <w:t xml:space="preserve">Article 72 </w:t>
      </w:r>
      <w:r w:rsidR="00D01C85">
        <w:t xml:space="preserve">§ 3 </w:t>
      </w:r>
      <w:r w:rsidR="00977A86">
        <w:t xml:space="preserve">of the Criminal Code </w:t>
      </w:r>
      <w:r w:rsidR="008028E4">
        <w:t xml:space="preserve">to be applied, it was not important that the third persons to whom the property had been transferred </w:t>
      </w:r>
      <w:r w:rsidR="004E272A">
        <w:t>sh</w:t>
      </w:r>
      <w:r w:rsidR="008028E4">
        <w:t xml:space="preserve">ould be family members or relatives of the person who committed the crime. Moreover, even presuming that it was </w:t>
      </w:r>
      <w:r w:rsidR="003F22E0">
        <w:t>M.S.</w:t>
      </w:r>
      <w:r w:rsidR="008028E4">
        <w:t xml:space="preserve"> who had </w:t>
      </w:r>
      <w:r w:rsidR="0073085A">
        <w:t>transferred</w:t>
      </w:r>
      <w:r w:rsidR="008028E4">
        <w:t xml:space="preserve"> the property to his wife, </w:t>
      </w:r>
      <w:r w:rsidR="004E272A">
        <w:t xml:space="preserve">his </w:t>
      </w:r>
      <w:r w:rsidR="008028E4">
        <w:t>parents and his parents</w:t>
      </w:r>
      <w:r w:rsidR="004E272A">
        <w:t>-</w:t>
      </w:r>
      <w:r w:rsidR="008028E4">
        <w:t>in</w:t>
      </w:r>
      <w:r w:rsidR="004E272A">
        <w:t>-</w:t>
      </w:r>
      <w:r w:rsidR="008028E4">
        <w:t xml:space="preserve">law, it did not mean that that property had been obtained from </w:t>
      </w:r>
      <w:r w:rsidR="00576E71">
        <w:t xml:space="preserve">the criminal activity </w:t>
      </w:r>
      <w:r w:rsidR="008028E4">
        <w:t>o</w:t>
      </w:r>
      <w:r w:rsidR="00576E71">
        <w:t>f him alone</w:t>
      </w:r>
      <w:r w:rsidR="008028E4">
        <w:t xml:space="preserve">. In the present case that property </w:t>
      </w:r>
      <w:r>
        <w:t xml:space="preserve">had been obtained as a result of the criminal activities of all co-accused, including those who had been convicted. Furthermore, V.V., who was </w:t>
      </w:r>
      <w:r w:rsidR="003F22E0">
        <w:t>M.S.</w:t>
      </w:r>
      <w:r w:rsidR="006C25C7">
        <w:t>’</w:t>
      </w:r>
      <w:r>
        <w:t xml:space="preserve">s cousin, had played a very important role in the activities of the criminal organisation. Accordingly, </w:t>
      </w:r>
      <w:r w:rsidR="000120F2">
        <w:t xml:space="preserve">the persons </w:t>
      </w:r>
      <w:r w:rsidR="0089418F">
        <w:t>to whom the c</w:t>
      </w:r>
      <w:r w:rsidR="000120F2">
        <w:t xml:space="preserve">onfiscated </w:t>
      </w:r>
      <w:r w:rsidR="0089418F">
        <w:t xml:space="preserve">property had been transferred </w:t>
      </w:r>
      <w:r w:rsidR="0073085A">
        <w:t>were</w:t>
      </w:r>
      <w:r w:rsidR="000120F2">
        <w:t xml:space="preserve"> connected by family links not only to </w:t>
      </w:r>
      <w:r w:rsidR="00B346D0">
        <w:t>M.S.</w:t>
      </w:r>
      <w:r w:rsidR="000120F2">
        <w:t xml:space="preserve">, who died, but also to </w:t>
      </w:r>
      <w:r w:rsidR="00CF01F5">
        <w:t>V.V., who was convicted. These circumstances totally rebut the appellant</w:t>
      </w:r>
      <w:r w:rsidR="006C25C7">
        <w:t>’</w:t>
      </w:r>
      <w:r w:rsidR="00CF01F5">
        <w:t>s contention that the property had been confiscated after the proceedings had been discontinued, because in reality confiscation had been ordered after [the trial court] adopted an accusatory judgment”.</w:t>
      </w:r>
    </w:p>
    <w:p w:rsidR="00D67226" w:rsidP="00000C69" w:rsidRDefault="00C501DE">
      <w:pPr>
        <w:pStyle w:val="JuPara"/>
      </w:pPr>
      <w:r>
        <w:fldChar w:fldCharType="begin"/>
      </w:r>
      <w:r>
        <w:instrText xml:space="preserve"> SEQ level0 \*arabic </w:instrText>
      </w:r>
      <w:r>
        <w:fldChar w:fldCharType="separate"/>
      </w:r>
      <w:r w:rsidR="006C25C7">
        <w:rPr>
          <w:noProof/>
        </w:rPr>
        <w:t>25</w:t>
      </w:r>
      <w:r>
        <w:fldChar w:fldCharType="end"/>
      </w:r>
      <w:r>
        <w:t xml:space="preserve">.  Lastly, the appellate court pointed out that the trial court had </w:t>
      </w:r>
      <w:r w:rsidR="00143C08">
        <w:t>exceptionally</w:t>
      </w:r>
      <w:r w:rsidR="00FD542F">
        <w:t xml:space="preserve"> </w:t>
      </w:r>
      <w:r>
        <w:t xml:space="preserve">thoroughly set out the reasons why </w:t>
      </w:r>
      <w:r w:rsidR="00FD542F">
        <w:t>particular items had to be confiscated. In setting out its conclusions the trial court</w:t>
      </w:r>
      <w:r w:rsidR="004E272A">
        <w:t xml:space="preserve"> had</w:t>
      </w:r>
      <w:r w:rsidR="00FD542F">
        <w:t xml:space="preserve"> relied on </w:t>
      </w:r>
      <w:r w:rsidR="00417418">
        <w:t xml:space="preserve">extensive analysis of the evidence </w:t>
      </w:r>
      <w:r w:rsidR="00FD542F">
        <w:t>examined in court, devoting a whole chapter of the judgment, eight pages in length</w:t>
      </w:r>
      <w:r w:rsidR="004E272A">
        <w:t>, to that</w:t>
      </w:r>
      <w:r w:rsidR="00FD542F">
        <w:t xml:space="preserve">. </w:t>
      </w:r>
      <w:r w:rsidR="00417418">
        <w:t>In the appellate court</w:t>
      </w:r>
      <w:r w:rsidR="006C25C7">
        <w:t>’</w:t>
      </w:r>
      <w:r w:rsidR="00417418">
        <w:t>s view</w:t>
      </w:r>
      <w:r w:rsidR="004E272A">
        <w:t>,</w:t>
      </w:r>
      <w:r w:rsidR="00417418">
        <w:t xml:space="preserve"> the trial court</w:t>
      </w:r>
      <w:r w:rsidR="006C25C7">
        <w:t>’</w:t>
      </w:r>
      <w:r w:rsidR="00417418">
        <w:t xml:space="preserve">s findings had been reasonable. </w:t>
      </w:r>
      <w:r w:rsidR="00FD542F">
        <w:t>Even so, the appellate court again went through the evidence and upheld the trial court</w:t>
      </w:r>
      <w:r w:rsidR="006C25C7">
        <w:t>’</w:t>
      </w:r>
      <w:r w:rsidR="00FD542F">
        <w:t xml:space="preserve">s </w:t>
      </w:r>
      <w:r w:rsidR="00C77F69">
        <w:t>findings</w:t>
      </w:r>
      <w:r w:rsidR="00940DBC">
        <w:t>,</w:t>
      </w:r>
      <w:r w:rsidR="004E6BB3">
        <w:t xml:space="preserve"> dismissing E.J.</w:t>
      </w:r>
      <w:r w:rsidR="006C25C7">
        <w:t>’</w:t>
      </w:r>
      <w:r w:rsidR="004E6BB3">
        <w:t>s arguments to the effect that the two confiscated items in the applicant</w:t>
      </w:r>
      <w:r w:rsidR="006C25C7">
        <w:t>’</w:t>
      </w:r>
      <w:r w:rsidR="004E6BB3">
        <w:t xml:space="preserve">s ownership had </w:t>
      </w:r>
      <w:r w:rsidR="00F9780C">
        <w:t xml:space="preserve">a </w:t>
      </w:r>
      <w:r w:rsidR="004E6BB3">
        <w:t>lawful provenance</w:t>
      </w:r>
      <w:r w:rsidR="001D6B93">
        <w:t xml:space="preserve"> (see paragraph 19 above)</w:t>
      </w:r>
      <w:r w:rsidR="00FD542F">
        <w:t>.</w:t>
      </w:r>
    </w:p>
    <w:p w:rsidR="00000C69" w:rsidP="00000C69" w:rsidRDefault="00322288">
      <w:pPr>
        <w:pStyle w:val="JuPara"/>
      </w:pPr>
      <w:r>
        <w:fldChar w:fldCharType="begin"/>
      </w:r>
      <w:r>
        <w:instrText xml:space="preserve"> SEQ level0 \*arabic </w:instrText>
      </w:r>
      <w:r>
        <w:fldChar w:fldCharType="separate"/>
      </w:r>
      <w:r w:rsidR="006C25C7">
        <w:rPr>
          <w:noProof/>
        </w:rPr>
        <w:t>26</w:t>
      </w:r>
      <w:r>
        <w:fldChar w:fldCharType="end"/>
      </w:r>
      <w:r>
        <w:t>.  </w:t>
      </w:r>
      <w:r w:rsidRPr="00A57700" w:rsidR="00000C69">
        <w:t xml:space="preserve">The lawyer </w:t>
      </w:r>
      <w:r w:rsidR="001C6C40">
        <w:t xml:space="preserve">E.J. </w:t>
      </w:r>
      <w:r w:rsidRPr="00A57700" w:rsidR="00000C69">
        <w:t>submitted a</w:t>
      </w:r>
      <w:r w:rsidR="006D4AE3">
        <w:t>n appeal on points of law</w:t>
      </w:r>
      <w:r w:rsidRPr="00A57700" w:rsidR="00000C69">
        <w:t>.</w:t>
      </w:r>
      <w:r w:rsidR="00000C69">
        <w:t xml:space="preserve"> He </w:t>
      </w:r>
      <w:r w:rsidR="006D4AE3">
        <w:t>contended</w:t>
      </w:r>
      <w:r w:rsidR="00000C69">
        <w:t xml:space="preserve">, first, that the criminal proceedings against </w:t>
      </w:r>
      <w:r w:rsidR="003F22E0">
        <w:t>M.S.</w:t>
      </w:r>
      <w:r w:rsidR="00000C69">
        <w:t xml:space="preserve"> should have been discontinued after his death</w:t>
      </w:r>
      <w:r w:rsidR="00C77F69">
        <w:t xml:space="preserve"> and that </w:t>
      </w:r>
      <w:r w:rsidR="00000C69">
        <w:t xml:space="preserve">confiscation of property was possible only if an accusatory judgment had been adopted. Secondly, he alleged that the property, the confiscation of which had been ordered by the trial court, </w:t>
      </w:r>
      <w:r w:rsidR="00841F87">
        <w:t xml:space="preserve">including that of the applicant, </w:t>
      </w:r>
      <w:r w:rsidR="00000C69">
        <w:t xml:space="preserve">did not meet the requirements of </w:t>
      </w:r>
      <w:r w:rsidR="007E6ABC">
        <w:br w:type="textWrapping" w:clear="all"/>
      </w:r>
      <w:r w:rsidR="00000C69">
        <w:t>Article</w:t>
      </w:r>
      <w:r w:rsidR="007E6ABC">
        <w:t xml:space="preserve"> </w:t>
      </w:r>
      <w:r w:rsidR="00000C69">
        <w:t xml:space="preserve">72 </w:t>
      </w:r>
      <w:r w:rsidR="006D4AE3">
        <w:t>§</w:t>
      </w:r>
      <w:r w:rsidR="007E6ABC">
        <w:t xml:space="preserve"> </w:t>
      </w:r>
      <w:r w:rsidR="006D4AE3">
        <w:t xml:space="preserve">3 </w:t>
      </w:r>
      <w:r w:rsidR="00000C69">
        <w:t>of the Criminal Code. In his submission, no fault of third person whose property was confiscated had been established.</w:t>
      </w:r>
    </w:p>
    <w:p w:rsidR="00000C69" w:rsidP="00000C69" w:rsidRDefault="00322288">
      <w:pPr>
        <w:pStyle w:val="JuPara"/>
      </w:pPr>
      <w:r>
        <w:fldChar w:fldCharType="begin"/>
      </w:r>
      <w:r>
        <w:instrText xml:space="preserve"> SEQ level0 \*arabic </w:instrText>
      </w:r>
      <w:r>
        <w:fldChar w:fldCharType="separate"/>
      </w:r>
      <w:r w:rsidR="006C25C7">
        <w:rPr>
          <w:noProof/>
        </w:rPr>
        <w:t>27</w:t>
      </w:r>
      <w:r>
        <w:fldChar w:fldCharType="end"/>
      </w:r>
      <w:r>
        <w:t>.  </w:t>
      </w:r>
      <w:r w:rsidR="00000C69">
        <w:t>On 17 May 2005 the Supreme Court dismissed the appeal</w:t>
      </w:r>
      <w:r w:rsidR="009C5597">
        <w:t xml:space="preserve"> on points of law</w:t>
      </w:r>
      <w:r w:rsidR="00000C69">
        <w:t>. As regards the confiscation of property, the Supreme Court ruled that confiscation as a penal measure (</w:t>
      </w:r>
      <w:r w:rsidRPr="008418A2" w:rsidR="00000C69">
        <w:rPr>
          <w:i/>
        </w:rPr>
        <w:t>baudžiamojo poveikio priemonė</w:t>
      </w:r>
      <w:r w:rsidR="00000C69">
        <w:t>) could be applied independently of whether the procedure had been concluded by acquittal or conviction, and even in cases where a person had not been charged with a crime (</w:t>
      </w:r>
      <w:r w:rsidRPr="00721B46" w:rsidR="00000C69">
        <w:rPr>
          <w:i/>
        </w:rPr>
        <w:t>kai asmuo netraukiamas baud</w:t>
      </w:r>
      <w:r w:rsidR="00000C69">
        <w:rPr>
          <w:i/>
        </w:rPr>
        <w:t>ž</w:t>
      </w:r>
      <w:r w:rsidRPr="00721B46" w:rsidR="00000C69">
        <w:rPr>
          <w:i/>
        </w:rPr>
        <w:t>iamojon atsakomyb</w:t>
      </w:r>
      <w:r w:rsidR="00000C69">
        <w:rPr>
          <w:i/>
        </w:rPr>
        <w:t>ė</w:t>
      </w:r>
      <w:r w:rsidRPr="00721B46" w:rsidR="00000C69">
        <w:rPr>
          <w:i/>
        </w:rPr>
        <w:t>n</w:t>
      </w:r>
      <w:r w:rsidR="00000C69">
        <w:t>). The Supreme Court emphasised that it was a court</w:t>
      </w:r>
      <w:r w:rsidR="006C25C7">
        <w:t>’</w:t>
      </w:r>
      <w:r w:rsidR="00000C69">
        <w:t xml:space="preserve">s duty to confiscate property which fell under Article 72 §§ 2 and 3 of the Criminal Code. It was noted that, in its judgment, the trial court had thoroughly </w:t>
      </w:r>
      <w:r w:rsidR="009C5597">
        <w:t>reason</w:t>
      </w:r>
      <w:r w:rsidR="00000C69">
        <w:t xml:space="preserve">ed its choice as to which items of property should be confiscated </w:t>
      </w:r>
      <w:r w:rsidR="009C5597">
        <w:t>as</w:t>
      </w:r>
      <w:r w:rsidR="00000C69">
        <w:t xml:space="preserve"> being the proceeds of illegal activities. The Supreme Court acknowledged that most of that property had been found in the possession of third persons. However, given the trial court</w:t>
      </w:r>
      <w:r w:rsidR="006C25C7">
        <w:t>’</w:t>
      </w:r>
      <w:r w:rsidR="00000C69">
        <w:t xml:space="preserve">s conclusion that those persons knew or should have known about the illicit funding of the items concerned, it was lawful to confiscate them even though those persons had not been charged in the </w:t>
      </w:r>
      <w:r w:rsidR="00DE1BE0">
        <w:t xml:space="preserve">criminal proceedings against </w:t>
      </w:r>
      <w:r w:rsidR="003F22E0">
        <w:t>M.S.</w:t>
      </w:r>
      <w:r w:rsidR="00DE1BE0">
        <w:t xml:space="preserve"> and </w:t>
      </w:r>
      <w:r w:rsidR="002801C3">
        <w:t>the</w:t>
      </w:r>
      <w:r w:rsidR="00DE1BE0">
        <w:t xml:space="preserve"> criminal organisation.</w:t>
      </w:r>
    </w:p>
    <w:p w:rsidR="00000C69" w:rsidP="00A01EE2" w:rsidRDefault="00A01EE2">
      <w:pPr>
        <w:pStyle w:val="JuHA"/>
      </w:pPr>
      <w:r>
        <w:t>B</w:t>
      </w:r>
      <w:r w:rsidRPr="00D2095E" w:rsidR="00000C69">
        <w:t>.</w:t>
      </w:r>
      <w:r w:rsidR="00000C69">
        <w:t>  </w:t>
      </w:r>
      <w:r w:rsidRPr="00D2095E" w:rsidR="00000C69">
        <w:t xml:space="preserve">Related criminal proceedings against the applicant and </w:t>
      </w:r>
      <w:r w:rsidR="009C5597">
        <w:t xml:space="preserve">the </w:t>
      </w:r>
      <w:r w:rsidR="00C55298">
        <w:t>mother of M.S.</w:t>
      </w:r>
    </w:p>
    <w:p w:rsidR="00000C69" w:rsidP="00000C69" w:rsidRDefault="00322288">
      <w:pPr>
        <w:pStyle w:val="JuPara"/>
      </w:pPr>
      <w:r>
        <w:fldChar w:fldCharType="begin"/>
      </w:r>
      <w:r>
        <w:instrText xml:space="preserve"> SEQ level0 \*arabic </w:instrText>
      </w:r>
      <w:r>
        <w:fldChar w:fldCharType="separate"/>
      </w:r>
      <w:r w:rsidR="006C25C7">
        <w:rPr>
          <w:noProof/>
        </w:rPr>
        <w:t>28</w:t>
      </w:r>
      <w:r>
        <w:fldChar w:fldCharType="end"/>
      </w:r>
      <w:r>
        <w:t>.  </w:t>
      </w:r>
      <w:r w:rsidR="00000C69">
        <w:t xml:space="preserve">By a judgment of 30 June 2005 of the </w:t>
      </w:r>
      <w:smartTag w:uri="urn:schemas-microsoft-com:office:smarttags" w:element="Street">
        <w:smartTag w:uri="urn:schemas-microsoft-com:office:smarttags" w:element="State">
          <w:smartTag w:uri="urn:schemas-microsoft-com:office:smarttags" w:element="address">
            <w:r w:rsidR="00000C69">
              <w:t>Kaunas Regional Court</w:t>
            </w:r>
          </w:smartTag>
        </w:smartTag>
      </w:smartTag>
      <w:r w:rsidR="00000C69">
        <w:t xml:space="preserve"> the applicant was convicted of misappropriating property and falsifying documents. </w:t>
      </w:r>
      <w:r w:rsidR="00096EAC">
        <w:t>T</w:t>
      </w:r>
      <w:r w:rsidR="00F7763D">
        <w:t xml:space="preserve">he </w:t>
      </w:r>
      <w:r w:rsidR="00096EAC">
        <w:t xml:space="preserve">court established that </w:t>
      </w:r>
      <w:r w:rsidR="00032FE0">
        <w:t>she</w:t>
      </w:r>
      <w:r w:rsidR="00F7763D">
        <w:t xml:space="preserve"> </w:t>
      </w:r>
      <w:r w:rsidR="00096EAC">
        <w:t xml:space="preserve">was actively involved in organising unlawful money transfers to off-shore companies used by the criminal organisation led by </w:t>
      </w:r>
      <w:r w:rsidR="000B09BB">
        <w:t>her late husband</w:t>
      </w:r>
      <w:r w:rsidR="00096EAC">
        <w:t>, so that th</w:t>
      </w:r>
      <w:r w:rsidR="00BE68DA">
        <w:t>e</w:t>
      </w:r>
      <w:r w:rsidR="00096EAC">
        <w:t xml:space="preserve"> money </w:t>
      </w:r>
      <w:r w:rsidR="009C5597">
        <w:t>wa</w:t>
      </w:r>
      <w:r w:rsidR="00697825">
        <w:t>s</w:t>
      </w:r>
      <w:r w:rsidR="00096EAC">
        <w:t xml:space="preserve"> hidden. </w:t>
      </w:r>
      <w:r w:rsidR="00000C69">
        <w:t xml:space="preserve">She fully confessed that she had committed the crimes with the aim of helping her husband avoid criminal liability while he </w:t>
      </w:r>
      <w:r w:rsidR="009C5597">
        <w:t>was</w:t>
      </w:r>
      <w:r w:rsidR="00000C69">
        <w:t xml:space="preserve"> in detention. The applicant was sentenced to four years</w:t>
      </w:r>
      <w:r w:rsidR="006C25C7">
        <w:t>’</w:t>
      </w:r>
      <w:r w:rsidR="00000C69">
        <w:t xml:space="preserve"> imprisonment.</w:t>
      </w:r>
    </w:p>
    <w:p w:rsidR="00000C69" w:rsidP="00000C69" w:rsidRDefault="00322288">
      <w:pPr>
        <w:pStyle w:val="JuPara"/>
      </w:pPr>
      <w:r>
        <w:fldChar w:fldCharType="begin"/>
      </w:r>
      <w:r>
        <w:instrText xml:space="preserve"> SEQ level0 \*arabic </w:instrText>
      </w:r>
      <w:r>
        <w:fldChar w:fldCharType="separate"/>
      </w:r>
      <w:r w:rsidR="006C25C7">
        <w:rPr>
          <w:noProof/>
        </w:rPr>
        <w:t>29</w:t>
      </w:r>
      <w:r>
        <w:fldChar w:fldCharType="end"/>
      </w:r>
      <w:r>
        <w:t>.  </w:t>
      </w:r>
      <w:r w:rsidR="00000C69">
        <w:t xml:space="preserve">The mother of </w:t>
      </w:r>
      <w:r w:rsidR="00C55298">
        <w:t>the applicant</w:t>
      </w:r>
      <w:r w:rsidR="006C25C7">
        <w:t>’</w:t>
      </w:r>
      <w:r w:rsidR="00C55298">
        <w:t>s late husband</w:t>
      </w:r>
      <w:r w:rsidR="00000C69">
        <w:t xml:space="preserve"> was convicted of falsifying documents and sentenced to </w:t>
      </w:r>
      <w:r w:rsidR="00193359">
        <w:t>six</w:t>
      </w:r>
      <w:r w:rsidR="00000C69">
        <w:t xml:space="preserve"> month</w:t>
      </w:r>
      <w:r w:rsidR="006C25C7">
        <w:t>’</w:t>
      </w:r>
      <w:r w:rsidR="00000C69">
        <w:t xml:space="preserve">s imprisonment. The court noted that she was merely executing the orders of the applicant, but </w:t>
      </w:r>
      <w:r w:rsidR="009C5597">
        <w:t xml:space="preserve">that </w:t>
      </w:r>
      <w:r w:rsidR="00000C69">
        <w:t xml:space="preserve">they had the common goal of helping </w:t>
      </w:r>
      <w:r w:rsidR="003F22E0">
        <w:t>M.S.</w:t>
      </w:r>
    </w:p>
    <w:p w:rsidR="00000C69" w:rsidP="00000C69" w:rsidRDefault="00322288">
      <w:pPr>
        <w:pStyle w:val="JuPara"/>
      </w:pPr>
      <w:r>
        <w:fldChar w:fldCharType="begin"/>
      </w:r>
      <w:r>
        <w:instrText xml:space="preserve"> SEQ level0 \*arabic </w:instrText>
      </w:r>
      <w:r>
        <w:fldChar w:fldCharType="separate"/>
      </w:r>
      <w:r w:rsidR="006C25C7">
        <w:rPr>
          <w:noProof/>
        </w:rPr>
        <w:t>30</w:t>
      </w:r>
      <w:r>
        <w:fldChar w:fldCharType="end"/>
      </w:r>
      <w:r>
        <w:t>.  </w:t>
      </w:r>
      <w:r w:rsidR="00000C69">
        <w:t xml:space="preserve">Both the applicant and </w:t>
      </w:r>
      <w:r w:rsidR="00C55298">
        <w:t>her late husband</w:t>
      </w:r>
      <w:r w:rsidR="006C25C7">
        <w:t>’</w:t>
      </w:r>
      <w:r w:rsidR="00C55298">
        <w:t>s</w:t>
      </w:r>
      <w:r w:rsidR="00000C69">
        <w:t xml:space="preserve"> mother were pardoned under an Amnesty Act.</w:t>
      </w:r>
    </w:p>
    <w:p w:rsidRPr="00AA1FDD" w:rsidR="00CD49A7" w:rsidP="00AF23DA" w:rsidRDefault="00CD49A7">
      <w:pPr>
        <w:pStyle w:val="JuHIRoman"/>
        <w:outlineLvl w:val="0"/>
      </w:pPr>
      <w:r w:rsidRPr="00AA1FDD">
        <w:t>II. RELEVANT DOMESTIC LAW</w:t>
      </w:r>
    </w:p>
    <w:p w:rsidR="001E6855" w:rsidP="001E6855" w:rsidRDefault="00705757">
      <w:pPr>
        <w:pStyle w:val="JuPara"/>
      </w:pPr>
      <w:r>
        <w:fldChar w:fldCharType="begin"/>
      </w:r>
      <w:r>
        <w:instrText xml:space="preserve"> SEQ level0 \*arabic </w:instrText>
      </w:r>
      <w:r>
        <w:fldChar w:fldCharType="separate"/>
      </w:r>
      <w:r w:rsidR="006C25C7">
        <w:rPr>
          <w:noProof/>
        </w:rPr>
        <w:t>31</w:t>
      </w:r>
      <w:r>
        <w:fldChar w:fldCharType="end"/>
      </w:r>
      <w:r>
        <w:t>.  </w:t>
      </w:r>
      <w:r w:rsidR="005411E7">
        <w:t xml:space="preserve">The Code of Criminal Procedure at the relevant time provided that </w:t>
      </w:r>
      <w:r w:rsidR="007752CA">
        <w:t xml:space="preserve">a pre-trial investigator could </w:t>
      </w:r>
      <w:r w:rsidR="001E6855">
        <w:t>freez</w:t>
      </w:r>
      <w:r w:rsidR="007752CA">
        <w:t>e</w:t>
      </w:r>
      <w:r w:rsidR="001E6855">
        <w:t xml:space="preserve"> the assets of an accused, or assets which were acquired in a criminal manner</w:t>
      </w:r>
      <w:r w:rsidRPr="00816246" w:rsidR="001E6855">
        <w:t xml:space="preserve"> </w:t>
      </w:r>
      <w:r w:rsidR="001E6855">
        <w:t>but later were in a third party</w:t>
      </w:r>
      <w:r w:rsidR="006C25C7">
        <w:t>’</w:t>
      </w:r>
      <w:r w:rsidR="001E6855">
        <w:t xml:space="preserve">s possession, </w:t>
      </w:r>
      <w:r w:rsidR="007752CA">
        <w:t>so as to</w:t>
      </w:r>
      <w:r w:rsidR="001E6855">
        <w:t xml:space="preserve"> protect a potential civil claim or confiscation order</w:t>
      </w:r>
      <w:r w:rsidRPr="005411E7" w:rsidR="005411E7">
        <w:t xml:space="preserve"> </w:t>
      </w:r>
      <w:r w:rsidR="005411E7">
        <w:t>(Article 195 § 1)</w:t>
      </w:r>
      <w:r w:rsidR="001E6855">
        <w:t>. Appeals lay against such orders of investigators to two court instances (Article 244</w:t>
      </w:r>
      <w:r w:rsidRPr="00C23CB0" w:rsidR="001E6855">
        <w:rPr>
          <w:rFonts w:ascii="Times New (W1)" w:hAnsi="Times New (W1)"/>
          <w:vertAlign w:val="superscript"/>
        </w:rPr>
        <w:t>1</w:t>
      </w:r>
      <w:r w:rsidR="001E6855">
        <w:t>).</w:t>
      </w:r>
    </w:p>
    <w:p w:rsidR="00D67226" w:rsidP="001E6855" w:rsidRDefault="00705757">
      <w:pPr>
        <w:pStyle w:val="JuPara"/>
      </w:pPr>
      <w:r>
        <w:fldChar w:fldCharType="begin"/>
      </w:r>
      <w:r>
        <w:instrText xml:space="preserve"> SEQ level0 \*arabic </w:instrText>
      </w:r>
      <w:r>
        <w:fldChar w:fldCharType="separate"/>
      </w:r>
      <w:r w:rsidR="006C25C7">
        <w:rPr>
          <w:noProof/>
        </w:rPr>
        <w:t>32</w:t>
      </w:r>
      <w:r>
        <w:fldChar w:fldCharType="end"/>
      </w:r>
      <w:r>
        <w:t>.  </w:t>
      </w:r>
      <w:r w:rsidR="001D2526">
        <w:t xml:space="preserve">As concerns confiscation of property, </w:t>
      </w:r>
      <w:r w:rsidR="00BF7A4B">
        <w:t xml:space="preserve">at the material time </w:t>
      </w:r>
      <w:r w:rsidR="001D2526">
        <w:t>the Criminal Code provide</w:t>
      </w:r>
      <w:r w:rsidR="00BF7A4B">
        <w:t>d</w:t>
      </w:r>
      <w:r w:rsidR="001D2526">
        <w:t>:</w:t>
      </w:r>
    </w:p>
    <w:p w:rsidR="00D67226" w:rsidP="00636E9E" w:rsidRDefault="00D52FBE">
      <w:pPr>
        <w:pStyle w:val="JuHArticle"/>
        <w:rPr>
          <w:lang w:eastAsia="en-GB"/>
        </w:rPr>
      </w:pPr>
      <w:bookmarkStart w:name="straipsnis72" w:id="3"/>
      <w:r w:rsidRPr="00D52FBE">
        <w:rPr>
          <w:lang w:eastAsia="en-GB"/>
        </w:rPr>
        <w:t>Article 72.  </w:t>
      </w:r>
      <w:bookmarkEnd w:id="3"/>
      <w:r w:rsidRPr="00D52FBE">
        <w:rPr>
          <w:lang w:eastAsia="en-GB"/>
        </w:rPr>
        <w:t>Confiscation of Property</w:t>
      </w:r>
    </w:p>
    <w:p w:rsidRPr="00D52FBE" w:rsidR="00D52FBE" w:rsidP="00D52FBE" w:rsidRDefault="00D52FBE">
      <w:pPr>
        <w:pStyle w:val="JuQuot"/>
        <w:rPr>
          <w:lang w:val="lt-LT" w:eastAsia="en-GB"/>
        </w:rPr>
      </w:pPr>
      <w:r w:rsidRPr="00D52FBE">
        <w:rPr>
          <w:lang w:val="lt-LT" w:eastAsia="en-GB"/>
        </w:rPr>
        <w:t>1.</w:t>
      </w:r>
      <w:r w:rsidR="007E6ABC">
        <w:rPr>
          <w:lang w:val="lt-LT" w:eastAsia="en-GB"/>
        </w:rPr>
        <w:t>  </w:t>
      </w:r>
      <w:r w:rsidRPr="00D52FBE">
        <w:rPr>
          <w:lang w:eastAsia="en-GB"/>
        </w:rPr>
        <w:t xml:space="preserve">Confiscation of property shall be the compulsory uncompensated taking into the ownership of a </w:t>
      </w:r>
      <w:r w:rsidR="009C5597">
        <w:rPr>
          <w:lang w:eastAsia="en-GB"/>
        </w:rPr>
        <w:t>S</w:t>
      </w:r>
      <w:r w:rsidRPr="00D52FBE">
        <w:rPr>
          <w:lang w:eastAsia="en-GB"/>
        </w:rPr>
        <w:t>tate of any form of property subject to confiscation and held by the offender, his accomplice or other persons.</w:t>
      </w:r>
    </w:p>
    <w:p w:rsidRPr="00D52FBE" w:rsidR="00D52FBE" w:rsidP="00D52FBE" w:rsidRDefault="00D52FBE">
      <w:pPr>
        <w:pStyle w:val="JuQuot"/>
        <w:rPr>
          <w:lang w:val="lt-LT" w:eastAsia="en-GB"/>
        </w:rPr>
      </w:pPr>
      <w:r w:rsidRPr="00D52FBE">
        <w:rPr>
          <w:lang w:val="lt-LT" w:eastAsia="en-GB"/>
        </w:rPr>
        <w:t>2.</w:t>
      </w:r>
      <w:r w:rsidR="007E6ABC">
        <w:rPr>
          <w:lang w:val="lt-LT" w:eastAsia="en-GB"/>
        </w:rPr>
        <w:t>  </w:t>
      </w:r>
      <w:r w:rsidRPr="00D52FBE">
        <w:rPr>
          <w:lang w:eastAsia="en-GB"/>
        </w:rPr>
        <w:t>Confiscation of property shall be applicable only in respect of the property used as an instrument or a means to commit a crime or as the result of a criminal act. A court must confiscate:</w:t>
      </w:r>
    </w:p>
    <w:p w:rsidRPr="00D52FBE" w:rsidR="00D52FBE" w:rsidP="00D52FBE" w:rsidRDefault="00D52FBE">
      <w:pPr>
        <w:pStyle w:val="JuQuot"/>
        <w:rPr>
          <w:lang w:val="lt-LT" w:eastAsia="en-GB"/>
        </w:rPr>
      </w:pPr>
      <w:r w:rsidRPr="00D52FBE">
        <w:rPr>
          <w:lang w:eastAsia="en-GB"/>
        </w:rPr>
        <w:t>1)</w:t>
      </w:r>
      <w:r w:rsidR="007E6ABC">
        <w:rPr>
          <w:lang w:eastAsia="en-GB"/>
        </w:rPr>
        <w:t>  </w:t>
      </w:r>
      <w:r w:rsidRPr="00D52FBE">
        <w:rPr>
          <w:lang w:eastAsia="en-GB"/>
        </w:rPr>
        <w:t>the money or other items of material value delivered to the offender or his accomplice for the purpose of commission of the criminal act;</w:t>
      </w:r>
    </w:p>
    <w:p w:rsidRPr="00D52FBE" w:rsidR="00D52FBE" w:rsidP="00D52FBE" w:rsidRDefault="00D52FBE">
      <w:pPr>
        <w:pStyle w:val="JuQuot"/>
        <w:rPr>
          <w:lang w:val="lt-LT" w:eastAsia="en-GB"/>
        </w:rPr>
      </w:pPr>
      <w:r w:rsidRPr="00D52FBE">
        <w:rPr>
          <w:lang w:eastAsia="en-GB"/>
        </w:rPr>
        <w:t>2)</w:t>
      </w:r>
      <w:r w:rsidR="007E6ABC">
        <w:rPr>
          <w:lang w:eastAsia="en-GB"/>
        </w:rPr>
        <w:t>  </w:t>
      </w:r>
      <w:r w:rsidRPr="00D52FBE">
        <w:rPr>
          <w:lang w:eastAsia="en-GB"/>
        </w:rPr>
        <w:t>the money and other items of material value used in the commission of the criminal act;</w:t>
      </w:r>
    </w:p>
    <w:p w:rsidRPr="00D52FBE" w:rsidR="00D52FBE" w:rsidP="00D52FBE" w:rsidRDefault="00D52FBE">
      <w:pPr>
        <w:pStyle w:val="JuQuot"/>
        <w:rPr>
          <w:lang w:val="lt-LT" w:eastAsia="en-GB"/>
        </w:rPr>
      </w:pPr>
      <w:r w:rsidRPr="00D52FBE">
        <w:rPr>
          <w:lang w:eastAsia="en-GB"/>
        </w:rPr>
        <w:t>3)</w:t>
      </w:r>
      <w:r w:rsidR="007E6ABC">
        <w:rPr>
          <w:lang w:eastAsia="en-GB"/>
        </w:rPr>
        <w:t>  </w:t>
      </w:r>
      <w:r w:rsidRPr="00D52FBE">
        <w:rPr>
          <w:lang w:eastAsia="en-GB"/>
        </w:rPr>
        <w:t>the money and other items of material value obtained as a result of the commission of the criminal act.</w:t>
      </w:r>
    </w:p>
    <w:p w:rsidRPr="00D52FBE" w:rsidR="00D52FBE" w:rsidP="00D52FBE" w:rsidRDefault="00D52FBE">
      <w:pPr>
        <w:pStyle w:val="JuQuot"/>
        <w:rPr>
          <w:lang w:val="lt-LT" w:eastAsia="en-GB"/>
        </w:rPr>
      </w:pPr>
      <w:r w:rsidRPr="00D52FBE">
        <w:rPr>
          <w:lang w:val="lt-LT" w:eastAsia="en-GB"/>
        </w:rPr>
        <w:t>3.</w:t>
      </w:r>
      <w:r w:rsidR="007E6ABC">
        <w:rPr>
          <w:lang w:val="lt-LT" w:eastAsia="en-GB"/>
        </w:rPr>
        <w:t>  </w:t>
      </w:r>
      <w:r w:rsidRPr="00D52FBE">
        <w:rPr>
          <w:lang w:eastAsia="en-GB"/>
        </w:rPr>
        <w:t>The property transferred to other natural or legal persons shall be confiscated regardless of whether or not those persons are subject to criminal liability, where:</w:t>
      </w:r>
    </w:p>
    <w:p w:rsidRPr="00D52FBE" w:rsidR="00D52FBE" w:rsidP="00D52FBE" w:rsidRDefault="00D52FBE">
      <w:pPr>
        <w:pStyle w:val="JuQuot"/>
        <w:rPr>
          <w:lang w:val="lt-LT" w:eastAsia="en-GB"/>
        </w:rPr>
      </w:pPr>
      <w:r w:rsidRPr="00D52FBE">
        <w:rPr>
          <w:lang w:eastAsia="en-GB"/>
        </w:rPr>
        <w:t>1)</w:t>
      </w:r>
      <w:r w:rsidR="007E6ABC">
        <w:rPr>
          <w:lang w:eastAsia="en-GB"/>
        </w:rPr>
        <w:t>  </w:t>
      </w:r>
      <w:r w:rsidRPr="00D52FBE">
        <w:rPr>
          <w:lang w:eastAsia="en-GB"/>
        </w:rPr>
        <w:t>the property has been transferred to them for the purpose of commission of a criminal act;</w:t>
      </w:r>
    </w:p>
    <w:p w:rsidRPr="00D52FBE" w:rsidR="00D52FBE" w:rsidP="00D52FBE" w:rsidRDefault="00D52FBE">
      <w:pPr>
        <w:pStyle w:val="JuQuot"/>
        <w:rPr>
          <w:lang w:val="lt-LT" w:eastAsia="en-GB"/>
        </w:rPr>
      </w:pPr>
      <w:r w:rsidRPr="00D52FBE">
        <w:rPr>
          <w:lang w:eastAsia="en-GB"/>
        </w:rPr>
        <w:t>2)</w:t>
      </w:r>
      <w:r w:rsidR="007E6ABC">
        <w:rPr>
          <w:lang w:eastAsia="en-GB"/>
        </w:rPr>
        <w:t>  </w:t>
      </w:r>
      <w:r w:rsidRPr="00D52FBE">
        <w:rPr>
          <w:lang w:eastAsia="en-GB"/>
        </w:rPr>
        <w:t>when acquiring the property, they were aware, or ought to have been aware and could have been aware that this property, money or the valuables newly acquired by means thereof have been gained from of a criminal act.</w:t>
      </w:r>
    </w:p>
    <w:p w:rsidR="00D67226" w:rsidP="00D52FBE" w:rsidRDefault="00D52FBE">
      <w:pPr>
        <w:pStyle w:val="JuQuot"/>
        <w:rPr>
          <w:lang w:eastAsia="en-GB"/>
        </w:rPr>
      </w:pPr>
      <w:r w:rsidRPr="00D52FBE">
        <w:rPr>
          <w:lang w:val="lt-LT" w:eastAsia="en-GB"/>
        </w:rPr>
        <w:t>4.</w:t>
      </w:r>
      <w:r w:rsidR="007E6ABC">
        <w:rPr>
          <w:lang w:val="lt-LT" w:eastAsia="en-GB"/>
        </w:rPr>
        <w:t>  </w:t>
      </w:r>
      <w:r w:rsidRPr="00D52FBE">
        <w:rPr>
          <w:lang w:eastAsia="en-GB"/>
        </w:rPr>
        <w:t>The property transferred to other natural or legal persons may be confiscated regardless of whether or not a person who has transferred the property is subject to criminal liability, where this person ought to and could have been aware that that property may be used for the commission of a serious or grave crime.</w:t>
      </w:r>
    </w:p>
    <w:p w:rsidRPr="00D52FBE" w:rsidR="00D52FBE" w:rsidP="00D52FBE" w:rsidRDefault="005453AE">
      <w:pPr>
        <w:pStyle w:val="JuQuot"/>
        <w:rPr>
          <w:lang w:val="lt-LT" w:eastAsia="en-GB"/>
        </w:rPr>
      </w:pPr>
      <w:r>
        <w:rPr>
          <w:lang w:eastAsia="en-GB"/>
        </w:rPr>
        <w:t>&lt;</w:t>
      </w:r>
      <w:r w:rsidR="00D100F3">
        <w:rPr>
          <w:lang w:eastAsia="en-GB"/>
        </w:rPr>
        <w:t>...</w:t>
      </w:r>
      <w:r>
        <w:rPr>
          <w:lang w:eastAsia="en-GB"/>
        </w:rPr>
        <w:t>&gt;</w:t>
      </w:r>
    </w:p>
    <w:p w:rsidRPr="00D52FBE" w:rsidR="00D52FBE" w:rsidP="00D52FBE" w:rsidRDefault="00D52FBE">
      <w:pPr>
        <w:pStyle w:val="JuQuot"/>
        <w:rPr>
          <w:lang w:val="lt-LT" w:eastAsia="en-GB"/>
        </w:rPr>
      </w:pPr>
      <w:r w:rsidRPr="00D52FBE">
        <w:rPr>
          <w:lang w:val="lt-LT" w:eastAsia="en-GB"/>
        </w:rPr>
        <w:t>7.</w:t>
      </w:r>
      <w:r w:rsidR="005453AE">
        <w:rPr>
          <w:lang w:val="lt-LT" w:eastAsia="en-GB"/>
        </w:rPr>
        <w:t>  </w:t>
      </w:r>
      <w:r w:rsidRPr="00D52FBE">
        <w:rPr>
          <w:lang w:eastAsia="en-GB"/>
        </w:rPr>
        <w:t>When ordering confiscation of property, a court must specify the items subject to confiscation or the monetary value of the property subject to confiscation.</w:t>
      </w:r>
      <w:r>
        <w:rPr>
          <w:lang w:eastAsia="en-GB"/>
        </w:rPr>
        <w:t>”</w:t>
      </w:r>
    </w:p>
    <w:p w:rsidRPr="00AA1FDD" w:rsidR="00705757" w:rsidP="00705757" w:rsidRDefault="00705757">
      <w:pPr>
        <w:pStyle w:val="JuHIRoman"/>
        <w:outlineLvl w:val="0"/>
      </w:pPr>
      <w:r w:rsidRPr="00AA1FDD">
        <w:t>I</w:t>
      </w:r>
      <w:r>
        <w:t>I</w:t>
      </w:r>
      <w:r w:rsidRPr="00AA1FDD">
        <w:t>I. </w:t>
      </w:r>
      <w:r>
        <w:t xml:space="preserve">LAW AND PRACTICE REGARDING </w:t>
      </w:r>
      <w:r w:rsidR="00646AFB">
        <w:t xml:space="preserve">CONFISCATION </w:t>
      </w:r>
      <w:r w:rsidR="00C14C2D">
        <w:t xml:space="preserve">OF PROPERTY IN </w:t>
      </w:r>
      <w:r>
        <w:t xml:space="preserve">THE MEMBER STATES OF THE COUNCIL OF </w:t>
      </w:r>
      <w:smartTag w:uri="urn:schemas-microsoft-com:office:smarttags" w:element="place">
        <w:r>
          <w:t>EUROPE</w:t>
        </w:r>
      </w:smartTag>
    </w:p>
    <w:p w:rsidR="00D67226" w:rsidP="001E6855" w:rsidRDefault="00705757">
      <w:pPr>
        <w:pStyle w:val="JuPara"/>
      </w:pPr>
      <w:r>
        <w:fldChar w:fldCharType="begin"/>
      </w:r>
      <w:r>
        <w:instrText xml:space="preserve"> SEQ level0 \*arabic </w:instrText>
      </w:r>
      <w:r>
        <w:fldChar w:fldCharType="separate"/>
      </w:r>
      <w:r w:rsidR="006C25C7">
        <w:rPr>
          <w:noProof/>
        </w:rPr>
        <w:t>33</w:t>
      </w:r>
      <w:r>
        <w:fldChar w:fldCharType="end"/>
      </w:r>
      <w:r>
        <w:t>.  </w:t>
      </w:r>
      <w:r w:rsidR="00F91040">
        <w:t>In the legal systems of the Council of Europe Member States the concept of “confiscation” generally refers to a measure the effect of which is permanent deprivation of property by way of transfer of that property to the State. S</w:t>
      </w:r>
      <w:r w:rsidR="00340C11">
        <w:t>even</w:t>
      </w:r>
      <w:r w:rsidR="00F91040">
        <w:t xml:space="preserve"> </w:t>
      </w:r>
      <w:r w:rsidR="00560ED7">
        <w:t>countries</w:t>
      </w:r>
      <w:r w:rsidR="00F91040">
        <w:t xml:space="preserve"> (</w:t>
      </w:r>
      <w:smartTag w:uri="urn:schemas-microsoft-com:office:smarttags" w:element="country-region">
        <w:r w:rsidR="00340C11">
          <w:t>Albania</w:t>
        </w:r>
      </w:smartTag>
      <w:r w:rsidR="00340C11">
        <w:t xml:space="preserve">, </w:t>
      </w:r>
      <w:smartTag w:uri="urn:schemas-microsoft-com:office:smarttags" w:element="country-region">
        <w:r w:rsidR="00F91040">
          <w:t>Germany</w:t>
        </w:r>
      </w:smartTag>
      <w:r w:rsidR="00F91040">
        <w:t xml:space="preserve">, </w:t>
      </w:r>
      <w:smartTag w:uri="urn:schemas-microsoft-com:office:smarttags" w:element="country-region">
        <w:r w:rsidR="00F91040">
          <w:t>Georgia</w:t>
        </w:r>
      </w:smartTag>
      <w:r w:rsidR="00F91040">
        <w:t xml:space="preserve">, </w:t>
      </w:r>
      <w:smartTag w:uri="urn:schemas-microsoft-com:office:smarttags" w:element="country-region">
        <w:r w:rsidR="00F91040">
          <w:t>Moldova</w:t>
        </w:r>
      </w:smartTag>
      <w:r w:rsidR="00F91040">
        <w:t xml:space="preserve">, </w:t>
      </w:r>
      <w:smartTag w:uri="urn:schemas-microsoft-com:office:smarttags" w:element="country-region">
        <w:r w:rsidR="00F91040">
          <w:t>Romania</w:t>
        </w:r>
      </w:smartTag>
      <w:r w:rsidR="00F91040">
        <w:t xml:space="preserve">, </w:t>
      </w:r>
      <w:smartTag w:uri="urn:schemas-microsoft-com:office:smarttags" w:element="country-region">
        <w:r w:rsidR="00F91040">
          <w:t>Sweden</w:t>
        </w:r>
      </w:smartTag>
      <w:r w:rsidR="00F91040">
        <w:t xml:space="preserve"> and </w:t>
      </w:r>
      <w:smartTag w:uri="urn:schemas-microsoft-com:office:smarttags" w:element="place">
        <w:smartTag w:uri="urn:schemas-microsoft-com:office:smarttags" w:element="country-region">
          <w:r w:rsidR="00F91040">
            <w:t>Switzerland</w:t>
          </w:r>
        </w:smartTag>
      </w:smartTag>
      <w:r w:rsidR="00320BE8">
        <w:t>)</w:t>
      </w:r>
      <w:r w:rsidR="00F91040">
        <w:t xml:space="preserve"> </w:t>
      </w:r>
      <w:r w:rsidR="00320BE8">
        <w:t xml:space="preserve">provide for confiscation orders regardless of conviction. </w:t>
      </w:r>
      <w:r w:rsidR="00B34B7D">
        <w:t xml:space="preserve">This type of confiscation order generally covers property that has been acquired though unlawful activities. </w:t>
      </w:r>
      <w:r w:rsidR="00340C11">
        <w:t xml:space="preserve">As long as the origin cannot be justified, confiscation of </w:t>
      </w:r>
      <w:r w:rsidR="00136210">
        <w:t xml:space="preserve">such </w:t>
      </w:r>
      <w:r w:rsidR="00340C11">
        <w:t xml:space="preserve">property may be imposed. </w:t>
      </w:r>
      <w:r w:rsidR="00560ED7">
        <w:t>C</w:t>
      </w:r>
      <w:r w:rsidR="00B34B7D">
        <w:t xml:space="preserve">riminal </w:t>
      </w:r>
      <w:r w:rsidR="00560ED7">
        <w:t>liability</w:t>
      </w:r>
      <w:r w:rsidR="00B34B7D">
        <w:t xml:space="preserve"> of the offender is not relevant for the purposes of the confiscation order. For example, in </w:t>
      </w:r>
      <w:smartTag w:uri="urn:schemas-microsoft-com:office:smarttags" w:element="place">
        <w:smartTag w:uri="urn:schemas-microsoft-com:office:smarttags" w:element="country-region">
          <w:r w:rsidR="00B34B7D">
            <w:t>Germany</w:t>
          </w:r>
        </w:smartTag>
      </w:smartTag>
      <w:r w:rsidR="00B34B7D">
        <w:t xml:space="preserve"> a court may order the confiscation of the proceeds of the crime despite the fact that the proceedings have been discontinued, as long as it can be established that a wrongful act has indeed been committed.</w:t>
      </w:r>
    </w:p>
    <w:p w:rsidR="00D67226" w:rsidP="001E6855" w:rsidRDefault="00E95F38">
      <w:pPr>
        <w:pStyle w:val="JuPara"/>
      </w:pPr>
      <w:r>
        <w:fldChar w:fldCharType="begin"/>
      </w:r>
      <w:r>
        <w:instrText xml:space="preserve"> SEQ level0 \*arabic </w:instrText>
      </w:r>
      <w:r>
        <w:fldChar w:fldCharType="separate"/>
      </w:r>
      <w:r w:rsidR="006C25C7">
        <w:rPr>
          <w:noProof/>
        </w:rPr>
        <w:t>34</w:t>
      </w:r>
      <w:r>
        <w:fldChar w:fldCharType="end"/>
      </w:r>
      <w:r>
        <w:t>.  </w:t>
      </w:r>
      <w:r w:rsidR="00320BE8">
        <w:t>Five States (</w:t>
      </w:r>
      <w:smartTag w:uri="urn:schemas-microsoft-com:office:smarttags" w:element="country-region">
        <w:r w:rsidR="00320BE8">
          <w:t>Bulgaria</w:t>
        </w:r>
      </w:smartTag>
      <w:r w:rsidR="00320BE8">
        <w:t xml:space="preserve">, </w:t>
      </w:r>
      <w:smartTag w:uri="urn:schemas-microsoft-com:office:smarttags" w:element="country-region">
        <w:r w:rsidR="00320BE8">
          <w:t>Estonia</w:t>
        </w:r>
      </w:smartTag>
      <w:r w:rsidR="00320BE8">
        <w:t xml:space="preserve">, </w:t>
      </w:r>
      <w:smartTag w:uri="urn:schemas-microsoft-com:office:smarttags" w:element="country-region">
        <w:r w:rsidR="00320BE8">
          <w:t>Luxembourg</w:t>
        </w:r>
      </w:smartTag>
      <w:r w:rsidR="00320BE8">
        <w:t xml:space="preserve">, the </w:t>
      </w:r>
      <w:smartTag w:uri="urn:schemas-microsoft-com:office:smarttags" w:element="country-region">
        <w:r w:rsidR="00320BE8">
          <w:t>Netherlands</w:t>
        </w:r>
      </w:smartTag>
      <w:r w:rsidR="00320BE8">
        <w:t xml:space="preserve"> and the </w:t>
      </w:r>
      <w:smartTag w:uri="urn:schemas-microsoft-com:office:smarttags" w:element="place">
        <w:smartTag w:uri="urn:schemas-microsoft-com:office:smarttags" w:element="country-region">
          <w:r w:rsidR="00320BE8">
            <w:t>Russian Federation</w:t>
          </w:r>
        </w:smartTag>
      </w:smartTag>
      <w:r w:rsidR="00320BE8">
        <w:t xml:space="preserve">) </w:t>
      </w:r>
      <w:r w:rsidR="009C5597">
        <w:t xml:space="preserve">in principle </w:t>
      </w:r>
      <w:r w:rsidR="00320BE8">
        <w:t>require conviction as a prerequisite</w:t>
      </w:r>
      <w:r w:rsidR="004B6764">
        <w:t xml:space="preserve"> for confiscation</w:t>
      </w:r>
      <w:r w:rsidR="00320BE8">
        <w:t xml:space="preserve"> whil</w:t>
      </w:r>
      <w:r w:rsidR="00E02B50">
        <w:t>st</w:t>
      </w:r>
      <w:r w:rsidR="00320BE8">
        <w:t xml:space="preserve"> </w:t>
      </w:r>
      <w:r w:rsidR="00E02B50">
        <w:t>a</w:t>
      </w:r>
      <w:r w:rsidR="00320BE8">
        <w:t xml:space="preserve">llowing for some exceptions to the general rule. </w:t>
      </w:r>
      <w:r w:rsidR="004B6764">
        <w:t xml:space="preserve">In </w:t>
      </w:r>
      <w:smartTag w:uri="urn:schemas-microsoft-com:office:smarttags" w:element="place">
        <w:smartTag w:uri="urn:schemas-microsoft-com:office:smarttags" w:element="country-region">
          <w:r w:rsidR="004B6764">
            <w:t>Bulgaria</w:t>
          </w:r>
        </w:smartTag>
      </w:smartTag>
      <w:r w:rsidR="004B6764">
        <w:t xml:space="preserve">, if it is established or there are reasonable grounds to believe that the suspect committed the offence, </w:t>
      </w:r>
      <w:r w:rsidR="00BA5F66">
        <w:t xml:space="preserve">confiscation of property acquired through that offence is permitted, even if the suspect is not ultimately convicted because of his or her death. </w:t>
      </w:r>
      <w:smartTag w:uri="urn:schemas-microsoft-com:office:smarttags" w:element="country-region">
        <w:r>
          <w:t>Estonia</w:t>
        </w:r>
      </w:smartTag>
      <w:r>
        <w:t xml:space="preserve"> and the </w:t>
      </w:r>
      <w:smartTag w:uri="urn:schemas-microsoft-com:office:smarttags" w:element="place">
        <w:smartTag w:uri="urn:schemas-microsoft-com:office:smarttags" w:element="country-region">
          <w:r>
            <w:t>Russian Federation</w:t>
          </w:r>
        </w:smartTag>
      </w:smartTag>
      <w:r>
        <w:t xml:space="preserve"> allow confiscation of property which constitutes material evidence in limited circumstances. In the </w:t>
      </w:r>
      <w:smartTag w:uri="urn:schemas-microsoft-com:office:smarttags" w:element="place">
        <w:smartTag w:uri="urn:schemas-microsoft-com:office:smarttags" w:element="country-region">
          <w:r>
            <w:t>Netherlands</w:t>
          </w:r>
        </w:smartTag>
      </w:smartTag>
      <w:r>
        <w:t xml:space="preserve">, as a rule, </w:t>
      </w:r>
      <w:r w:rsidR="009C5597">
        <w:t xml:space="preserve">a </w:t>
      </w:r>
      <w:r>
        <w:t>confiscation order will not be available upon the death of the accused</w:t>
      </w:r>
      <w:r w:rsidR="006F7B3F">
        <w:t>. However, confiscat</w:t>
      </w:r>
      <w:r w:rsidR="00911761">
        <w:t>ion</w:t>
      </w:r>
      <w:r w:rsidR="006F7B3F">
        <w:t xml:space="preserve"> of </w:t>
      </w:r>
      <w:r w:rsidR="00911761">
        <w:t xml:space="preserve">the property that has </w:t>
      </w:r>
      <w:r w:rsidR="006F7B3F">
        <w:t xml:space="preserve">already </w:t>
      </w:r>
      <w:r w:rsidR="00911761">
        <w:t xml:space="preserve">been </w:t>
      </w:r>
      <w:r w:rsidR="006F7B3F">
        <w:t xml:space="preserve">seized can be imposed if it </w:t>
      </w:r>
      <w:r w:rsidR="00911761">
        <w:t xml:space="preserve">is </w:t>
      </w:r>
      <w:r w:rsidR="006F7B3F">
        <w:t>plausible that the deceased had indeed committed an economic crime.</w:t>
      </w:r>
    </w:p>
    <w:p w:rsidR="00705757" w:rsidP="001E6855" w:rsidRDefault="005407C5">
      <w:pPr>
        <w:pStyle w:val="JuPara"/>
      </w:pPr>
      <w:r>
        <w:t>Three</w:t>
      </w:r>
      <w:r w:rsidR="00320BE8">
        <w:t xml:space="preserve"> States (</w:t>
      </w:r>
      <w:smartTag w:uri="urn:schemas-microsoft-com:office:smarttags" w:element="country-region">
        <w:r w:rsidR="00320BE8">
          <w:t>Belgium</w:t>
        </w:r>
      </w:smartTag>
      <w:r w:rsidR="00320BE8">
        <w:t xml:space="preserve">, </w:t>
      </w:r>
      <w:smartTag w:uri="urn:schemas-microsoft-com:office:smarttags" w:element="country-region">
        <w:r w:rsidR="00320BE8">
          <w:t>France</w:t>
        </w:r>
      </w:smartTag>
      <w:r w:rsidR="00320BE8">
        <w:t xml:space="preserve"> </w:t>
      </w:r>
      <w:r w:rsidR="00D4226B">
        <w:t xml:space="preserve">and the </w:t>
      </w:r>
      <w:smartTag w:uri="urn:schemas-microsoft-com:office:smarttags" w:element="place">
        <w:smartTag w:uri="urn:schemas-microsoft-com:office:smarttags" w:element="country-region">
          <w:r w:rsidR="00D4226B">
            <w:t>United Kingdom</w:t>
          </w:r>
        </w:smartTag>
      </w:smartTag>
      <w:r w:rsidR="00320BE8">
        <w:t>) strictly rule out the possibility of confiscation without conviction.</w:t>
      </w:r>
    </w:p>
    <w:p w:rsidR="00BA5F66" w:rsidP="001E6855" w:rsidRDefault="00BA5F66">
      <w:pPr>
        <w:pStyle w:val="JuPara"/>
      </w:pPr>
      <w:r>
        <w:fldChar w:fldCharType="begin"/>
      </w:r>
      <w:r>
        <w:instrText xml:space="preserve"> SEQ level0 \*arabic </w:instrText>
      </w:r>
      <w:r>
        <w:fldChar w:fldCharType="separate"/>
      </w:r>
      <w:r w:rsidR="006C25C7">
        <w:rPr>
          <w:noProof/>
        </w:rPr>
        <w:t>35</w:t>
      </w:r>
      <w:r>
        <w:fldChar w:fldCharType="end"/>
      </w:r>
      <w:r>
        <w:t>.  </w:t>
      </w:r>
      <w:r w:rsidR="0019481E">
        <w:t xml:space="preserve">Confiscation </w:t>
      </w:r>
      <w:r w:rsidR="005C466E">
        <w:t xml:space="preserve">of property </w:t>
      </w:r>
      <w:r w:rsidR="00537773">
        <w:t>which</w:t>
      </w:r>
      <w:r w:rsidR="005C466E">
        <w:t xml:space="preserve"> is </w:t>
      </w:r>
      <w:r w:rsidR="009C5597">
        <w:t xml:space="preserve">the </w:t>
      </w:r>
      <w:r w:rsidR="005C466E">
        <w:t xml:space="preserve">proceeds of </w:t>
      </w:r>
      <w:r w:rsidR="00560ED7">
        <w:t>a</w:t>
      </w:r>
      <w:r w:rsidR="005C466E">
        <w:t xml:space="preserve"> </w:t>
      </w:r>
      <w:r w:rsidR="00560ED7">
        <w:t>crime</w:t>
      </w:r>
      <w:r w:rsidR="005C466E">
        <w:t xml:space="preserve"> </w:t>
      </w:r>
      <w:r w:rsidR="0019481E">
        <w:t xml:space="preserve">may be imposed </w:t>
      </w:r>
      <w:r w:rsidR="00537773">
        <w:t xml:space="preserve">without conviction </w:t>
      </w:r>
      <w:r w:rsidR="0019481E">
        <w:t>in certain circumstances either against third parties in general, or against family members in particular</w:t>
      </w:r>
      <w:r w:rsidR="00C75745">
        <w:t xml:space="preserve"> (</w:t>
      </w:r>
      <w:r w:rsidR="005A4A36">
        <w:t xml:space="preserve">Bulgaria, Estonia, </w:t>
      </w:r>
      <w:r w:rsidR="00C75745">
        <w:t xml:space="preserve">Germany, </w:t>
      </w:r>
      <w:r w:rsidR="00D34424">
        <w:t>Georgia, Moldova, the Netherlands, the Russian Federation, Switzerland and the United Kingdom</w:t>
      </w:r>
      <w:r w:rsidR="00C75745">
        <w:t>)</w:t>
      </w:r>
      <w:r w:rsidR="0019481E">
        <w:t xml:space="preserve">. </w:t>
      </w:r>
      <w:r w:rsidR="00C75745">
        <w:t xml:space="preserve">Knowledge of the illicit origin of the property, failure to justify its origin, the type of crime at issue and whether or not the third party is a fictitious owner are four most common circumstances in which a confiscation order may be made against property belonging to family members of an accused regardless of </w:t>
      </w:r>
      <w:r w:rsidR="00646432">
        <w:t>their</w:t>
      </w:r>
      <w:r w:rsidR="00036D59">
        <w:t xml:space="preserve"> </w:t>
      </w:r>
      <w:r w:rsidR="00C75745">
        <w:t>conviction.</w:t>
      </w:r>
    </w:p>
    <w:p w:rsidR="00D67226" w:rsidP="00C14C2D" w:rsidRDefault="00F578D4">
      <w:pPr>
        <w:pStyle w:val="JuHIRoman"/>
      </w:pPr>
      <w:r>
        <w:t>IV. </w:t>
      </w:r>
      <w:r w:rsidR="001602CA">
        <w:t>RELEVANT INTERNATIONAL INSTRUMENTS</w:t>
      </w:r>
    </w:p>
    <w:p w:rsidR="001602CA" w:rsidP="004147FE" w:rsidRDefault="00325C1C">
      <w:pPr>
        <w:pStyle w:val="JuPara"/>
        <w:rPr>
          <w:lang w:eastAsia="en-GB"/>
        </w:rPr>
      </w:pPr>
      <w:r w:rsidRPr="00B85773">
        <w:fldChar w:fldCharType="begin"/>
      </w:r>
      <w:r w:rsidRPr="00B85773">
        <w:instrText xml:space="preserve"> SEQ level0 \*arabic </w:instrText>
      </w:r>
      <w:r w:rsidRPr="00B85773">
        <w:fldChar w:fldCharType="separate"/>
      </w:r>
      <w:r w:rsidR="006C25C7">
        <w:rPr>
          <w:noProof/>
        </w:rPr>
        <w:t>36</w:t>
      </w:r>
      <w:r w:rsidRPr="00B85773">
        <w:fldChar w:fldCharType="end"/>
      </w:r>
      <w:r w:rsidRPr="00B85773">
        <w:t>.  </w:t>
      </w:r>
      <w:r w:rsidR="001602CA">
        <w:t>O</w:t>
      </w:r>
      <w:r w:rsidRPr="00B85773" w:rsidR="001602CA">
        <w:t>n 22 December 1994</w:t>
      </w:r>
      <w:r w:rsidR="001602CA">
        <w:t xml:space="preserve"> the </w:t>
      </w:r>
      <w:smartTag w:uri="urn:schemas-microsoft-com:office:smarttags" w:element="place">
        <w:smartTag w:uri="urn:schemas-microsoft-com:office:smarttags" w:element="PlaceType">
          <w:r w:rsidR="001602CA">
            <w:t>Republic</w:t>
          </w:r>
        </w:smartTag>
        <w:r w:rsidR="001602CA">
          <w:t xml:space="preserve"> of </w:t>
        </w:r>
        <w:smartTag w:uri="urn:schemas-microsoft-com:office:smarttags" w:element="PlaceName">
          <w:r w:rsidR="001602CA">
            <w:t>Lithuania</w:t>
          </w:r>
        </w:smartTag>
      </w:smartTag>
      <w:r w:rsidR="001602CA">
        <w:t xml:space="preserve"> ratified t</w:t>
      </w:r>
      <w:r w:rsidRPr="00B85773" w:rsidR="004147FE">
        <w:t xml:space="preserve">he </w:t>
      </w:r>
      <w:r w:rsidRPr="00B85773" w:rsidR="002352E0">
        <w:t>Council of Europe</w:t>
      </w:r>
      <w:r w:rsidR="002352E0">
        <w:t xml:space="preserve"> </w:t>
      </w:r>
      <w:r w:rsidRPr="00B85773" w:rsidR="004147FE">
        <w:rPr>
          <w:lang w:eastAsia="en-GB"/>
        </w:rPr>
        <w:t>C</w:t>
      </w:r>
      <w:r w:rsidR="00B85773">
        <w:rPr>
          <w:lang w:eastAsia="en-GB"/>
        </w:rPr>
        <w:t xml:space="preserve">onvention </w:t>
      </w:r>
      <w:r w:rsidR="005453AE">
        <w:rPr>
          <w:lang w:eastAsia="en-GB"/>
        </w:rPr>
        <w:t>o</w:t>
      </w:r>
      <w:r w:rsidR="00B85773">
        <w:rPr>
          <w:lang w:eastAsia="en-GB"/>
        </w:rPr>
        <w:t xml:space="preserve">n </w:t>
      </w:r>
      <w:r w:rsidRPr="00B85773" w:rsidR="004147FE">
        <w:rPr>
          <w:lang w:eastAsia="en-GB"/>
        </w:rPr>
        <w:t>L</w:t>
      </w:r>
      <w:r w:rsidR="00B85773">
        <w:rPr>
          <w:lang w:eastAsia="en-GB"/>
        </w:rPr>
        <w:t>aundering,</w:t>
      </w:r>
      <w:r w:rsidRPr="00B85773" w:rsidR="004147FE">
        <w:rPr>
          <w:lang w:eastAsia="en-GB"/>
        </w:rPr>
        <w:t xml:space="preserve"> S</w:t>
      </w:r>
      <w:r w:rsidR="00B85773">
        <w:rPr>
          <w:lang w:eastAsia="en-GB"/>
        </w:rPr>
        <w:t>earch</w:t>
      </w:r>
      <w:r w:rsidRPr="00B85773" w:rsidR="004147FE">
        <w:rPr>
          <w:lang w:eastAsia="en-GB"/>
        </w:rPr>
        <w:t>,</w:t>
      </w:r>
      <w:r w:rsidR="00B85773">
        <w:rPr>
          <w:lang w:eastAsia="en-GB"/>
        </w:rPr>
        <w:t xml:space="preserve"> </w:t>
      </w:r>
      <w:r w:rsidRPr="00B85773" w:rsidR="004147FE">
        <w:rPr>
          <w:lang w:eastAsia="en-GB"/>
        </w:rPr>
        <w:t>S</w:t>
      </w:r>
      <w:r w:rsidR="00B85773">
        <w:rPr>
          <w:lang w:eastAsia="en-GB"/>
        </w:rPr>
        <w:t>eizure</w:t>
      </w:r>
      <w:r w:rsidRPr="00B85773" w:rsidR="004147FE">
        <w:rPr>
          <w:lang w:eastAsia="en-GB"/>
        </w:rPr>
        <w:t xml:space="preserve"> </w:t>
      </w:r>
      <w:r w:rsidR="00B85773">
        <w:rPr>
          <w:lang w:eastAsia="en-GB"/>
        </w:rPr>
        <w:t>and</w:t>
      </w:r>
      <w:r w:rsidRPr="00B85773" w:rsidR="004147FE">
        <w:rPr>
          <w:lang w:eastAsia="en-GB"/>
        </w:rPr>
        <w:t xml:space="preserve"> C</w:t>
      </w:r>
      <w:r w:rsidR="00B85773">
        <w:rPr>
          <w:lang w:eastAsia="en-GB"/>
        </w:rPr>
        <w:t>onfiscation</w:t>
      </w:r>
      <w:r w:rsidRPr="00B85773" w:rsidR="004147FE">
        <w:rPr>
          <w:lang w:eastAsia="en-GB"/>
        </w:rPr>
        <w:t xml:space="preserve"> </w:t>
      </w:r>
      <w:r w:rsidR="00B85773">
        <w:rPr>
          <w:lang w:eastAsia="en-GB"/>
        </w:rPr>
        <w:t>of</w:t>
      </w:r>
      <w:r w:rsidRPr="00B85773" w:rsidR="004147FE">
        <w:rPr>
          <w:lang w:eastAsia="en-GB"/>
        </w:rPr>
        <w:t xml:space="preserve"> </w:t>
      </w:r>
      <w:r w:rsidR="00CA7C02">
        <w:rPr>
          <w:lang w:eastAsia="en-GB"/>
        </w:rPr>
        <w:t>the</w:t>
      </w:r>
      <w:r w:rsidRPr="00B85773" w:rsidR="004147FE">
        <w:rPr>
          <w:lang w:eastAsia="en-GB"/>
        </w:rPr>
        <w:t xml:space="preserve"> P</w:t>
      </w:r>
      <w:r w:rsidR="00CA7C02">
        <w:rPr>
          <w:lang w:eastAsia="en-GB"/>
        </w:rPr>
        <w:t>roceeds</w:t>
      </w:r>
      <w:r w:rsidR="001602CA">
        <w:rPr>
          <w:lang w:eastAsia="en-GB"/>
        </w:rPr>
        <w:t xml:space="preserve"> f</w:t>
      </w:r>
      <w:r w:rsidR="00CA7C02">
        <w:rPr>
          <w:lang w:eastAsia="en-GB"/>
        </w:rPr>
        <w:t>rom</w:t>
      </w:r>
      <w:r w:rsidRPr="00B85773" w:rsidR="004147FE">
        <w:rPr>
          <w:lang w:eastAsia="en-GB"/>
        </w:rPr>
        <w:t xml:space="preserve"> C</w:t>
      </w:r>
      <w:r w:rsidR="00CA7C02">
        <w:rPr>
          <w:lang w:eastAsia="en-GB"/>
        </w:rPr>
        <w:t>rime</w:t>
      </w:r>
      <w:r w:rsidR="001602CA">
        <w:rPr>
          <w:lang w:eastAsia="en-GB"/>
        </w:rPr>
        <w:t xml:space="preserve"> (</w:t>
      </w:r>
      <w:r w:rsidR="001602CA">
        <w:t>1990).</w:t>
      </w:r>
      <w:r w:rsidRPr="00B85773" w:rsidR="004147FE">
        <w:rPr>
          <w:lang w:eastAsia="en-GB"/>
        </w:rPr>
        <w:t xml:space="preserve"> </w:t>
      </w:r>
      <w:r w:rsidR="001602CA">
        <w:t>The Convention aimed to facilitate international co-operation and mutual assistance in investigating crime and tracking down, seizing and confiscating the proceeds thereof. Parties undertake in particular to criminalise the laundering of the proceeds of crime and to confiscate instrumentalities and proceeds (or property the value of which corresponds to such proceeds).</w:t>
      </w:r>
    </w:p>
    <w:p w:rsidRPr="00AA1FDD" w:rsidR="00CD49A7" w:rsidP="00AF23DA" w:rsidRDefault="00CD49A7">
      <w:pPr>
        <w:pStyle w:val="JuHHead"/>
      </w:pPr>
      <w:r w:rsidRPr="00AA1FDD">
        <w:t>THE LAW</w:t>
      </w:r>
    </w:p>
    <w:p w:rsidRPr="00AA1FDD" w:rsidR="00AF23DA" w:rsidP="00770057" w:rsidRDefault="00C14C2D">
      <w:pPr>
        <w:pStyle w:val="JuHIRoman"/>
      </w:pPr>
      <w:r>
        <w:t>I</w:t>
      </w:r>
      <w:r w:rsidRPr="00AA1FDD" w:rsidR="00CD49A7">
        <w:t xml:space="preserve">.  ALLEGED VIOLATION OF ARTICLE </w:t>
      </w:r>
      <w:r w:rsidR="001E6855">
        <w:t>6</w:t>
      </w:r>
      <w:r w:rsidRPr="00AA1FDD" w:rsidR="00CD49A7">
        <w:t xml:space="preserve"> </w:t>
      </w:r>
      <w:r w:rsidR="006812F1">
        <w:t xml:space="preserve">§§ 1 AND 2 </w:t>
      </w:r>
      <w:r w:rsidRPr="00AA1FDD" w:rsidR="00CD49A7">
        <w:t>OF THE CONVENTION</w:t>
      </w:r>
    </w:p>
    <w:p w:rsidR="009C7AA0" w:rsidP="009C7AA0" w:rsidRDefault="009C7AA0">
      <w:pPr>
        <w:pStyle w:val="JuPara"/>
      </w:pPr>
      <w:r w:rsidRPr="009311AE">
        <w:fldChar w:fldCharType="begin"/>
      </w:r>
      <w:r w:rsidRPr="009311AE">
        <w:instrText xml:space="preserve"> SEQ level0 \*arabic </w:instrText>
      </w:r>
      <w:r w:rsidRPr="009311AE">
        <w:fldChar w:fldCharType="separate"/>
      </w:r>
      <w:r w:rsidR="006C25C7">
        <w:rPr>
          <w:noProof/>
        </w:rPr>
        <w:t>37</w:t>
      </w:r>
      <w:r w:rsidRPr="009311AE">
        <w:fldChar w:fldCharType="end"/>
      </w:r>
      <w:r w:rsidRPr="009311AE">
        <w:t>.  </w:t>
      </w:r>
      <w:r w:rsidR="005461BF">
        <w:t>The applicant alleged that the finding by the trial court of her late husband</w:t>
      </w:r>
      <w:r w:rsidR="006C25C7">
        <w:t>’</w:t>
      </w:r>
      <w:r w:rsidR="005461BF">
        <w:t xml:space="preserve">s “criminal acts”, and </w:t>
      </w:r>
      <w:r w:rsidR="00E54B85">
        <w:t xml:space="preserve">the ensuing </w:t>
      </w:r>
      <w:r w:rsidR="005461BF">
        <w:t xml:space="preserve">confiscation of </w:t>
      </w:r>
      <w:r w:rsidR="007F3A6C">
        <w:t xml:space="preserve">her </w:t>
      </w:r>
      <w:r w:rsidR="005461BF">
        <w:t>property on the basis of that finding, amounted to a fundamental abuse of process</w:t>
      </w:r>
      <w:r w:rsidR="002132F4">
        <w:t>.</w:t>
      </w:r>
      <w:r w:rsidR="005461BF">
        <w:t xml:space="preserve"> </w:t>
      </w:r>
      <w:r w:rsidR="002132F4">
        <w:t>She</w:t>
      </w:r>
      <w:r w:rsidRPr="009311AE">
        <w:t xml:space="preserve"> alleged a breach of Article </w:t>
      </w:r>
      <w:r>
        <w:t>6</w:t>
      </w:r>
      <w:r w:rsidRPr="009311AE">
        <w:t xml:space="preserve"> of the Convention, </w:t>
      </w:r>
      <w:r>
        <w:t>the</w:t>
      </w:r>
      <w:r w:rsidRPr="009311AE">
        <w:t xml:space="preserve"> relevant</w:t>
      </w:r>
      <w:r>
        <w:t xml:space="preserve"> part</w:t>
      </w:r>
      <w:r w:rsidR="00E54B85">
        <w:t>s</w:t>
      </w:r>
      <w:r>
        <w:t xml:space="preserve"> of which</w:t>
      </w:r>
      <w:r w:rsidR="00402B78">
        <w:t xml:space="preserve"> read</w:t>
      </w:r>
      <w:r w:rsidRPr="009311AE">
        <w:t xml:space="preserve"> as follows:</w:t>
      </w:r>
    </w:p>
    <w:p w:rsidR="002132F4" w:rsidP="003D2A40" w:rsidRDefault="00661B83">
      <w:pPr>
        <w:pStyle w:val="JuQuot"/>
      </w:pPr>
      <w:r>
        <w:t>“</w:t>
      </w:r>
      <w:r w:rsidR="003D2A40">
        <w:t>1.</w:t>
      </w:r>
      <w:r w:rsidR="005453AE">
        <w:t>  </w:t>
      </w:r>
      <w:r>
        <w:t xml:space="preserve">In the determination of </w:t>
      </w:r>
      <w:r w:rsidR="000B537A">
        <w:t>his civil rights and obligations or of</w:t>
      </w:r>
      <w:r>
        <w:t xml:space="preserve"> any criminal charge against him</w:t>
      </w:r>
      <w:smartTag w:uri="urn:schemas-microsoft-com:office:smarttags" w:element="PersonName">
        <w:r>
          <w:t>,</w:t>
        </w:r>
      </w:smartTag>
      <w:r>
        <w:t xml:space="preserve"> everyone is entitled to a fair ... hearing ... by [a] ... tribun</w:t>
      </w:r>
      <w:r w:rsidR="003D2A40">
        <w:t>al ...</w:t>
      </w:r>
    </w:p>
    <w:p w:rsidR="003D2A40" w:rsidP="003D2A40" w:rsidRDefault="003D2A40">
      <w:pPr>
        <w:pStyle w:val="JuQuot"/>
      </w:pPr>
      <w:r>
        <w:t>2.  Everyone charged with a criminal offence shall</w:t>
      </w:r>
      <w:r w:rsidR="005453AE">
        <w:t xml:space="preserve"> </w:t>
      </w:r>
      <w:r>
        <w:t>be presumed innocent until proved guilty according to law.”</w:t>
      </w:r>
    </w:p>
    <w:p w:rsidRPr="009311AE" w:rsidR="002132F4" w:rsidP="002132F4" w:rsidRDefault="002132F4">
      <w:pPr>
        <w:pStyle w:val="JuHA"/>
      </w:pPr>
      <w:r w:rsidRPr="009311AE">
        <w:t>A.  The parties</w:t>
      </w:r>
      <w:r w:rsidR="006C25C7">
        <w:t>’</w:t>
      </w:r>
      <w:r w:rsidRPr="009311AE">
        <w:t xml:space="preserve"> submissions</w:t>
      </w:r>
    </w:p>
    <w:p w:rsidRPr="009311AE" w:rsidR="002132F4" w:rsidP="002132F4" w:rsidRDefault="002132F4">
      <w:pPr>
        <w:pStyle w:val="JuH1"/>
      </w:pPr>
      <w:r w:rsidRPr="009311AE">
        <w:t>1.  The applicant</w:t>
      </w:r>
    </w:p>
    <w:p w:rsidR="00652DFD" w:rsidP="002132F4" w:rsidRDefault="002132F4">
      <w:pPr>
        <w:pStyle w:val="JuPara"/>
      </w:pPr>
      <w:r>
        <w:fldChar w:fldCharType="begin"/>
      </w:r>
      <w:r>
        <w:instrText xml:space="preserve"> SEQ level0 \*arabic </w:instrText>
      </w:r>
      <w:r>
        <w:fldChar w:fldCharType="separate"/>
      </w:r>
      <w:r w:rsidR="006C25C7">
        <w:rPr>
          <w:noProof/>
        </w:rPr>
        <w:t>38</w:t>
      </w:r>
      <w:r>
        <w:fldChar w:fldCharType="end"/>
      </w:r>
      <w:r>
        <w:t>.  </w:t>
      </w:r>
      <w:r w:rsidR="005614E1">
        <w:t xml:space="preserve">The applicant argued that </w:t>
      </w:r>
      <w:r w:rsidR="00652DFD">
        <w:t xml:space="preserve">Article 6 </w:t>
      </w:r>
      <w:r w:rsidR="005614E1">
        <w:t xml:space="preserve">of the Convention </w:t>
      </w:r>
      <w:r w:rsidR="00652DFD">
        <w:t xml:space="preserve">in its criminal limb was applicable in the present case. By the judgment of </w:t>
      </w:r>
      <w:r w:rsidR="005453AE">
        <w:br w:type="textWrapping" w:clear="all"/>
      </w:r>
      <w:r w:rsidR="00A01EE2">
        <w:t>22</w:t>
      </w:r>
      <w:r w:rsidR="005453AE">
        <w:t xml:space="preserve"> </w:t>
      </w:r>
      <w:r w:rsidR="00652DFD">
        <w:t xml:space="preserve">January 2004 the Kaunas District Court </w:t>
      </w:r>
      <w:r w:rsidR="00E6212D">
        <w:t xml:space="preserve">had </w:t>
      </w:r>
      <w:r w:rsidR="00652DFD">
        <w:t>clearly found</w:t>
      </w:r>
      <w:r w:rsidDel="009B2A7A" w:rsidR="00652DFD">
        <w:t xml:space="preserve"> </w:t>
      </w:r>
      <w:r w:rsidR="00BE5DC5">
        <w:t>her late husband</w:t>
      </w:r>
      <w:r w:rsidR="00652DFD">
        <w:t xml:space="preserve"> responsible for the organisation and execution of criminal acts, short of pronouncing the word “guilt” or imposing a sentence.</w:t>
      </w:r>
    </w:p>
    <w:p w:rsidR="002132F4" w:rsidP="002132F4" w:rsidRDefault="00652DFD">
      <w:pPr>
        <w:pStyle w:val="JuPara"/>
      </w:pPr>
      <w:r>
        <w:fldChar w:fldCharType="begin"/>
      </w:r>
      <w:r>
        <w:instrText xml:space="preserve"> SEQ level0 \*arabic </w:instrText>
      </w:r>
      <w:r>
        <w:fldChar w:fldCharType="separate"/>
      </w:r>
      <w:r w:rsidR="006C25C7">
        <w:rPr>
          <w:noProof/>
        </w:rPr>
        <w:t>39</w:t>
      </w:r>
      <w:r>
        <w:fldChar w:fldCharType="end"/>
      </w:r>
      <w:r>
        <w:t>.  </w:t>
      </w:r>
      <w:r w:rsidR="00E54B85">
        <w:t xml:space="preserve">The applicant further alleged </w:t>
      </w:r>
      <w:r w:rsidR="002132F4">
        <w:t>that the finding by the trial court of her late husband</w:t>
      </w:r>
      <w:r w:rsidR="006C25C7">
        <w:t>’</w:t>
      </w:r>
      <w:r w:rsidR="002132F4">
        <w:t xml:space="preserve">s “criminal acts”, and the confiscation of their family property on the basis of that finding </w:t>
      </w:r>
      <w:r w:rsidR="00EF017D">
        <w:t xml:space="preserve">was in breach of her procedural rights under Article 6 </w:t>
      </w:r>
      <w:r w:rsidR="00191002">
        <w:t xml:space="preserve">§ 1 </w:t>
      </w:r>
      <w:r w:rsidR="00EF017D">
        <w:t xml:space="preserve">of the Convention. </w:t>
      </w:r>
      <w:r w:rsidR="00533564">
        <w:t xml:space="preserve">She pointed to the fact that she was not a party to </w:t>
      </w:r>
      <w:r w:rsidR="00E54B85">
        <w:t xml:space="preserve">the </w:t>
      </w:r>
      <w:r w:rsidR="00533564">
        <w:t xml:space="preserve">criminal proceedings against her late husband. </w:t>
      </w:r>
      <w:r w:rsidR="00EF7777">
        <w:t xml:space="preserve">Although she was questioned as a witness, the procedural rights of witnesses could </w:t>
      </w:r>
      <w:r w:rsidR="00F12DAE">
        <w:t xml:space="preserve">not </w:t>
      </w:r>
      <w:r w:rsidR="00EF7777">
        <w:t xml:space="preserve">be equated to </w:t>
      </w:r>
      <w:r w:rsidR="00E6212D">
        <w:t xml:space="preserve">the </w:t>
      </w:r>
      <w:r w:rsidR="00EF7777">
        <w:t xml:space="preserve">procedural rights of the </w:t>
      </w:r>
      <w:r w:rsidR="00EF017D">
        <w:t>accused.</w:t>
      </w:r>
      <w:r w:rsidR="00EF7777">
        <w:t xml:space="preserve"> </w:t>
      </w:r>
      <w:r w:rsidR="00E6212D">
        <w:t>Thus</w:t>
      </w:r>
      <w:r w:rsidR="00EF7777">
        <w:t xml:space="preserve">, </w:t>
      </w:r>
      <w:r w:rsidR="00EF017D">
        <w:t>she could not question witnesses</w:t>
      </w:r>
      <w:r w:rsidR="00530A83">
        <w:t xml:space="preserve"> and</w:t>
      </w:r>
      <w:r w:rsidR="00EF017D">
        <w:t xml:space="preserve"> submit evidence to prove that the </w:t>
      </w:r>
      <w:r w:rsidR="00D00C22">
        <w:t xml:space="preserve">confiscated property had nothing </w:t>
      </w:r>
      <w:r w:rsidR="002E00F7">
        <w:t>in common with</w:t>
      </w:r>
      <w:r w:rsidR="00D00C22">
        <w:t xml:space="preserve"> the crimes attributed to her late husband.</w:t>
      </w:r>
      <w:r w:rsidR="00530A83">
        <w:t xml:space="preserve"> Whilst admitting that she could have objected to temporary seizure of her property, the applicant submitted that that measure was not determinative for </w:t>
      </w:r>
      <w:r w:rsidR="00E6212D">
        <w:t xml:space="preserve">the </w:t>
      </w:r>
      <w:r w:rsidR="00530A83">
        <w:t>final confiscation order.</w:t>
      </w:r>
    </w:p>
    <w:p w:rsidR="00E54B85" w:rsidP="00E54B85" w:rsidRDefault="002132F4">
      <w:pPr>
        <w:pStyle w:val="JuPara"/>
      </w:pPr>
      <w:r>
        <w:fldChar w:fldCharType="begin"/>
      </w:r>
      <w:r>
        <w:instrText xml:space="preserve"> SEQ level0 \*arabic </w:instrText>
      </w:r>
      <w:r>
        <w:fldChar w:fldCharType="separate"/>
      </w:r>
      <w:r w:rsidR="006C25C7">
        <w:rPr>
          <w:noProof/>
        </w:rPr>
        <w:t>40</w:t>
      </w:r>
      <w:r>
        <w:fldChar w:fldCharType="end"/>
      </w:r>
      <w:r>
        <w:t xml:space="preserve">.  Lastly, </w:t>
      </w:r>
      <w:r w:rsidR="006A3FB8">
        <w:t xml:space="preserve">relying on Article 6 § 2 of the Convention </w:t>
      </w:r>
      <w:r>
        <w:t xml:space="preserve">the applicant noted that the confiscation of </w:t>
      </w:r>
      <w:r w:rsidR="00530A83">
        <w:t>her</w:t>
      </w:r>
      <w:r>
        <w:t xml:space="preserve"> property was related to the findings of </w:t>
      </w:r>
      <w:r w:rsidR="000B09BB">
        <w:t>her late husband</w:t>
      </w:r>
      <w:r w:rsidR="006C25C7">
        <w:t>’</w:t>
      </w:r>
      <w:r w:rsidR="000B09BB">
        <w:t>s</w:t>
      </w:r>
      <w:r>
        <w:t xml:space="preserve"> criminal behaviour. </w:t>
      </w:r>
      <w:r w:rsidR="00F3092D">
        <w:t xml:space="preserve">It was not consonant with the presumption of innocence to direct that a person shall bear the </w:t>
      </w:r>
      <w:r w:rsidR="00191002">
        <w:t xml:space="preserve">loss of property </w:t>
      </w:r>
      <w:r w:rsidR="00F3092D">
        <w:t>in respect of crimes where the case has been discontinued.</w:t>
      </w:r>
    </w:p>
    <w:p w:rsidRPr="009311AE" w:rsidR="009C7AA0" w:rsidP="009C7AA0" w:rsidRDefault="009C7AA0">
      <w:pPr>
        <w:pStyle w:val="JuH1"/>
      </w:pPr>
      <w:r>
        <w:t>2</w:t>
      </w:r>
      <w:r w:rsidRPr="009311AE">
        <w:t xml:space="preserve">.  The </w:t>
      </w:r>
      <w:r>
        <w:t>Government</w:t>
      </w:r>
    </w:p>
    <w:p w:rsidR="00A61191" w:rsidP="001E6855" w:rsidRDefault="00705757">
      <w:pPr>
        <w:pStyle w:val="JuPara"/>
      </w:pPr>
      <w:r>
        <w:fldChar w:fldCharType="begin"/>
      </w:r>
      <w:r>
        <w:instrText xml:space="preserve"> SEQ level0 \*arabic </w:instrText>
      </w:r>
      <w:r>
        <w:fldChar w:fldCharType="separate"/>
      </w:r>
      <w:r w:rsidR="006C25C7">
        <w:rPr>
          <w:noProof/>
        </w:rPr>
        <w:t>41</w:t>
      </w:r>
      <w:r>
        <w:fldChar w:fldCharType="end"/>
      </w:r>
      <w:r>
        <w:t>.  </w:t>
      </w:r>
      <w:r w:rsidR="001E6855">
        <w:t xml:space="preserve">The Government </w:t>
      </w:r>
      <w:r w:rsidR="00135709">
        <w:t xml:space="preserve">submitted at the outset that Article 6 of the Convention under its “criminal head” was not applicable to the confiscation procedure at issue. In the criminal proceedings </w:t>
      </w:r>
      <w:r w:rsidR="00652DFD">
        <w:t xml:space="preserve">against the </w:t>
      </w:r>
      <w:r w:rsidR="00DF1013">
        <w:t xml:space="preserve">criminal organisation led by </w:t>
      </w:r>
      <w:r w:rsidR="003F22E0">
        <w:t>M.S.</w:t>
      </w:r>
      <w:r w:rsidR="00135709">
        <w:t xml:space="preserve">, </w:t>
      </w:r>
      <w:r w:rsidR="00E6212D">
        <w:t>in which t</w:t>
      </w:r>
      <w:r w:rsidR="00135709">
        <w:t>he confiscation of the applicant</w:t>
      </w:r>
      <w:r w:rsidR="006C25C7">
        <w:t>’</w:t>
      </w:r>
      <w:r w:rsidR="00135709">
        <w:t>s property had been imposed, the applicant was not accused of any criminal offence</w:t>
      </w:r>
      <w:r w:rsidR="0054098A">
        <w:t xml:space="preserve"> and the domestic courts </w:t>
      </w:r>
      <w:r w:rsidR="00E6212D">
        <w:t>did</w:t>
      </w:r>
      <w:r w:rsidR="0054098A">
        <w:t xml:space="preserve"> not determine any charges in her respect.</w:t>
      </w:r>
      <w:r w:rsidR="00135709">
        <w:t xml:space="preserve"> </w:t>
      </w:r>
      <w:r w:rsidR="000C031F">
        <w:t>Neither was Article 6 applicable under its “civil head”, given that no question concerning the applicant</w:t>
      </w:r>
      <w:r w:rsidR="006C25C7">
        <w:t>’</w:t>
      </w:r>
      <w:r w:rsidR="000C031F">
        <w:t xml:space="preserve">s property rights in the sense of </w:t>
      </w:r>
      <w:r w:rsidR="00660DFB">
        <w:t>civil</w:t>
      </w:r>
      <w:r w:rsidR="000C031F">
        <w:t xml:space="preserve"> law had been determined. In the Government</w:t>
      </w:r>
      <w:r w:rsidR="006C25C7">
        <w:t>’</w:t>
      </w:r>
      <w:r w:rsidR="000C031F">
        <w:t xml:space="preserve">s view, the confiscation of certain property imposed on </w:t>
      </w:r>
      <w:r w:rsidR="00660DFB">
        <w:t xml:space="preserve">the </w:t>
      </w:r>
      <w:r w:rsidR="000C031F">
        <w:t xml:space="preserve">applicant was </w:t>
      </w:r>
      <w:r w:rsidR="00660DFB">
        <w:t xml:space="preserve">merely </w:t>
      </w:r>
      <w:r w:rsidR="000C031F">
        <w:t>a preventive measure, aiming at deterrence of serious crimes based on property reasons.</w:t>
      </w:r>
      <w:r w:rsidR="00660DFB">
        <w:t xml:space="preserve"> In th</w:t>
      </w:r>
      <w:r w:rsidR="000512E6">
        <w:t>at</w:t>
      </w:r>
      <w:r w:rsidR="00660DFB">
        <w:t xml:space="preserve"> connection the Government also noted that in her </w:t>
      </w:r>
      <w:r w:rsidR="00C629D7">
        <w:t>application</w:t>
      </w:r>
      <w:r w:rsidR="00660DFB">
        <w:t xml:space="preserve"> the applicant had made no express reference to Article 6 in so far as it related to “her civil rights and obligations”.</w:t>
      </w:r>
    </w:p>
    <w:p w:rsidR="00BD5ADA" w:rsidP="001E6855" w:rsidRDefault="0054098A">
      <w:pPr>
        <w:pStyle w:val="JuPara"/>
      </w:pPr>
      <w:r>
        <w:fldChar w:fldCharType="begin"/>
      </w:r>
      <w:r>
        <w:instrText xml:space="preserve"> SEQ level0 \*arabic </w:instrText>
      </w:r>
      <w:r>
        <w:fldChar w:fldCharType="separate"/>
      </w:r>
      <w:r w:rsidR="006C25C7">
        <w:rPr>
          <w:noProof/>
        </w:rPr>
        <w:t>42</w:t>
      </w:r>
      <w:r>
        <w:fldChar w:fldCharType="end"/>
      </w:r>
      <w:r>
        <w:t>.  </w:t>
      </w:r>
      <w:r w:rsidR="00530A83">
        <w:t>T</w:t>
      </w:r>
      <w:r w:rsidR="003D1219">
        <w:t>he Government</w:t>
      </w:r>
      <w:r w:rsidR="00530A83">
        <w:t xml:space="preserve"> </w:t>
      </w:r>
      <w:r w:rsidR="00420A70">
        <w:t xml:space="preserve">further </w:t>
      </w:r>
      <w:r w:rsidR="00530A83">
        <w:t>argued that</w:t>
      </w:r>
      <w:r w:rsidR="003D1219">
        <w:t xml:space="preserve"> the applicant</w:t>
      </w:r>
      <w:r w:rsidR="006C25C7">
        <w:t>’</w:t>
      </w:r>
      <w:r w:rsidR="003D1219">
        <w:t xml:space="preserve">s interests related to the confiscated property were duly represented and defended before the domestic courts. </w:t>
      </w:r>
      <w:r w:rsidR="00661CB8">
        <w:t xml:space="preserve">In particular, </w:t>
      </w:r>
      <w:r w:rsidR="00420A70">
        <w:t xml:space="preserve">at the </w:t>
      </w:r>
      <w:r w:rsidR="00661CB8">
        <w:t xml:space="preserve">pre-trial </w:t>
      </w:r>
      <w:r w:rsidR="00420A70">
        <w:t>stage</w:t>
      </w:r>
      <w:r w:rsidR="00661CB8">
        <w:t xml:space="preserve"> she </w:t>
      </w:r>
      <w:r w:rsidR="00E6212D">
        <w:t xml:space="preserve">had </w:t>
      </w:r>
      <w:r w:rsidR="00661CB8">
        <w:t xml:space="preserve">had the right to appeal </w:t>
      </w:r>
      <w:r w:rsidR="004F01F9">
        <w:t xml:space="preserve">to a court </w:t>
      </w:r>
      <w:r w:rsidR="00661CB8">
        <w:t xml:space="preserve">against the decision to seize </w:t>
      </w:r>
      <w:r w:rsidR="004F01F9">
        <w:t xml:space="preserve">her </w:t>
      </w:r>
      <w:r w:rsidR="00661CB8">
        <w:t xml:space="preserve">property. </w:t>
      </w:r>
      <w:r w:rsidR="003F22E0">
        <w:t>M.S.</w:t>
      </w:r>
      <w:r w:rsidR="006C25C7">
        <w:t>’</w:t>
      </w:r>
      <w:r w:rsidR="00661CB8">
        <w:t xml:space="preserve">s mother </w:t>
      </w:r>
      <w:r w:rsidR="00E6212D">
        <w:t>had</w:t>
      </w:r>
      <w:r w:rsidR="00661CB8">
        <w:t xml:space="preserve"> lodge</w:t>
      </w:r>
      <w:r w:rsidR="00E6212D">
        <w:t>d</w:t>
      </w:r>
      <w:r w:rsidR="00661CB8">
        <w:t xml:space="preserve"> such an appeal, as a result of which part of the seiz</w:t>
      </w:r>
      <w:r w:rsidR="00420A70">
        <w:t xml:space="preserve">ed </w:t>
      </w:r>
      <w:r w:rsidR="00661CB8">
        <w:t xml:space="preserve">property </w:t>
      </w:r>
      <w:r w:rsidR="00E6212D">
        <w:t>had been</w:t>
      </w:r>
      <w:r w:rsidR="00661CB8">
        <w:t xml:space="preserve"> </w:t>
      </w:r>
      <w:r w:rsidR="00420A70">
        <w:t>released</w:t>
      </w:r>
      <w:r w:rsidR="00661CB8">
        <w:t xml:space="preserve">. However, the applicant </w:t>
      </w:r>
      <w:r w:rsidR="00E6212D">
        <w:t>ha</w:t>
      </w:r>
      <w:r w:rsidR="00661CB8">
        <w:t>d not ma</w:t>
      </w:r>
      <w:r w:rsidR="00E6212D">
        <w:t>d</w:t>
      </w:r>
      <w:r w:rsidR="00661CB8">
        <w:t>e use of that right.</w:t>
      </w:r>
      <w:r w:rsidR="005453AE">
        <w:t xml:space="preserve"> </w:t>
      </w:r>
      <w:r w:rsidR="00420A70">
        <w:t xml:space="preserve">For the </w:t>
      </w:r>
      <w:r w:rsidR="00BD5ADA">
        <w:t>Government</w:t>
      </w:r>
      <w:r w:rsidR="00420A70">
        <w:t xml:space="preserve">, </w:t>
      </w:r>
      <w:r w:rsidR="00BD5ADA">
        <w:t>the applicant also could have testi</w:t>
      </w:r>
      <w:r w:rsidR="008069DA">
        <w:t>fied</w:t>
      </w:r>
      <w:r w:rsidR="00BD5ADA">
        <w:t xml:space="preserve"> </w:t>
      </w:r>
      <w:r w:rsidR="00D517A0">
        <w:t xml:space="preserve">as a witness </w:t>
      </w:r>
      <w:r w:rsidR="00BD5ADA">
        <w:t xml:space="preserve">during </w:t>
      </w:r>
      <w:r w:rsidR="00E6212D">
        <w:t xml:space="preserve">the </w:t>
      </w:r>
      <w:r w:rsidR="00BD5ADA">
        <w:t xml:space="preserve">court proceedings </w:t>
      </w:r>
      <w:r w:rsidR="008069DA">
        <w:t xml:space="preserve">in order to explain the sources from which </w:t>
      </w:r>
      <w:r w:rsidR="004F01F9">
        <w:t xml:space="preserve">the </w:t>
      </w:r>
      <w:r w:rsidR="008069DA">
        <w:t xml:space="preserve">property </w:t>
      </w:r>
      <w:r w:rsidR="004F01F9">
        <w:t xml:space="preserve">registered in her name </w:t>
      </w:r>
      <w:r w:rsidR="008069DA">
        <w:t xml:space="preserve">was obtained, </w:t>
      </w:r>
      <w:r w:rsidR="00BD5ADA">
        <w:t>as did her parents, but</w:t>
      </w:r>
      <w:r w:rsidR="00F62F59">
        <w:t>, as the Court of Appeal rightly noted,</w:t>
      </w:r>
      <w:r w:rsidR="00BD5ADA">
        <w:t xml:space="preserve"> she chose not to </w:t>
      </w:r>
      <w:r w:rsidR="00420A70">
        <w:t xml:space="preserve">testify </w:t>
      </w:r>
      <w:r w:rsidR="00BD5ADA">
        <w:t>of her own will.</w:t>
      </w:r>
    </w:p>
    <w:p w:rsidR="00D67226" w:rsidP="001E6855" w:rsidRDefault="005B3AFD">
      <w:pPr>
        <w:pStyle w:val="JuPara"/>
      </w:pPr>
      <w:r>
        <w:fldChar w:fldCharType="begin"/>
      </w:r>
      <w:r>
        <w:instrText xml:space="preserve"> SEQ level0 \*arabic </w:instrText>
      </w:r>
      <w:r>
        <w:fldChar w:fldCharType="separate"/>
      </w:r>
      <w:r w:rsidR="006C25C7">
        <w:rPr>
          <w:noProof/>
        </w:rPr>
        <w:t>43</w:t>
      </w:r>
      <w:r>
        <w:fldChar w:fldCharType="end"/>
      </w:r>
      <w:r>
        <w:t>.  </w:t>
      </w:r>
      <w:r w:rsidR="0048272B">
        <w:t>The Government</w:t>
      </w:r>
      <w:r w:rsidR="006C25C7">
        <w:t>’</w:t>
      </w:r>
      <w:r w:rsidR="0048272B">
        <w:t>s main argument la</w:t>
      </w:r>
      <w:r w:rsidR="00E6212D">
        <w:t>y</w:t>
      </w:r>
      <w:r w:rsidR="0048272B">
        <w:t xml:space="preserve"> in the fact that </w:t>
      </w:r>
      <w:r w:rsidR="003F22E0">
        <w:t>M.S.</w:t>
      </w:r>
      <w:r w:rsidR="006C25C7">
        <w:t>’</w:t>
      </w:r>
      <w:r w:rsidR="007A769D">
        <w:t xml:space="preserve">s defence counsel had submitted an appeal against the </w:t>
      </w:r>
      <w:smartTag w:uri="urn:schemas-microsoft-com:office:smarttags" w:element="Street">
        <w:smartTag w:uri="urn:schemas-microsoft-com:office:smarttags" w:element="address">
          <w:r w:rsidR="007A769D">
            <w:t xml:space="preserve">Kaunas Regional </w:t>
          </w:r>
          <w:r w:rsidR="00D517A0">
            <w:t>C</w:t>
          </w:r>
          <w:r w:rsidR="007A769D">
            <w:t>ourt</w:t>
          </w:r>
        </w:smartTag>
      </w:smartTag>
      <w:r w:rsidR="006C25C7">
        <w:t>’</w:t>
      </w:r>
      <w:r w:rsidR="007A769D">
        <w:t>s judgment of 22 January 2004, whereby the confiscation of the applicant</w:t>
      </w:r>
      <w:r w:rsidR="006C25C7">
        <w:t>’</w:t>
      </w:r>
      <w:r w:rsidR="007A769D">
        <w:t xml:space="preserve">s property had been imposed. In his appeal, the </w:t>
      </w:r>
      <w:r w:rsidR="00F62F59">
        <w:t>lawyer</w:t>
      </w:r>
      <w:r w:rsidR="007A769D">
        <w:t xml:space="preserve"> </w:t>
      </w:r>
      <w:r w:rsidR="00E6212D">
        <w:t xml:space="preserve">had </w:t>
      </w:r>
      <w:r w:rsidR="006E3788">
        <w:t>challenged the</w:t>
      </w:r>
      <w:r w:rsidR="007A769D">
        <w:t xml:space="preserve"> confiscation of the applicant</w:t>
      </w:r>
      <w:r w:rsidR="006C25C7">
        <w:t>’</w:t>
      </w:r>
      <w:r w:rsidR="007A769D">
        <w:t>s property, and claimed that the confiscation of the said property should be lifted.</w:t>
      </w:r>
      <w:r w:rsidR="005453AE">
        <w:t xml:space="preserve"> </w:t>
      </w:r>
      <w:r w:rsidR="00D143A4">
        <w:t>Accordingly, and if the applicant had any relevant evidence to provide</w:t>
      </w:r>
      <w:r w:rsidR="00E6212D">
        <w:t xml:space="preserve"> to</w:t>
      </w:r>
      <w:r w:rsidR="00D143A4">
        <w:t xml:space="preserve"> the domestic courts in defence of her property rights, she could have submitted such evidence through the defence counsel of </w:t>
      </w:r>
      <w:r w:rsidR="003F22E0">
        <w:t>M.S.</w:t>
      </w:r>
      <w:r w:rsidR="00D143A4">
        <w:t xml:space="preserve"> </w:t>
      </w:r>
      <w:r w:rsidR="00592730">
        <w:t>L</w:t>
      </w:r>
      <w:r w:rsidR="000740D0">
        <w:t xml:space="preserve">astly, the Government pointed out that </w:t>
      </w:r>
      <w:r w:rsidR="003F22E0">
        <w:t>M.S.</w:t>
      </w:r>
      <w:r w:rsidR="006C25C7">
        <w:t>’</w:t>
      </w:r>
      <w:r w:rsidR="000740D0">
        <w:t xml:space="preserve">s defence counsel </w:t>
      </w:r>
      <w:r w:rsidR="00E6212D">
        <w:t xml:space="preserve">had </w:t>
      </w:r>
      <w:r w:rsidR="00592730">
        <w:t>also submitted a</w:t>
      </w:r>
      <w:r w:rsidR="006B27CE">
        <w:t>n appeal on points of law</w:t>
      </w:r>
      <w:r w:rsidR="00592730">
        <w:t>, in which he had reiterated the argument</w:t>
      </w:r>
      <w:r w:rsidR="00452A68">
        <w:t>s</w:t>
      </w:r>
      <w:r w:rsidR="00592730">
        <w:t xml:space="preserve"> as to unlawfulness of the confiscation of the property of the applicant. </w:t>
      </w:r>
      <w:r w:rsidR="00A07A0C">
        <w:t xml:space="preserve">Taking into account that </w:t>
      </w:r>
      <w:r w:rsidR="003F22E0">
        <w:t>M.S.</w:t>
      </w:r>
      <w:r w:rsidR="00A07A0C">
        <w:t xml:space="preserve"> had been represented by defence counsel</w:t>
      </w:r>
      <w:r w:rsidR="006812F1">
        <w:t>s</w:t>
      </w:r>
      <w:r w:rsidR="00A07A0C">
        <w:t xml:space="preserve"> during the proceedings </w:t>
      </w:r>
      <w:r w:rsidR="006B27CE">
        <w:t>at all three levels of jurisdiction</w:t>
      </w:r>
      <w:r w:rsidR="00A07A0C">
        <w:t>, and that the confiscation of the applicant</w:t>
      </w:r>
      <w:r w:rsidR="006C25C7">
        <w:t>’</w:t>
      </w:r>
      <w:r w:rsidR="00A07A0C">
        <w:t xml:space="preserve">s </w:t>
      </w:r>
      <w:r w:rsidR="00B346D0">
        <w:t>and her late husband</w:t>
      </w:r>
      <w:r w:rsidR="006C25C7">
        <w:t>’</w:t>
      </w:r>
      <w:r w:rsidR="00B346D0">
        <w:t xml:space="preserve">s </w:t>
      </w:r>
      <w:r w:rsidR="00A07A0C">
        <w:t>property had been disputed before the courts</w:t>
      </w:r>
      <w:r w:rsidR="006B27CE">
        <w:t xml:space="preserve"> of three instances</w:t>
      </w:r>
      <w:r w:rsidR="00A07A0C">
        <w:t>, the applicant could not claim that her interests had not been defended before the domestic courts.</w:t>
      </w:r>
    </w:p>
    <w:p w:rsidR="00D67226" w:rsidP="001E6855" w:rsidRDefault="00452A68">
      <w:pPr>
        <w:pStyle w:val="JuPara"/>
      </w:pPr>
      <w:r>
        <w:fldChar w:fldCharType="begin"/>
      </w:r>
      <w:r>
        <w:instrText xml:space="preserve"> SEQ level0 \*arabic </w:instrText>
      </w:r>
      <w:r>
        <w:fldChar w:fldCharType="separate"/>
      </w:r>
      <w:r w:rsidR="006C25C7">
        <w:rPr>
          <w:noProof/>
        </w:rPr>
        <w:t>44</w:t>
      </w:r>
      <w:r>
        <w:fldChar w:fldCharType="end"/>
      </w:r>
      <w:r>
        <w:t>.  In the light of the foregoing the Government considered that the applicant</w:t>
      </w:r>
      <w:r w:rsidR="006C25C7">
        <w:t>’</w:t>
      </w:r>
      <w:r>
        <w:t>s procedural rights under Article 6 of the Convention had not been breached in the present case.</w:t>
      </w:r>
    </w:p>
    <w:p w:rsidRPr="009311AE" w:rsidR="002E6C14" w:rsidP="002E6C14" w:rsidRDefault="002E6C14">
      <w:pPr>
        <w:pStyle w:val="JuHA"/>
      </w:pPr>
      <w:r>
        <w:t>B</w:t>
      </w:r>
      <w:r w:rsidRPr="009311AE">
        <w:t xml:space="preserve">.  The </w:t>
      </w:r>
      <w:r>
        <w:t>Court</w:t>
      </w:r>
      <w:r w:rsidR="006C25C7">
        <w:t>’</w:t>
      </w:r>
      <w:r>
        <w:t>s assessment</w:t>
      </w:r>
    </w:p>
    <w:p w:rsidR="00646AFB" w:rsidP="00646AFB" w:rsidRDefault="00646AFB">
      <w:pPr>
        <w:pStyle w:val="JuH1"/>
      </w:pPr>
      <w:r w:rsidRPr="009311AE">
        <w:t>1.  Applicability of Article 6 of the Convention</w:t>
      </w:r>
      <w:r w:rsidR="007303BB">
        <w:t xml:space="preserve"> with regard to </w:t>
      </w:r>
      <w:r w:rsidR="00AD6C3E">
        <w:t xml:space="preserve">the </w:t>
      </w:r>
      <w:r w:rsidR="007303BB">
        <w:t>confiscation</w:t>
      </w:r>
    </w:p>
    <w:p w:rsidRPr="005453AE" w:rsidR="000C3375" w:rsidP="00646AFB" w:rsidRDefault="00923FF8">
      <w:pPr>
        <w:pStyle w:val="JuPara"/>
        <w:rPr>
          <w:i/>
          <w:lang w:eastAsia="en-US"/>
        </w:rPr>
      </w:pPr>
      <w:r w:rsidRPr="00BB4338">
        <w:fldChar w:fldCharType="begin"/>
      </w:r>
      <w:r w:rsidRPr="00BB4338">
        <w:instrText xml:space="preserve"> SEQ level0 \*arabic </w:instrText>
      </w:r>
      <w:r w:rsidRPr="00BB4338">
        <w:fldChar w:fldCharType="separate"/>
      </w:r>
      <w:r w:rsidR="006C25C7">
        <w:rPr>
          <w:noProof/>
        </w:rPr>
        <w:t>45</w:t>
      </w:r>
      <w:r w:rsidRPr="00BB4338">
        <w:fldChar w:fldCharType="end"/>
      </w:r>
      <w:r w:rsidRPr="00BB4338">
        <w:t>.  </w:t>
      </w:r>
      <w:r w:rsidR="006E24B4">
        <w:rPr>
          <w:rStyle w:val="ju--005fpara--002cleft--002cfirst--0020line--003a--0020--00200--0020cm----char--char"/>
        </w:rPr>
        <w:t xml:space="preserve">The Court reiterates that it is </w:t>
      </w:r>
      <w:bookmarkStart w:name="0100000C" w:id="4"/>
      <w:bookmarkEnd w:id="4"/>
      <w:r w:rsidR="006E24B4">
        <w:rPr>
          <w:rStyle w:val="ju--005fpara--002cleft--002cfirst--0020line--003a--0020--00200--0020cm----char--char"/>
        </w:rPr>
        <w:t xml:space="preserve">master of the </w:t>
      </w:r>
      <w:bookmarkStart w:name="0100000D" w:id="5"/>
      <w:bookmarkEnd w:id="5"/>
      <w:r w:rsidR="006E24B4">
        <w:rPr>
          <w:rStyle w:val="ju--005fpara--002cleft--002cfirst--0020line--003a--0020--00200--0020cm----char--char"/>
        </w:rPr>
        <w:t xml:space="preserve">characterisation to be </w:t>
      </w:r>
      <w:bookmarkStart w:name="0100000E" w:id="6"/>
      <w:bookmarkEnd w:id="6"/>
      <w:r w:rsidR="006E24B4">
        <w:rPr>
          <w:rStyle w:val="ju--005fpara--002cleft--002cfirst--0020line--003a--0020--00200--0020cm----char--char"/>
        </w:rPr>
        <w:t xml:space="preserve">given in </w:t>
      </w:r>
      <w:bookmarkStart w:name="0100000F" w:id="7"/>
      <w:bookmarkEnd w:id="7"/>
      <w:r w:rsidR="006E24B4">
        <w:rPr>
          <w:rStyle w:val="ju--005fpara--002cleft--002cfirst--0020line--003a--0020--00200--0020cm----char--char"/>
        </w:rPr>
        <w:t xml:space="preserve">law to the facts of the case. It is not bound by the characterisation given by the applicant or the Government. By virtue of the </w:t>
      </w:r>
      <w:r w:rsidR="006E24B4">
        <w:rPr>
          <w:rStyle w:val="ju----005fpara----002cleft----002cfirst----0020line----003a----0020----00200----0020cm--------char----char--char"/>
          <w:i/>
          <w:iCs/>
        </w:rPr>
        <w:t>iura novit curia</w:t>
      </w:r>
      <w:r w:rsidR="006E24B4">
        <w:rPr>
          <w:rStyle w:val="ju--005fpara--002cleft--002cfirst--0020line--003a--0020--00200--0020cm----char--char"/>
        </w:rPr>
        <w:t xml:space="preserve"> principle, it has, for example, considered of its own motion complaints under Articles or paragraphs not relied on by the parties and even under a provision in respect of which the European Commission of Human Rights had declared the complaint to be inadmissible while declaring it admissible under a different one. A complaint is characterised by the facts alleged in it and not merely by the legal grounds or arguments relied on (see, most recently, </w:t>
      </w:r>
      <w:r w:rsidRPr="006E24B4" w:rsidR="006E24B4">
        <w:rPr>
          <w:i/>
          <w:szCs w:val="22"/>
          <w:lang w:eastAsia="en-US"/>
        </w:rPr>
        <w:t xml:space="preserve">G.R. </w:t>
      </w:r>
      <w:r w:rsidRPr="006E24B4" w:rsidR="006E24B4">
        <w:rPr>
          <w:i/>
          <w:lang w:eastAsia="en-US"/>
        </w:rPr>
        <w:t>v. the Netherlands</w:t>
      </w:r>
      <w:r w:rsidRPr="006E24B4" w:rsidR="006E24B4">
        <w:rPr>
          <w:lang w:eastAsia="en-US"/>
        </w:rPr>
        <w:t>, no.</w:t>
      </w:r>
      <w:r w:rsidRPr="005453AE" w:rsidR="005453AE">
        <w:rPr>
          <w:lang w:eastAsia="en-US"/>
        </w:rPr>
        <w:t xml:space="preserve"> 22251/07</w:t>
      </w:r>
      <w:r w:rsidRPr="005453AE" w:rsidR="005453AE">
        <w:rPr>
          <w:snapToGrid w:val="0"/>
          <w:szCs w:val="24"/>
          <w:lang w:val="pt-BR" w:eastAsia="en-US"/>
        </w:rPr>
        <w:t xml:space="preserve">, </w:t>
      </w:r>
      <w:r w:rsidRPr="006E24B4" w:rsidR="006E24B4">
        <w:rPr>
          <w:snapToGrid w:val="0"/>
          <w:szCs w:val="24"/>
          <w:lang w:val="pt-BR" w:eastAsia="en-US"/>
        </w:rPr>
        <w:t xml:space="preserve">§ </w:t>
      </w:r>
      <w:r w:rsidR="006E24B4">
        <w:rPr>
          <w:snapToGrid w:val="0"/>
          <w:szCs w:val="24"/>
          <w:lang w:val="pt-BR" w:eastAsia="en-US"/>
        </w:rPr>
        <w:t>36</w:t>
      </w:r>
      <w:r w:rsidRPr="006E24B4" w:rsidR="006E24B4">
        <w:rPr>
          <w:snapToGrid w:val="0"/>
          <w:szCs w:val="24"/>
          <w:lang w:val="pt-BR" w:eastAsia="en-US"/>
        </w:rPr>
        <w:t>, 10 January 2012</w:t>
      </w:r>
      <w:r w:rsidR="006E24B4">
        <w:rPr>
          <w:rStyle w:val="ju--005fpara--002cleft--002cfirst--0020line--003a--0020--00200--0020cm----char--char"/>
        </w:rPr>
        <w:t xml:space="preserve">). </w:t>
      </w:r>
      <w:r w:rsidRPr="00BB4338" w:rsidR="0095394C">
        <w:t xml:space="preserve">On the basis of the materials submitted to it the Court </w:t>
      </w:r>
      <w:r w:rsidRPr="00BB4338" w:rsidR="002E3FAE">
        <w:t>notes</w:t>
      </w:r>
      <w:r w:rsidRPr="00BB4338" w:rsidR="0095394C">
        <w:t xml:space="preserve"> that the applicant has undoubtedly complained about the loss of her property.</w:t>
      </w:r>
      <w:bookmarkStart w:name="HIT88" w:id="8"/>
      <w:bookmarkStart w:name="HIT89" w:id="9"/>
      <w:bookmarkStart w:name="HIT90" w:id="10"/>
      <w:bookmarkStart w:name="HIT91" w:id="11"/>
      <w:bookmarkEnd w:id="8"/>
      <w:bookmarkEnd w:id="9"/>
      <w:bookmarkEnd w:id="10"/>
      <w:bookmarkEnd w:id="11"/>
      <w:r w:rsidRPr="00BB4338" w:rsidR="00BB4338">
        <w:t xml:space="preserve"> </w:t>
      </w:r>
      <w:r w:rsidR="006E24B4">
        <w:t>It</w:t>
      </w:r>
      <w:r w:rsidRPr="00BB4338" w:rsidR="00B47D3F">
        <w:t xml:space="preserve"> </w:t>
      </w:r>
      <w:r w:rsidRPr="00BB4338" w:rsidR="006E24B4">
        <w:t>consider</w:t>
      </w:r>
      <w:r w:rsidR="006E24B4">
        <w:t>s</w:t>
      </w:r>
      <w:r w:rsidRPr="00BB4338" w:rsidR="00B47D3F">
        <w:t xml:space="preserve"> that the confiscation measure consequential upon </w:t>
      </w:r>
      <w:r w:rsidRPr="00BB4338" w:rsidR="00BB4338">
        <w:t>the</w:t>
      </w:r>
      <w:r w:rsidRPr="00BB4338" w:rsidR="00B47D3F">
        <w:t xml:space="preserve"> act</w:t>
      </w:r>
      <w:r w:rsidRPr="00BB4338" w:rsidR="00BB4338">
        <w:t>s</w:t>
      </w:r>
      <w:r w:rsidRPr="00BB4338" w:rsidR="00B47D3F">
        <w:t xml:space="preserve"> for which </w:t>
      </w:r>
      <w:r w:rsidR="006E24B4">
        <w:t>the applicant</w:t>
      </w:r>
      <w:r w:rsidR="006C25C7">
        <w:t>’</w:t>
      </w:r>
      <w:r w:rsidR="006E24B4">
        <w:t>s late husband</w:t>
      </w:r>
      <w:r w:rsidRPr="00BB4338" w:rsidR="00B47D3F">
        <w:t xml:space="preserve"> was</w:t>
      </w:r>
      <w:r w:rsidR="00B47D3F">
        <w:t xml:space="preserve"> prosecuted affected in an adverse manner the property rights </w:t>
      </w:r>
      <w:r w:rsidR="000960B9">
        <w:t xml:space="preserve">of the applicant and thus </w:t>
      </w:r>
      <w:r w:rsidR="00B47D3F">
        <w:t xml:space="preserve">undoubtedly constituted </w:t>
      </w:r>
      <w:r w:rsidR="00E6212D">
        <w:t xml:space="preserve">an </w:t>
      </w:r>
      <w:r w:rsidR="00B47D3F">
        <w:t xml:space="preserve">interference with </w:t>
      </w:r>
      <w:r w:rsidR="000960B9">
        <w:t>her</w:t>
      </w:r>
      <w:r w:rsidR="00B47D3F">
        <w:t xml:space="preserve"> right to peaceful enjoyment of her possessions (see </w:t>
      </w:r>
      <w:r w:rsidRPr="000960B9" w:rsidR="000960B9">
        <w:rPr>
          <w:i/>
          <w:lang w:eastAsia="en-US"/>
        </w:rPr>
        <w:t>AGOSI v. the United Kingdom</w:t>
      </w:r>
      <w:r w:rsidRPr="000960B9" w:rsidR="000960B9">
        <w:rPr>
          <w:lang w:eastAsia="en-US"/>
        </w:rPr>
        <w:t xml:space="preserve">, 24 October 1986, § </w:t>
      </w:r>
      <w:r w:rsidR="000960B9">
        <w:rPr>
          <w:lang w:eastAsia="en-US"/>
        </w:rPr>
        <w:t>65</w:t>
      </w:r>
      <w:r w:rsidRPr="000960B9" w:rsidR="000960B9">
        <w:rPr>
          <w:lang w:eastAsia="en-US"/>
        </w:rPr>
        <w:t>, Series A no. 108</w:t>
      </w:r>
      <w:r w:rsidR="000960B9">
        <w:rPr>
          <w:lang w:eastAsia="en-US"/>
        </w:rPr>
        <w:t>;</w:t>
      </w:r>
      <w:r w:rsidRPr="005453AE" w:rsidR="005453AE">
        <w:rPr>
          <w:i/>
          <w:lang w:eastAsia="en-US"/>
        </w:rPr>
        <w:t xml:space="preserve"> </w:t>
      </w:r>
      <w:r w:rsidR="000960B9">
        <w:rPr>
          <w:rStyle w:val="ju-005fpara--char"/>
          <w:i/>
          <w:iCs/>
        </w:rPr>
        <w:t>Arcuri and Others v. Italy</w:t>
      </w:r>
      <w:r w:rsidR="000960B9">
        <w:t xml:space="preserve"> (dec.), no. </w:t>
      </w:r>
      <w:r w:rsidRPr="00E6212D" w:rsidR="000960B9">
        <w:rPr>
          <w:bCs/>
        </w:rPr>
        <w:t>52024</w:t>
      </w:r>
      <w:r w:rsidRPr="00E6212D" w:rsidR="000960B9">
        <w:t>/</w:t>
      </w:r>
      <w:r w:rsidRPr="00E6212D" w:rsidR="000960B9">
        <w:rPr>
          <w:bCs/>
        </w:rPr>
        <w:t>99</w:t>
      </w:r>
      <w:r w:rsidR="000960B9">
        <w:t xml:space="preserve">, 5 July </w:t>
      </w:r>
      <w:r w:rsidRPr="000C3375" w:rsidR="000960B9">
        <w:t>2001</w:t>
      </w:r>
      <w:r w:rsidRPr="000C3375" w:rsidR="00B47D3F">
        <w:t>).</w:t>
      </w:r>
    </w:p>
    <w:p w:rsidRPr="007303BB" w:rsidR="000C3375" w:rsidP="000C3375" w:rsidRDefault="000C3375">
      <w:pPr>
        <w:pStyle w:val="JuPara"/>
        <w:rPr>
          <w:szCs w:val="24"/>
        </w:rPr>
      </w:pPr>
      <w:r w:rsidRPr="007303BB">
        <w:rPr>
          <w:szCs w:val="24"/>
        </w:rPr>
        <w:fldChar w:fldCharType="begin"/>
      </w:r>
      <w:r w:rsidRPr="007303BB">
        <w:rPr>
          <w:szCs w:val="24"/>
        </w:rPr>
        <w:instrText xml:space="preserve"> SEQ level0 \*arabic </w:instrText>
      </w:r>
      <w:r w:rsidRPr="007303BB">
        <w:rPr>
          <w:szCs w:val="24"/>
        </w:rPr>
        <w:fldChar w:fldCharType="separate"/>
      </w:r>
      <w:r w:rsidR="006C25C7">
        <w:rPr>
          <w:noProof/>
          <w:szCs w:val="24"/>
        </w:rPr>
        <w:t>46</w:t>
      </w:r>
      <w:r w:rsidRPr="007303BB">
        <w:rPr>
          <w:szCs w:val="24"/>
        </w:rPr>
        <w:fldChar w:fldCharType="end"/>
      </w:r>
      <w:r w:rsidRPr="007303BB">
        <w:rPr>
          <w:szCs w:val="24"/>
        </w:rPr>
        <w:t>.  </w:t>
      </w:r>
      <w:r w:rsidRPr="007303BB" w:rsidR="007303BB">
        <w:rPr>
          <w:szCs w:val="24"/>
        </w:rPr>
        <w:t>Property rights being civil rights within the meaning of Article 6</w:t>
      </w:r>
      <w:r w:rsidR="00AD6C3E">
        <w:rPr>
          <w:szCs w:val="24"/>
        </w:rPr>
        <w:t xml:space="preserve"> § </w:t>
      </w:r>
      <w:r w:rsidRPr="007303BB" w:rsidR="007303BB">
        <w:rPr>
          <w:szCs w:val="24"/>
        </w:rPr>
        <w:t>1 of the Convention, that provision was applicable under its civil head and the applicant was consequently entitled to have the dispute over her civil right determined by a tribunal.</w:t>
      </w:r>
      <w:r w:rsidRPr="007303BB">
        <w:rPr>
          <w:szCs w:val="24"/>
        </w:rPr>
        <w:t xml:space="preserve"> The Government</w:t>
      </w:r>
      <w:r w:rsidR="006C25C7">
        <w:rPr>
          <w:szCs w:val="24"/>
        </w:rPr>
        <w:t>’</w:t>
      </w:r>
      <w:r w:rsidRPr="007303BB">
        <w:rPr>
          <w:szCs w:val="24"/>
        </w:rPr>
        <w:t>s objection therefore must be dismissed.</w:t>
      </w:r>
    </w:p>
    <w:p w:rsidR="000C3375" w:rsidP="000C3375" w:rsidRDefault="000C3375">
      <w:pPr>
        <w:pStyle w:val="JuPara"/>
      </w:pPr>
      <w:r>
        <w:t>Accordingly, the question arises whether Article 6 was complied with.</w:t>
      </w:r>
    </w:p>
    <w:p w:rsidR="0027266A" w:rsidP="0027266A" w:rsidRDefault="00673FD5">
      <w:pPr>
        <w:pStyle w:val="JuH1"/>
      </w:pPr>
      <w:bookmarkStart w:name="HIT3" w:id="12"/>
      <w:bookmarkStart w:name="HIT4" w:id="13"/>
      <w:bookmarkStart w:name="HIT5" w:id="14"/>
      <w:bookmarkStart w:name="HIT6" w:id="15"/>
      <w:bookmarkStart w:name="HIT7" w:id="16"/>
      <w:bookmarkEnd w:id="12"/>
      <w:bookmarkEnd w:id="13"/>
      <w:bookmarkEnd w:id="14"/>
      <w:bookmarkEnd w:id="15"/>
      <w:bookmarkEnd w:id="16"/>
      <w:r>
        <w:t>2</w:t>
      </w:r>
      <w:r w:rsidR="0027266A">
        <w:t>.  Compliance with Article 6 § 1 of the Convention</w:t>
      </w:r>
    </w:p>
    <w:p w:rsidR="00BB783B" w:rsidP="0005345D" w:rsidRDefault="00F223D5">
      <w:pPr>
        <w:pStyle w:val="JuPara"/>
        <w:rPr>
          <w:lang w:eastAsia="en-US"/>
        </w:rPr>
      </w:pPr>
      <w:r>
        <w:fldChar w:fldCharType="begin"/>
      </w:r>
      <w:r>
        <w:instrText xml:space="preserve"> SEQ level0 \*arabic </w:instrText>
      </w:r>
      <w:r>
        <w:fldChar w:fldCharType="separate"/>
      </w:r>
      <w:r w:rsidR="006C25C7">
        <w:rPr>
          <w:noProof/>
        </w:rPr>
        <w:t>47</w:t>
      </w:r>
      <w:r>
        <w:fldChar w:fldCharType="end"/>
      </w:r>
      <w:r>
        <w:t xml:space="preserve">.  The </w:t>
      </w:r>
      <w:r w:rsidR="00951BFF">
        <w:t xml:space="preserve">applicant argued that she could not defend her rights in the framework of </w:t>
      </w:r>
      <w:r w:rsidR="00E6212D">
        <w:t xml:space="preserve">the </w:t>
      </w:r>
      <w:r w:rsidR="00951BFF">
        <w:t xml:space="preserve">criminal proceedings against her husband, which resulted in </w:t>
      </w:r>
      <w:r w:rsidR="00E6212D">
        <w:t xml:space="preserve">the </w:t>
      </w:r>
      <w:r w:rsidR="00951BFF">
        <w:t>confiscation of her property.</w:t>
      </w:r>
      <w:r w:rsidR="005453AE">
        <w:t xml:space="preserve"> </w:t>
      </w:r>
      <w:r w:rsidR="004F60D5">
        <w:t>T</w:t>
      </w:r>
      <w:r w:rsidR="00BD465C">
        <w:t xml:space="preserve">he Court considers that it is not called upon to examine </w:t>
      </w:r>
      <w:r w:rsidR="00BD465C">
        <w:rPr>
          <w:i/>
        </w:rPr>
        <w:t xml:space="preserve">in abstracto </w:t>
      </w:r>
      <w:r w:rsidR="00BD465C">
        <w:t>the compatibility with the Convention of the provisions of the Lithuanian criminal law, which oblige the court to confiscate money and property which ha</w:t>
      </w:r>
      <w:r w:rsidR="00B45F51">
        <w:t>ve</w:t>
      </w:r>
      <w:r w:rsidR="00BD465C">
        <w:t xml:space="preserve"> been acquired in a criminal manner, includ</w:t>
      </w:r>
      <w:r w:rsidR="00B45F51">
        <w:t>ing</w:t>
      </w:r>
      <w:r w:rsidR="00BD465C">
        <w:t xml:space="preserve"> property transferred to third persons. Instead, the Court must determine whether the way in which the confiscation was applied </w:t>
      </w:r>
      <w:r w:rsidR="00B45F51">
        <w:t xml:space="preserve">in respect of </w:t>
      </w:r>
      <w:r w:rsidR="00BD465C">
        <w:t xml:space="preserve">the applicant offended the basic principles of a fair procedure inherent in Article 6 § 1 (see, </w:t>
      </w:r>
      <w:r w:rsidRPr="00502F73" w:rsidR="00BD465C">
        <w:rPr>
          <w:i/>
        </w:rPr>
        <w:t>mutatis mutandis</w:t>
      </w:r>
      <w:r w:rsidR="00BD465C">
        <w:t xml:space="preserve">, </w:t>
      </w:r>
      <w:r w:rsidRPr="00951BFF" w:rsidR="00951BFF">
        <w:rPr>
          <w:i/>
          <w:lang w:eastAsia="en-US"/>
        </w:rPr>
        <w:t>Salabiaku v</w:t>
      </w:r>
      <w:r w:rsidRPr="00951BFF" w:rsidR="00A01EE2">
        <w:rPr>
          <w:i/>
          <w:lang w:eastAsia="en-US"/>
        </w:rPr>
        <w:t>.</w:t>
      </w:r>
      <w:r w:rsidR="00A01EE2">
        <w:rPr>
          <w:i/>
          <w:lang w:eastAsia="en-US"/>
        </w:rPr>
        <w:t> </w:t>
      </w:r>
      <w:r w:rsidRPr="00951BFF" w:rsidR="00951BFF">
        <w:rPr>
          <w:i/>
          <w:lang w:eastAsia="en-US"/>
        </w:rPr>
        <w:t>France</w:t>
      </w:r>
      <w:r w:rsidRPr="00951BFF" w:rsidR="00951BFF">
        <w:rPr>
          <w:lang w:eastAsia="en-US"/>
        </w:rPr>
        <w:t>, 7</w:t>
      </w:r>
      <w:r w:rsidR="00A57476">
        <w:rPr>
          <w:lang w:eastAsia="en-US"/>
        </w:rPr>
        <w:t> </w:t>
      </w:r>
      <w:r w:rsidRPr="00951BFF" w:rsidR="00951BFF">
        <w:rPr>
          <w:lang w:eastAsia="en-US"/>
        </w:rPr>
        <w:t xml:space="preserve">October 1988, § </w:t>
      </w:r>
      <w:r w:rsidR="00951BFF">
        <w:rPr>
          <w:lang w:eastAsia="en-US"/>
        </w:rPr>
        <w:t>30</w:t>
      </w:r>
      <w:r w:rsidRPr="00951BFF" w:rsidR="00951BFF">
        <w:rPr>
          <w:lang w:eastAsia="en-US"/>
        </w:rPr>
        <w:t>, Series A no. 141</w:t>
      </w:r>
      <w:r w:rsidR="005453AE">
        <w:rPr>
          <w:lang w:eastAsia="en-US"/>
        </w:rPr>
        <w:t>-</w:t>
      </w:r>
      <w:r w:rsidRPr="00951BFF" w:rsidR="00951BFF">
        <w:rPr>
          <w:lang w:eastAsia="en-US"/>
        </w:rPr>
        <w:t>A</w:t>
      </w:r>
      <w:r w:rsidR="00BD465C">
        <w:t>).</w:t>
      </w:r>
      <w:r w:rsidRPr="0048332D" w:rsidR="0048332D">
        <w:t xml:space="preserve"> </w:t>
      </w:r>
      <w:r w:rsidR="00D224D8">
        <w:t xml:space="preserve">It must be ascertained whether the procedure in the domestic legal system afforded the applicant, in the light of the severity of the measure to which she was liable, an adequate opportunity to put her case to the </w:t>
      </w:r>
      <w:r w:rsidR="004F60D5">
        <w:t>courts</w:t>
      </w:r>
      <w:r w:rsidR="00D224D8">
        <w:t xml:space="preserve">, pleading, as the case might be, illegality or arbitrariness of that measure and that the courts had acted unreasonably (see </w:t>
      </w:r>
      <w:bookmarkStart w:name="File1" w:id="17"/>
      <w:r w:rsidRPr="006E6C09" w:rsidR="006E6C09">
        <w:rPr>
          <w:i/>
          <w:lang w:eastAsia="en-US"/>
        </w:rPr>
        <w:t>AGOSI</w:t>
      </w:r>
      <w:bookmarkEnd w:id="17"/>
      <w:r w:rsidRPr="006E6C09" w:rsidR="006E6C09">
        <w:rPr>
          <w:lang w:eastAsia="en-US"/>
        </w:rPr>
        <w:t xml:space="preserve">, </w:t>
      </w:r>
      <w:r w:rsidR="00A57476">
        <w:rPr>
          <w:lang w:eastAsia="en-US"/>
        </w:rPr>
        <w:t xml:space="preserve">cited above, </w:t>
      </w:r>
      <w:r w:rsidRPr="006E6C09" w:rsidR="006E6C09">
        <w:rPr>
          <w:lang w:eastAsia="en-US"/>
        </w:rPr>
        <w:t xml:space="preserve">§ </w:t>
      </w:r>
      <w:r w:rsidR="006E6C09">
        <w:rPr>
          <w:lang w:eastAsia="en-US"/>
        </w:rPr>
        <w:t>55</w:t>
      </w:r>
      <w:r w:rsidR="00D224D8">
        <w:t>; also</w:t>
      </w:r>
      <w:r w:rsidRPr="006E6C09" w:rsidR="006E6C09">
        <w:t xml:space="preserve"> </w:t>
      </w:r>
      <w:r w:rsidR="006E6C09">
        <w:t>see</w:t>
      </w:r>
      <w:r w:rsidR="00D224D8">
        <w:t xml:space="preserve">, </w:t>
      </w:r>
      <w:r w:rsidR="00D224D8">
        <w:rPr>
          <w:rStyle w:val="ju-005fpara--char"/>
          <w:i/>
          <w:iCs/>
        </w:rPr>
        <w:t>mutatis mutandis</w:t>
      </w:r>
      <w:r w:rsidR="00D224D8">
        <w:t xml:space="preserve">, </w:t>
      </w:r>
      <w:r w:rsidR="00D224D8">
        <w:rPr>
          <w:rStyle w:val="ju-005fpara--char"/>
          <w:i/>
          <w:iCs/>
        </w:rPr>
        <w:t>Arcuri and Others</w:t>
      </w:r>
      <w:r w:rsidR="00D224D8">
        <w:t xml:space="preserve">, </w:t>
      </w:r>
      <w:r w:rsidR="000960B9">
        <w:t>cited above</w:t>
      </w:r>
      <w:r w:rsidR="00D224D8">
        <w:t xml:space="preserve">, and </w:t>
      </w:r>
      <w:r w:rsidR="00D224D8">
        <w:rPr>
          <w:rStyle w:val="ju-005fpara--char"/>
          <w:i/>
          <w:iCs/>
        </w:rPr>
        <w:t>Riela and Others v. Italy</w:t>
      </w:r>
      <w:r w:rsidR="00D224D8">
        <w:t xml:space="preserve"> (dec.), no. 52439/99, 4 September 2001). </w:t>
      </w:r>
      <w:r w:rsidR="0048332D">
        <w:t>It is not, however, within the province of the Court to substitute its own assessment of the facts for that of the domestic courts and, as a general rule, it is for these courts to assess</w:t>
      </w:r>
      <w:r w:rsidR="00CA74A6">
        <w:t xml:space="preserve"> </w:t>
      </w:r>
      <w:r w:rsidR="00CA74A6">
        <w:br w:type="textWrapping" w:clear="all"/>
      </w:r>
      <w:r w:rsidR="0048332D">
        <w:t>the evidence before them (</w:t>
      </w:r>
      <w:r w:rsidR="002960EB">
        <w:t xml:space="preserve">see </w:t>
      </w:r>
      <w:r w:rsidR="0048332D">
        <w:rPr>
          <w:rStyle w:val="ju-005fpara--char"/>
          <w:i/>
          <w:iCs/>
        </w:rPr>
        <w:t>Edwards v. the United Kingdom</w:t>
      </w:r>
      <w:r w:rsidR="0048332D">
        <w:t xml:space="preserve">, </w:t>
      </w:r>
      <w:r w:rsidR="00CA74A6">
        <w:br w:type="textWrapping" w:clear="all"/>
        <w:t>1</w:t>
      </w:r>
      <w:r w:rsidR="00A01EE2">
        <w:t>6</w:t>
      </w:r>
      <w:r w:rsidR="00CA74A6">
        <w:t xml:space="preserve"> </w:t>
      </w:r>
      <w:r w:rsidR="0048332D">
        <w:t>December 1992</w:t>
      </w:r>
      <w:r w:rsidR="00E6212D">
        <w:t>, § 34</w:t>
      </w:r>
      <w:r w:rsidR="0048332D">
        <w:t>, Series A no. 247-B).</w:t>
      </w:r>
    </w:p>
    <w:p w:rsidR="00BD465C" w:rsidP="000A5B07" w:rsidRDefault="00BD465C">
      <w:pPr>
        <w:pStyle w:val="JuPara"/>
      </w:pPr>
      <w:r>
        <w:fldChar w:fldCharType="begin"/>
      </w:r>
      <w:r>
        <w:instrText xml:space="preserve"> SEQ level0 \*arabic </w:instrText>
      </w:r>
      <w:r>
        <w:fldChar w:fldCharType="separate"/>
      </w:r>
      <w:r w:rsidR="006C25C7">
        <w:rPr>
          <w:noProof/>
        </w:rPr>
        <w:t>48</w:t>
      </w:r>
      <w:r>
        <w:fldChar w:fldCharType="end"/>
      </w:r>
      <w:r>
        <w:t>.  The applicant</w:t>
      </w:r>
      <w:r w:rsidR="006C25C7">
        <w:t>’</w:t>
      </w:r>
      <w:r>
        <w:t>s main argument la</w:t>
      </w:r>
      <w:r w:rsidR="00E6212D">
        <w:t>y</w:t>
      </w:r>
      <w:r>
        <w:t xml:space="preserve"> in the fact that she had no benefit of fair proceedings, given that she was not </w:t>
      </w:r>
      <w:r w:rsidR="00E6212D">
        <w:t xml:space="preserve">a </w:t>
      </w:r>
      <w:r>
        <w:t>part</w:t>
      </w:r>
      <w:r w:rsidR="00E6212D">
        <w:t>y</w:t>
      </w:r>
      <w:r>
        <w:t xml:space="preserve"> </w:t>
      </w:r>
      <w:r w:rsidR="00E6212D">
        <w:t>to</w:t>
      </w:r>
      <w:r>
        <w:t xml:space="preserve"> the</w:t>
      </w:r>
      <w:r w:rsidR="00E6212D">
        <w:t xml:space="preserve"> criminal proceedings</w:t>
      </w:r>
      <w:r>
        <w:t xml:space="preserve">. Whilst noting that the applicant indeed was not </w:t>
      </w:r>
      <w:r w:rsidR="00E6212D">
        <w:t xml:space="preserve">a </w:t>
      </w:r>
      <w:r>
        <w:t xml:space="preserve">party to the criminal proceedings against </w:t>
      </w:r>
      <w:r w:rsidR="00887688">
        <w:t>the criminal organisation</w:t>
      </w:r>
      <w:r>
        <w:t xml:space="preserve">, the Court </w:t>
      </w:r>
      <w:r w:rsidR="00E6212D">
        <w:t>considers</w:t>
      </w:r>
      <w:r>
        <w:t xml:space="preserve"> that the system in </w:t>
      </w:r>
      <w:r w:rsidRPr="000A5B07">
        <w:t xml:space="preserve">question was </w:t>
      </w:r>
      <w:r w:rsidR="00E6212D">
        <w:t xml:space="preserve">not </w:t>
      </w:r>
      <w:r w:rsidRPr="000A5B07">
        <w:t>without safeguards. It notes, first,</w:t>
      </w:r>
      <w:r w:rsidR="00E6212D">
        <w:t xml:space="preserve"> that</w:t>
      </w:r>
      <w:r w:rsidRPr="000A5B07">
        <w:t xml:space="preserve"> </w:t>
      </w:r>
      <w:r w:rsidR="00C075BF">
        <w:t>the confiscation of the applicant</w:t>
      </w:r>
      <w:r w:rsidR="006C25C7">
        <w:t>’</w:t>
      </w:r>
      <w:r w:rsidR="00C075BF">
        <w:t xml:space="preserve">s property had </w:t>
      </w:r>
      <w:r w:rsidR="00E6212D">
        <w:t>its</w:t>
      </w:r>
      <w:r w:rsidR="00C075BF">
        <w:t xml:space="preserve"> origin</w:t>
      </w:r>
      <w:r w:rsidR="00E6212D">
        <w:t>s</w:t>
      </w:r>
      <w:r w:rsidR="00C075BF">
        <w:t xml:space="preserve"> in a measure taken by the investigating authorities, namely seizure of her assets in 2000. The Court considers </w:t>
      </w:r>
      <w:r w:rsidRPr="000A5B07">
        <w:t xml:space="preserve">that </w:t>
      </w:r>
      <w:r w:rsidRPr="000A5B07" w:rsidR="000A5B07">
        <w:t>it w</w:t>
      </w:r>
      <w:r w:rsidR="004F60D5">
        <w:t>as</w:t>
      </w:r>
      <w:r w:rsidRPr="000A5B07" w:rsidR="000A5B07">
        <w:t xml:space="preserve"> open to</w:t>
      </w:r>
      <w:r w:rsidR="000A5B07">
        <w:t xml:space="preserve"> the applicant </w:t>
      </w:r>
      <w:bookmarkStart w:name="HIT43" w:id="18"/>
      <w:bookmarkStart w:name="HIT44" w:id="19"/>
      <w:bookmarkEnd w:id="18"/>
      <w:bookmarkEnd w:id="19"/>
      <w:r w:rsidRPr="000A5B07" w:rsidR="000A5B07">
        <w:t xml:space="preserve">to institute </w:t>
      </w:r>
      <w:r w:rsidR="000A5B07">
        <w:t xml:space="preserve">judicial </w:t>
      </w:r>
      <w:r w:rsidRPr="000A5B07" w:rsidR="000A5B07">
        <w:t>review</w:t>
      </w:r>
      <w:r w:rsidR="000A5B07">
        <w:t xml:space="preserve"> </w:t>
      </w:r>
      <w:r w:rsidRPr="000A5B07" w:rsidR="000A5B07">
        <w:t>proceedings to challenge the reasons for th</w:t>
      </w:r>
      <w:r w:rsidR="00C075BF">
        <w:t>at</w:t>
      </w:r>
      <w:r w:rsidRPr="000A5B07" w:rsidR="000A5B07">
        <w:t xml:space="preserve"> seizure </w:t>
      </w:r>
      <w:r w:rsidR="000A5B07">
        <w:t xml:space="preserve">and present evidence that </w:t>
      </w:r>
      <w:r w:rsidR="00887688">
        <w:t xml:space="preserve">those items of property </w:t>
      </w:r>
      <w:r w:rsidR="000A5B07">
        <w:t xml:space="preserve">had been acquired lawfully. </w:t>
      </w:r>
      <w:r w:rsidR="00887688">
        <w:t xml:space="preserve">Whilst acknowledging that </w:t>
      </w:r>
      <w:r w:rsidR="00951BFF">
        <w:t xml:space="preserve">the </w:t>
      </w:r>
      <w:r>
        <w:t xml:space="preserve">seizure was only </w:t>
      </w:r>
      <w:r w:rsidR="00887688">
        <w:t xml:space="preserve">a </w:t>
      </w:r>
      <w:r>
        <w:t xml:space="preserve">temporary measure, having no </w:t>
      </w:r>
      <w:r w:rsidR="00887688">
        <w:t>conclusive</w:t>
      </w:r>
      <w:r>
        <w:t xml:space="preserve"> influence </w:t>
      </w:r>
      <w:r w:rsidR="00951BFF">
        <w:t>o</w:t>
      </w:r>
      <w:r w:rsidR="00887688">
        <w:t>ver</w:t>
      </w:r>
      <w:r>
        <w:t xml:space="preserve"> </w:t>
      </w:r>
      <w:r w:rsidR="00887688">
        <w:t xml:space="preserve">the </w:t>
      </w:r>
      <w:r>
        <w:t xml:space="preserve">subsequent confiscation, </w:t>
      </w:r>
      <w:r w:rsidR="00887688">
        <w:t xml:space="preserve">the Court </w:t>
      </w:r>
      <w:r w:rsidR="00232085">
        <w:t xml:space="preserve">is of the view </w:t>
      </w:r>
      <w:r>
        <w:t xml:space="preserve">that </w:t>
      </w:r>
      <w:r w:rsidR="00415400">
        <w:t xml:space="preserve">at that time </w:t>
      </w:r>
      <w:r w:rsidR="004F41BD">
        <w:t xml:space="preserve">the applicant could </w:t>
      </w:r>
      <w:r w:rsidR="00415400">
        <w:t>reasonably</w:t>
      </w:r>
      <w:r w:rsidR="004F41BD">
        <w:t xml:space="preserve"> </w:t>
      </w:r>
      <w:r w:rsidR="00415400">
        <w:t xml:space="preserve">foresee that the seizure could result in confiscation of the property at a later stage of the proceedings. </w:t>
      </w:r>
      <w:r w:rsidR="00232085">
        <w:t>Accordingly, this</w:t>
      </w:r>
      <w:r w:rsidR="00887688">
        <w:t xml:space="preserve"> </w:t>
      </w:r>
      <w:r>
        <w:t xml:space="preserve">was </w:t>
      </w:r>
      <w:r w:rsidR="00887688">
        <w:t>an</w:t>
      </w:r>
      <w:r>
        <w:t xml:space="preserve"> occasion for the applicant to </w:t>
      </w:r>
      <w:r w:rsidR="00E6212D">
        <w:t>present</w:t>
      </w:r>
      <w:r>
        <w:t xml:space="preserve"> her arguments</w:t>
      </w:r>
      <w:r w:rsidR="00770AF0">
        <w:t xml:space="preserve"> and thus to obtain the lifting of the seizure</w:t>
      </w:r>
      <w:r>
        <w:t xml:space="preserve">. </w:t>
      </w:r>
      <w:r w:rsidR="00887688">
        <w:t>On this last point the Court also notes that</w:t>
      </w:r>
      <w:r>
        <w:t xml:space="preserve">, as it appears from the facts of the case, </w:t>
      </w:r>
      <w:r w:rsidR="003F22E0">
        <w:t>M.S.</w:t>
      </w:r>
      <w:r w:rsidR="006C25C7">
        <w:t>’</w:t>
      </w:r>
      <w:r>
        <w:t xml:space="preserve">s mother was successful in her </w:t>
      </w:r>
      <w:r w:rsidR="001444FE">
        <w:t>plea</w:t>
      </w:r>
      <w:r>
        <w:t xml:space="preserve"> that </w:t>
      </w:r>
      <w:r w:rsidR="00887688">
        <w:t xml:space="preserve">some of the </w:t>
      </w:r>
      <w:r>
        <w:t xml:space="preserve">seized property had </w:t>
      </w:r>
      <w:r w:rsidR="00E140B2">
        <w:t xml:space="preserve">been acquired </w:t>
      </w:r>
      <w:r w:rsidR="00887688">
        <w:t>lawful</w:t>
      </w:r>
      <w:r w:rsidR="00E140B2">
        <w:t>ly</w:t>
      </w:r>
      <w:r>
        <w:t xml:space="preserve">, given that seizure of </w:t>
      </w:r>
      <w:r w:rsidR="00E140B2">
        <w:t>some of the assets</w:t>
      </w:r>
      <w:r>
        <w:t xml:space="preserve"> was lifted (see paragraph </w:t>
      </w:r>
      <w:r w:rsidR="00951BFF">
        <w:t>11</w:t>
      </w:r>
      <w:r>
        <w:t xml:space="preserve"> above). </w:t>
      </w:r>
      <w:r w:rsidR="007671B3">
        <w:t>Lastly</w:t>
      </w:r>
      <w:r w:rsidR="00B724B9">
        <w:t xml:space="preserve"> </w:t>
      </w:r>
      <w:r w:rsidR="00891D43">
        <w:t xml:space="preserve">and even though </w:t>
      </w:r>
      <w:r w:rsidR="00B724B9">
        <w:t>having certain reservation</w:t>
      </w:r>
      <w:r w:rsidR="00891D43">
        <w:t>s</w:t>
      </w:r>
      <w:r w:rsidR="00B724B9">
        <w:t xml:space="preserve"> as to the Government</w:t>
      </w:r>
      <w:r w:rsidR="006C25C7">
        <w:t>’</w:t>
      </w:r>
      <w:r w:rsidR="00B724B9">
        <w:t xml:space="preserve">s suggestion that the </w:t>
      </w:r>
      <w:r w:rsidR="005A5431">
        <w:t xml:space="preserve">applicant could have explained the </w:t>
      </w:r>
      <w:r w:rsidR="00FC4F1E">
        <w:t xml:space="preserve">origin </w:t>
      </w:r>
      <w:r w:rsidR="005A5431">
        <w:t xml:space="preserve">of her property had she </w:t>
      </w:r>
      <w:r w:rsidR="00891D43">
        <w:t xml:space="preserve">chosen to </w:t>
      </w:r>
      <w:r w:rsidR="005A5431">
        <w:t>testif</w:t>
      </w:r>
      <w:r w:rsidR="00891D43">
        <w:t>y</w:t>
      </w:r>
      <w:r w:rsidR="005A5431">
        <w:t xml:space="preserve"> in the criminal proceedings against the criminal organisation</w:t>
      </w:r>
      <w:r w:rsidR="00B724B9">
        <w:t xml:space="preserve">, the Court </w:t>
      </w:r>
      <w:r w:rsidR="00891D43">
        <w:t>nonetheless</w:t>
      </w:r>
      <w:r w:rsidR="00B724B9">
        <w:t xml:space="preserve"> finds that th</w:t>
      </w:r>
      <w:r w:rsidR="00891D43">
        <w:t>at</w:t>
      </w:r>
      <w:r w:rsidR="00B724B9">
        <w:t xml:space="preserve"> was one more </w:t>
      </w:r>
      <w:r w:rsidR="00891D43">
        <w:t>occasion</w:t>
      </w:r>
      <w:r w:rsidR="00B724B9">
        <w:t xml:space="preserve"> for her to put forward </w:t>
      </w:r>
      <w:r w:rsidR="00891D43">
        <w:t>any evidence</w:t>
      </w:r>
      <w:r w:rsidR="00B724B9">
        <w:t xml:space="preserve"> </w:t>
      </w:r>
      <w:r w:rsidR="00891D43">
        <w:t>in support of her claims</w:t>
      </w:r>
      <w:r w:rsidR="005A5431">
        <w:t xml:space="preserve">. However, </w:t>
      </w:r>
      <w:r w:rsidR="0092011C">
        <w:t xml:space="preserve">according to the Court of Appeal, </w:t>
      </w:r>
      <w:r w:rsidR="005A5431">
        <w:t xml:space="preserve">she </w:t>
      </w:r>
      <w:r w:rsidR="0092011C">
        <w:t>did not avail herself of that opportunity (see paragraph 21 above).</w:t>
      </w:r>
    </w:p>
    <w:p w:rsidRPr="009F0ABC" w:rsidR="00BD465C" w:rsidP="00BD465C" w:rsidRDefault="00BD465C">
      <w:pPr>
        <w:pStyle w:val="JuPara"/>
        <w:rPr>
          <w:i/>
          <w:lang w:eastAsia="en-US"/>
        </w:rPr>
      </w:pPr>
      <w:r>
        <w:fldChar w:fldCharType="begin"/>
      </w:r>
      <w:r>
        <w:instrText xml:space="preserve"> SEQ level0 \*arabic </w:instrText>
      </w:r>
      <w:r>
        <w:fldChar w:fldCharType="separate"/>
      </w:r>
      <w:r w:rsidR="006C25C7">
        <w:rPr>
          <w:noProof/>
        </w:rPr>
        <w:t>49</w:t>
      </w:r>
      <w:r>
        <w:fldChar w:fldCharType="end"/>
      </w:r>
      <w:r>
        <w:t>.  </w:t>
      </w:r>
      <w:r w:rsidR="0092011C">
        <w:t>T</w:t>
      </w:r>
      <w:r>
        <w:t xml:space="preserve">he Court </w:t>
      </w:r>
      <w:r w:rsidR="0092011C">
        <w:t xml:space="preserve">also </w:t>
      </w:r>
      <w:r>
        <w:t xml:space="preserve">recalls that after </w:t>
      </w:r>
      <w:r w:rsidR="00A57476">
        <w:t>the</w:t>
      </w:r>
      <w:r>
        <w:t xml:space="preserve"> death </w:t>
      </w:r>
      <w:r w:rsidR="00A57476">
        <w:t>of the applicant</w:t>
      </w:r>
      <w:r w:rsidR="006C25C7">
        <w:t>’</w:t>
      </w:r>
      <w:r w:rsidR="00A57476">
        <w:t xml:space="preserve">s husband, </w:t>
      </w:r>
      <w:r>
        <w:t xml:space="preserve">the </w:t>
      </w:r>
      <w:smartTag w:uri="urn:schemas-microsoft-com:office:smarttags" w:element="Street">
        <w:smartTag w:uri="urn:schemas-microsoft-com:office:smarttags" w:element="State">
          <w:smartTag w:uri="urn:schemas-microsoft-com:office:smarttags" w:element="address">
            <w:r>
              <w:t>Kaunas Regional Court</w:t>
            </w:r>
          </w:smartTag>
        </w:smartTag>
      </w:smartTag>
      <w:r>
        <w:t xml:space="preserve"> appointed counsel to represent </w:t>
      </w:r>
      <w:r w:rsidR="00A57476">
        <w:t>his</w:t>
      </w:r>
      <w:r>
        <w:t xml:space="preserve"> interests. </w:t>
      </w:r>
      <w:r w:rsidR="0092011C">
        <w:t xml:space="preserve">Furthermore, as the applicant admitted in her application to the Court, after the trial court adopted its judgment, </w:t>
      </w:r>
      <w:r w:rsidR="003F22E0">
        <w:t>M.S.</w:t>
      </w:r>
      <w:r w:rsidR="006C25C7">
        <w:t>’</w:t>
      </w:r>
      <w:r w:rsidR="0092011C">
        <w:t xml:space="preserve">s family hired another lawyer, </w:t>
      </w:r>
      <w:r w:rsidR="00454914">
        <w:t xml:space="preserve">E.J., </w:t>
      </w:r>
      <w:r w:rsidR="0092011C">
        <w:t xml:space="preserve">who </w:t>
      </w:r>
      <w:r w:rsidRPr="0092011C" w:rsidR="0092011C">
        <w:rPr>
          <w:i/>
        </w:rPr>
        <w:t>de facto</w:t>
      </w:r>
      <w:r w:rsidR="0092011C">
        <w:t xml:space="preserve"> defended </w:t>
      </w:r>
      <w:r w:rsidR="00454914">
        <w:t>her interests as well.</w:t>
      </w:r>
      <w:r w:rsidR="0092011C">
        <w:t xml:space="preserve"> </w:t>
      </w:r>
      <w:r>
        <w:t xml:space="preserve">The Court has particular regard to the fact that in his appeal and cassation </w:t>
      </w:r>
      <w:r w:rsidR="00DF0787">
        <w:t>appeal</w:t>
      </w:r>
      <w:r w:rsidR="00E17ECC">
        <w:t xml:space="preserve"> E.J. </w:t>
      </w:r>
      <w:r>
        <w:t xml:space="preserve">explicitly raised the matter of confiscation, arguing that the property belonged to third persons whose fault had not been established. </w:t>
      </w:r>
      <w:r w:rsidR="00E17ECC">
        <w:t xml:space="preserve">In particular, </w:t>
      </w:r>
      <w:r w:rsidR="00454914">
        <w:t xml:space="preserve">E.J. </w:t>
      </w:r>
      <w:r>
        <w:t>challenge</w:t>
      </w:r>
      <w:r w:rsidR="00B40F3A">
        <w:t>d</w:t>
      </w:r>
      <w:r w:rsidR="00E6212D">
        <w:t xml:space="preserve"> the confiscation in respect of</w:t>
      </w:r>
      <w:r>
        <w:t xml:space="preserve"> each </w:t>
      </w:r>
      <w:r w:rsidR="00454914">
        <w:t>item</w:t>
      </w:r>
      <w:r>
        <w:t xml:space="preserve"> of property, including th</w:t>
      </w:r>
      <w:r w:rsidR="00454914">
        <w:t>ose</w:t>
      </w:r>
      <w:r>
        <w:t xml:space="preserve"> </w:t>
      </w:r>
      <w:r w:rsidR="00E17ECC">
        <w:t>belonging t</w:t>
      </w:r>
      <w:r>
        <w:t>o the applicant</w:t>
      </w:r>
      <w:r w:rsidR="00125F47">
        <w:t xml:space="preserve"> (see paragraphs 19 and 26 above)</w:t>
      </w:r>
      <w:r>
        <w:t>. In these circumstances</w:t>
      </w:r>
      <w:r w:rsidR="00E6212D">
        <w:t>,</w:t>
      </w:r>
      <w:r>
        <w:t xml:space="preserve"> the Court shares the Government</w:t>
      </w:r>
      <w:r w:rsidR="006C25C7">
        <w:t>’</w:t>
      </w:r>
      <w:r>
        <w:t xml:space="preserve">s view that if the applicant had any evidence </w:t>
      </w:r>
      <w:r w:rsidR="00F21311">
        <w:t xml:space="preserve">to adduce </w:t>
      </w:r>
      <w:r>
        <w:t>to prove that her property came from legitimate sources, she could have passed that information on</w:t>
      </w:r>
      <w:r w:rsidR="00E6212D">
        <w:t xml:space="preserve"> </w:t>
      </w:r>
      <w:r>
        <w:t xml:space="preserve">to </w:t>
      </w:r>
      <w:r w:rsidR="00454914">
        <w:t>E.J.</w:t>
      </w:r>
      <w:r w:rsidR="009F0ABC">
        <w:t xml:space="preserve">, the lawyer of her choice (see </w:t>
      </w:r>
      <w:r w:rsidRPr="009F0ABC" w:rsidR="009F0ABC">
        <w:rPr>
          <w:i/>
          <w:lang w:eastAsia="en-US"/>
        </w:rPr>
        <w:t xml:space="preserve">Bongiorno and Others v. </w:t>
      </w:r>
      <w:smartTag w:uri="urn:schemas-microsoft-com:office:smarttags" w:element="country-region">
        <w:smartTag w:uri="urn:schemas-microsoft-com:office:smarttags" w:element="place">
          <w:r w:rsidR="009F0ABC" w:rsidRPr="009F0ABC">
            <w:rPr>
              <w:i/>
              <w:lang w:eastAsia="en-US"/>
            </w:rPr>
            <w:t>Italy</w:t>
          </w:r>
        </w:smartTag>
      </w:smartTag>
      <w:r w:rsidRPr="009F0ABC" w:rsidR="009F0ABC">
        <w:rPr>
          <w:lang w:eastAsia="en-US"/>
        </w:rPr>
        <w:t>, no. 4514/07</w:t>
      </w:r>
      <w:r w:rsidRPr="009F0ABC" w:rsidR="009F0ABC">
        <w:rPr>
          <w:snapToGrid w:val="0"/>
          <w:lang w:eastAsia="en-US"/>
        </w:rPr>
        <w:t xml:space="preserve">, § </w:t>
      </w:r>
      <w:r w:rsidR="009F0ABC">
        <w:rPr>
          <w:snapToGrid w:val="0"/>
          <w:lang w:eastAsia="en-US"/>
        </w:rPr>
        <w:t>49</w:t>
      </w:r>
      <w:r w:rsidRPr="009F0ABC" w:rsidR="009F0ABC">
        <w:rPr>
          <w:snapToGrid w:val="0"/>
          <w:lang w:eastAsia="en-US"/>
        </w:rPr>
        <w:t>, 5 January 2010</w:t>
      </w:r>
      <w:r w:rsidR="009F0ABC">
        <w:t>).</w:t>
      </w:r>
    </w:p>
    <w:p w:rsidR="00EF7FF4" w:rsidP="00EF7FF4" w:rsidRDefault="0027266A">
      <w:pPr>
        <w:pStyle w:val="JuPara"/>
      </w:pPr>
      <w:r>
        <w:fldChar w:fldCharType="begin"/>
      </w:r>
      <w:r>
        <w:instrText xml:space="preserve"> SEQ level0 \*arabic </w:instrText>
      </w:r>
      <w:r>
        <w:fldChar w:fldCharType="separate"/>
      </w:r>
      <w:r w:rsidR="006C25C7">
        <w:rPr>
          <w:noProof/>
        </w:rPr>
        <w:t>50</w:t>
      </w:r>
      <w:r>
        <w:fldChar w:fldCharType="end"/>
      </w:r>
      <w:r>
        <w:t>.  </w:t>
      </w:r>
      <w:r w:rsidR="00707C60">
        <w:t>In the light of the above</w:t>
      </w:r>
      <w:r w:rsidR="00BF3B99">
        <w:t xml:space="preserve">, </w:t>
      </w:r>
      <w:r w:rsidR="004C7E87">
        <w:t xml:space="preserve">while </w:t>
      </w:r>
      <w:r w:rsidR="002D4B8B">
        <w:t xml:space="preserve">the Court </w:t>
      </w:r>
      <w:r w:rsidR="004C7E87">
        <w:t xml:space="preserve">considers that, as a general principle, persons whose property is confiscated should be formally granted the status of parties to the proceedings in which the confiscation is ordered, </w:t>
      </w:r>
      <w:r w:rsidR="002D4B8B">
        <w:t xml:space="preserve">it </w:t>
      </w:r>
      <w:r w:rsidR="004C7E87">
        <w:t xml:space="preserve">accepts that in the </w:t>
      </w:r>
      <w:r w:rsidR="00125F47">
        <w:t xml:space="preserve">particular circumstances of the </w:t>
      </w:r>
      <w:r w:rsidR="004C7E87">
        <w:t xml:space="preserve">present case the </w:t>
      </w:r>
      <w:r w:rsidR="00327462">
        <w:t xml:space="preserve">Lithuanian </w:t>
      </w:r>
      <w:r w:rsidR="004C7E87">
        <w:t xml:space="preserve">authorities </w:t>
      </w:r>
      <w:r w:rsidRPr="005672D1" w:rsidR="004C7E87">
        <w:rPr>
          <w:i/>
        </w:rPr>
        <w:t>de facto</w:t>
      </w:r>
      <w:r w:rsidR="004C7E87">
        <w:t xml:space="preserve"> afforded the applicant a reasonable and sufficient opportunity to protect her interests</w:t>
      </w:r>
      <w:r w:rsidR="002D4B8B">
        <w:t xml:space="preserve"> adequately</w:t>
      </w:r>
      <w:r w:rsidR="004C7E87">
        <w:t>.</w:t>
      </w:r>
      <w:r w:rsidR="00327462">
        <w:t xml:space="preserve"> Accordingly, it </w:t>
      </w:r>
      <w:r w:rsidR="00707C60">
        <w:t>finds that there was no violation of the applicant</w:t>
      </w:r>
      <w:r w:rsidR="006C25C7">
        <w:t>’</w:t>
      </w:r>
      <w:r w:rsidR="00707C60">
        <w:t xml:space="preserve">s rights under Article 6 </w:t>
      </w:r>
      <w:r w:rsidR="00125958">
        <w:t xml:space="preserve">§ 1 </w:t>
      </w:r>
      <w:r w:rsidR="00707C60">
        <w:t>of the Convention.</w:t>
      </w:r>
    </w:p>
    <w:p w:rsidR="00673FD5" w:rsidP="00673FD5" w:rsidRDefault="00673FD5">
      <w:pPr>
        <w:pStyle w:val="JuH1"/>
      </w:pPr>
      <w:r>
        <w:t>3.  Compliance with Article 6 § 2 of the Convention</w:t>
      </w:r>
    </w:p>
    <w:p w:rsidRPr="00C95DAC" w:rsidR="00673FD5" w:rsidP="00673FD5" w:rsidRDefault="00673FD5">
      <w:pPr>
        <w:pStyle w:val="JuPara"/>
        <w:rPr>
          <w:lang w:eastAsia="en-US"/>
        </w:rPr>
      </w:pPr>
      <w:r>
        <w:fldChar w:fldCharType="begin"/>
      </w:r>
      <w:r>
        <w:instrText xml:space="preserve"> SEQ level0 \*arabic </w:instrText>
      </w:r>
      <w:r>
        <w:fldChar w:fldCharType="separate"/>
      </w:r>
      <w:r w:rsidR="006C25C7">
        <w:rPr>
          <w:noProof/>
        </w:rPr>
        <w:t>51</w:t>
      </w:r>
      <w:r>
        <w:fldChar w:fldCharType="end"/>
      </w:r>
      <w:r>
        <w:t xml:space="preserve">.  The applicant appears to argue that she was compelled to assume liability for crimes allegedly committed by her late husband who had not been convicted. In this context, the Court recalls that it is a fundamental rule of criminal law that criminal liability does not survive the person who has committed the criminal act. Imposing criminal sanctions on the living in respect of acts apparently committed by the deceased person </w:t>
      </w:r>
      <w:r w:rsidRPr="00C00A2B">
        <w:t xml:space="preserve">calls for its careful scrutiny (see </w:t>
      </w:r>
      <w:r w:rsidRPr="00C00A2B">
        <w:rPr>
          <w:rStyle w:val="ju-005fpara--char"/>
          <w:i/>
          <w:iCs/>
        </w:rPr>
        <w:t>A.</w:t>
      </w:r>
      <w:r w:rsidRPr="00C00A2B">
        <w:rPr>
          <w:rStyle w:val="ju-005fpara--char"/>
          <w:bCs/>
          <w:i/>
          <w:iCs/>
        </w:rPr>
        <w:t>P</w:t>
      </w:r>
      <w:r w:rsidRPr="00C00A2B">
        <w:rPr>
          <w:rStyle w:val="ju-005fpara--char"/>
          <w:i/>
          <w:iCs/>
        </w:rPr>
        <w:t xml:space="preserve">., </w:t>
      </w:r>
      <w:r w:rsidRPr="00C00A2B">
        <w:rPr>
          <w:rStyle w:val="ju-005fpara--char"/>
          <w:bCs/>
          <w:i/>
          <w:iCs/>
        </w:rPr>
        <w:t>M</w:t>
      </w:r>
      <w:r w:rsidRPr="00C00A2B">
        <w:rPr>
          <w:rStyle w:val="ju-005fpara--char"/>
          <w:i/>
          <w:iCs/>
        </w:rPr>
        <w:t>.</w:t>
      </w:r>
      <w:r w:rsidRPr="00C00A2B">
        <w:rPr>
          <w:rStyle w:val="ju-005fpara--char"/>
          <w:bCs/>
          <w:i/>
          <w:iCs/>
        </w:rPr>
        <w:t>P</w:t>
      </w:r>
      <w:r w:rsidRPr="00C00A2B">
        <w:rPr>
          <w:rStyle w:val="ju-005fpara--char"/>
          <w:i/>
          <w:iCs/>
        </w:rPr>
        <w:t xml:space="preserve">. and </w:t>
      </w:r>
      <w:r w:rsidRPr="00C00A2B">
        <w:rPr>
          <w:rStyle w:val="ju-005fpara--char"/>
          <w:bCs/>
          <w:i/>
          <w:iCs/>
        </w:rPr>
        <w:t>T</w:t>
      </w:r>
      <w:r w:rsidRPr="00C00A2B">
        <w:rPr>
          <w:rStyle w:val="ju-005fpara--char"/>
          <w:i/>
          <w:iCs/>
        </w:rPr>
        <w:t>.</w:t>
      </w:r>
      <w:r w:rsidRPr="00C00A2B">
        <w:rPr>
          <w:rStyle w:val="ju-005fpara--char"/>
          <w:bCs/>
          <w:i/>
          <w:iCs/>
        </w:rPr>
        <w:t>P</w:t>
      </w:r>
      <w:r w:rsidRPr="00C00A2B">
        <w:rPr>
          <w:rStyle w:val="ju-005fpara--char"/>
          <w:i/>
          <w:iCs/>
        </w:rPr>
        <w:t xml:space="preserve">. </w:t>
      </w:r>
      <w:r w:rsidRPr="00C00A2B">
        <w:rPr>
          <w:rStyle w:val="ju-005fpara--char"/>
          <w:bCs/>
          <w:i/>
          <w:iCs/>
        </w:rPr>
        <w:t>v</w:t>
      </w:r>
      <w:r w:rsidRPr="00C00A2B">
        <w:rPr>
          <w:rStyle w:val="ju-005fpara--char"/>
          <w:i/>
          <w:iCs/>
        </w:rPr>
        <w:t xml:space="preserve">. </w:t>
      </w:r>
      <w:smartTag w:uri="urn:schemas-microsoft-com:office:smarttags" w:element="place">
        <w:smartTag w:uri="urn:schemas-microsoft-com:office:smarttags" w:element="country-region">
          <w:r w:rsidRPr="00C00A2B">
            <w:rPr>
              <w:rStyle w:val="ju-005fpara--char"/>
              <w:bCs/>
              <w:i/>
              <w:iCs/>
            </w:rPr>
            <w:t>Switzerland</w:t>
          </w:r>
        </w:smartTag>
      </w:smartTag>
      <w:r>
        <w:rPr>
          <w:rStyle w:val="ju-005fpara--char"/>
          <w:bCs/>
          <w:i/>
          <w:iCs/>
        </w:rPr>
        <w:t>,</w:t>
      </w:r>
      <w:r w:rsidRPr="00C00A2B">
        <w:t xml:space="preserve"> 29</w:t>
      </w:r>
      <w:r>
        <w:t> </w:t>
      </w:r>
      <w:r w:rsidRPr="00C00A2B">
        <w:t>August 1997, §</w:t>
      </w:r>
      <w:r>
        <w:t>§</w:t>
      </w:r>
      <w:r w:rsidR="00C95DAC">
        <w:t> </w:t>
      </w:r>
      <w:r w:rsidRPr="00C00A2B">
        <w:t>46</w:t>
      </w:r>
      <w:r>
        <w:t xml:space="preserve"> and 48</w:t>
      </w:r>
      <w:r w:rsidRPr="00C00A2B">
        <w:t xml:space="preserve">, </w:t>
      </w:r>
      <w:r w:rsidRPr="00C00A2B">
        <w:rPr>
          <w:rStyle w:val="ju-005fpara--char"/>
          <w:i/>
          <w:iCs/>
        </w:rPr>
        <w:t>Reports of Judgments and Decisions</w:t>
      </w:r>
      <w:r w:rsidRPr="00C00A2B">
        <w:t xml:space="preserve"> 1997-V).</w:t>
      </w:r>
      <w:r>
        <w:t xml:space="preserve"> The Court </w:t>
      </w:r>
      <w:r w:rsidR="00F12DAE">
        <w:t xml:space="preserve">further </w:t>
      </w:r>
      <w:r>
        <w:t xml:space="preserve">reiterates that the scope of Article 6 § 2 of the Convention is not limited to pending criminal proceedings but extends to judicial decisions taken after a prosecution has been discontinued (see, most recently, </w:t>
      </w:r>
      <w:r w:rsidRPr="003718F0">
        <w:rPr>
          <w:i/>
          <w:szCs w:val="22"/>
          <w:lang w:eastAsia="en-US"/>
        </w:rPr>
        <w:t xml:space="preserve">Vulakh and Others v. </w:t>
      </w:r>
      <w:smartTag w:uri="urn:schemas-microsoft-com:office:smarttags" w:element="place">
        <w:smartTag w:uri="urn:schemas-microsoft-com:office:smarttags" w:element="country-region">
          <w:r w:rsidRPr="003718F0">
            <w:rPr>
              <w:i/>
              <w:szCs w:val="22"/>
              <w:lang w:eastAsia="en-US"/>
            </w:rPr>
            <w:t>Russia</w:t>
          </w:r>
        </w:smartTag>
      </w:smartTag>
      <w:r w:rsidRPr="003718F0">
        <w:rPr>
          <w:szCs w:val="22"/>
          <w:lang w:eastAsia="en-US"/>
        </w:rPr>
        <w:t xml:space="preserve">, </w:t>
      </w:r>
      <w:r w:rsidRPr="003718F0">
        <w:rPr>
          <w:lang w:eastAsia="en-US"/>
        </w:rPr>
        <w:t>no. 33468/03</w:t>
      </w:r>
      <w:r w:rsidRPr="003718F0">
        <w:rPr>
          <w:snapToGrid w:val="0"/>
          <w:szCs w:val="24"/>
          <w:lang w:val="pt-BR" w:eastAsia="en-US"/>
        </w:rPr>
        <w:t xml:space="preserve">, § </w:t>
      </w:r>
      <w:r>
        <w:rPr>
          <w:snapToGrid w:val="0"/>
          <w:szCs w:val="24"/>
          <w:lang w:val="pt-BR" w:eastAsia="en-US"/>
        </w:rPr>
        <w:t>33</w:t>
      </w:r>
      <w:r w:rsidRPr="003718F0">
        <w:rPr>
          <w:snapToGrid w:val="0"/>
          <w:szCs w:val="24"/>
          <w:lang w:val="pt-BR" w:eastAsia="en-US"/>
        </w:rPr>
        <w:t>, 10 January 2012</w:t>
      </w:r>
      <w:r>
        <w:t>).</w:t>
      </w:r>
      <w:r w:rsidR="00CA2B1A">
        <w:t xml:space="preserve"> </w:t>
      </w:r>
      <w:r w:rsidR="00AA62C5">
        <w:t>With regard to</w:t>
      </w:r>
      <w:r w:rsidR="006546F4">
        <w:t xml:space="preserve"> the application of the presumption of innocence, the Court</w:t>
      </w:r>
      <w:r w:rsidR="006C25C7">
        <w:t>’</w:t>
      </w:r>
      <w:r w:rsidR="006546F4">
        <w:t xml:space="preserve">s case-law also shows </w:t>
      </w:r>
      <w:r w:rsidR="00CA2B1A">
        <w:t>that the autonomous meaning of the expression “charge” in Article 6 of the Convention means that a person can be considered to have been “charged” for the purposes of that Article when that individual</w:t>
      </w:r>
      <w:r w:rsidR="006C25C7">
        <w:t>’</w:t>
      </w:r>
      <w:r w:rsidR="00CA2B1A">
        <w:t xml:space="preserve">s situation has been “substantially affected” (see </w:t>
      </w:r>
      <w:r w:rsidRPr="00CA2B1A" w:rsidR="00CA2B1A">
        <w:rPr>
          <w:i/>
          <w:lang w:eastAsia="en-US"/>
        </w:rPr>
        <w:t>Serves v. France</w:t>
      </w:r>
      <w:r w:rsidRPr="00CA2B1A" w:rsidR="00CA2B1A">
        <w:rPr>
          <w:lang w:eastAsia="en-US"/>
        </w:rPr>
        <w:t>, 20 October 1997, §</w:t>
      </w:r>
      <w:r w:rsidR="00C95DAC">
        <w:rPr>
          <w:lang w:eastAsia="en-US"/>
        </w:rPr>
        <w:t> </w:t>
      </w:r>
      <w:r w:rsidR="00CA2B1A">
        <w:rPr>
          <w:lang w:eastAsia="en-US"/>
        </w:rPr>
        <w:t>42</w:t>
      </w:r>
      <w:r w:rsidRPr="00CA2B1A" w:rsidR="00CA2B1A">
        <w:rPr>
          <w:lang w:eastAsia="en-US"/>
        </w:rPr>
        <w:t xml:space="preserve">, </w:t>
      </w:r>
      <w:r w:rsidRPr="00CA2B1A" w:rsidR="00CA2B1A">
        <w:rPr>
          <w:i/>
          <w:lang w:eastAsia="en-US"/>
        </w:rPr>
        <w:t>Reports of Judgments and Decisions</w:t>
      </w:r>
      <w:r w:rsidRPr="00CA2B1A" w:rsidR="00CA2B1A">
        <w:rPr>
          <w:lang w:eastAsia="en-US"/>
        </w:rPr>
        <w:t xml:space="preserve"> 1997</w:t>
      </w:r>
      <w:r w:rsidRPr="00CA2B1A" w:rsidR="00CA2B1A">
        <w:rPr>
          <w:lang w:eastAsia="en-US"/>
        </w:rPr>
        <w:noBreakHyphen/>
        <w:t>VI</w:t>
      </w:r>
      <w:r w:rsidR="00CA2B1A">
        <w:t>).</w:t>
      </w:r>
    </w:p>
    <w:p w:rsidR="00673FD5" w:rsidP="00673FD5" w:rsidRDefault="00673FD5">
      <w:pPr>
        <w:pStyle w:val="JuPara"/>
      </w:pPr>
      <w:r>
        <w:fldChar w:fldCharType="begin"/>
      </w:r>
      <w:r>
        <w:instrText xml:space="preserve"> SEQ level0 \*arabic </w:instrText>
      </w:r>
      <w:r>
        <w:fldChar w:fldCharType="separate"/>
      </w:r>
      <w:r w:rsidR="006C25C7">
        <w:rPr>
          <w:noProof/>
        </w:rPr>
        <w:t>52</w:t>
      </w:r>
      <w:r>
        <w:fldChar w:fldCharType="end"/>
      </w:r>
      <w:r>
        <w:t>.  On the facts of the present case the Court recalls that because of M.S.</w:t>
      </w:r>
      <w:r w:rsidR="006C25C7">
        <w:t>’</w:t>
      </w:r>
      <w:r>
        <w:t xml:space="preserve">s death, the criminal proceedings against M.S. were indeed terminated without his conviction. It notes, however, that contrary to what has been implied by the applicant, the criminal proceedings did not end with that procedural step alone. The </w:t>
      </w:r>
      <w:smartTag w:uri="urn:schemas-microsoft-com:office:smarttags" w:element="Street">
        <w:smartTag w:uri="urn:schemas-microsoft-com:office:smarttags" w:element="address">
          <w:r>
            <w:t>Kaunas Regional Court</w:t>
          </w:r>
        </w:smartTag>
      </w:smartTag>
      <w:r>
        <w:t xml:space="preserve"> convicted three other persons whom </w:t>
      </w:r>
      <w:r w:rsidR="00C3444E">
        <w:t>it</w:t>
      </w:r>
      <w:r>
        <w:t xml:space="preserve"> had found to have formed a criminal organisation with her late husband. That conviction was upheld by the appellate and cassation courts.</w:t>
      </w:r>
    </w:p>
    <w:p w:rsidR="00673FD5" w:rsidP="00673FD5" w:rsidRDefault="00673FD5">
      <w:pPr>
        <w:pStyle w:val="JuPara"/>
      </w:pPr>
      <w:r>
        <w:fldChar w:fldCharType="begin"/>
      </w:r>
      <w:r>
        <w:instrText xml:space="preserve"> SEQ level0 \*arabic </w:instrText>
      </w:r>
      <w:r>
        <w:fldChar w:fldCharType="separate"/>
      </w:r>
      <w:r w:rsidR="006C25C7">
        <w:rPr>
          <w:noProof/>
        </w:rPr>
        <w:t>53</w:t>
      </w:r>
      <w:r>
        <w:fldChar w:fldCharType="end"/>
      </w:r>
      <w:r>
        <w:t>.  Turning to the matter of confiscation, the Court recalls that, as it was explained by the Court of Appeal, the property confiscated from the applicant had not been acquired only through the criminal acts committed by M.S. alone. It had been obtained from illicit proceeds of criminal activities of the entire criminal organisation (see paragraph 2</w:t>
      </w:r>
      <w:r w:rsidR="00C3444E">
        <w:t>4</w:t>
      </w:r>
      <w:r>
        <w:t xml:space="preserve"> above). To decide this point the trial court had regard to the fact that when purchasing the confiscated apartment the applicant had taken a loan from the mother of the convicted V.V., who, in turn, could not explain the provenance of his mother</w:t>
      </w:r>
      <w:r w:rsidR="006C25C7">
        <w:t>’</w:t>
      </w:r>
      <w:r>
        <w:t>s possessions. As to the shares in the telecommunications company, they had been purchased through the off-shore company that the criminal organisation used to launder the money gained through passing contraband. The Court sees no reason to depart from the appellate court</w:t>
      </w:r>
      <w:r w:rsidR="006C25C7">
        <w:t>’</w:t>
      </w:r>
      <w:r>
        <w:t>s findings, which were based on its direct knowledge of the facts of the case and the domestic law. Accordingly, the Court holds that the order to confiscate some of the applicant</w:t>
      </w:r>
      <w:r w:rsidR="006C25C7">
        <w:t>’</w:t>
      </w:r>
      <w:r>
        <w:t>s property was not related to any finding of guilt on the part of the applicant in respect of the crimes allegedly committed by her late husband. Lastly,</w:t>
      </w:r>
      <w:r w:rsidR="00C95DAC">
        <w:t xml:space="preserve"> </w:t>
      </w:r>
      <w:r>
        <w:t xml:space="preserve">the Court cannot fail to observe that the present case is distinguishable from the facts in </w:t>
      </w:r>
      <w:r w:rsidRPr="00C00A2B">
        <w:rPr>
          <w:rStyle w:val="ju-005fpara--char"/>
          <w:i/>
          <w:iCs/>
        </w:rPr>
        <w:t>A.</w:t>
      </w:r>
      <w:r w:rsidRPr="00C00A2B">
        <w:rPr>
          <w:rStyle w:val="ju-005fpara--char"/>
          <w:bCs/>
          <w:i/>
          <w:iCs/>
        </w:rPr>
        <w:t>P</w:t>
      </w:r>
      <w:r w:rsidRPr="00C00A2B">
        <w:rPr>
          <w:rStyle w:val="ju-005fpara--char"/>
          <w:i/>
          <w:iCs/>
        </w:rPr>
        <w:t xml:space="preserve">., </w:t>
      </w:r>
      <w:r w:rsidRPr="00C00A2B">
        <w:rPr>
          <w:rStyle w:val="ju-005fpara--char"/>
          <w:bCs/>
          <w:i/>
          <w:iCs/>
        </w:rPr>
        <w:t>M</w:t>
      </w:r>
      <w:r w:rsidRPr="00C00A2B">
        <w:rPr>
          <w:rStyle w:val="ju-005fpara--char"/>
          <w:i/>
          <w:iCs/>
        </w:rPr>
        <w:t>.</w:t>
      </w:r>
      <w:r w:rsidRPr="00C00A2B">
        <w:rPr>
          <w:rStyle w:val="ju-005fpara--char"/>
          <w:bCs/>
          <w:i/>
          <w:iCs/>
        </w:rPr>
        <w:t>P</w:t>
      </w:r>
      <w:r w:rsidRPr="00C00A2B">
        <w:rPr>
          <w:rStyle w:val="ju-005fpara--char"/>
          <w:i/>
          <w:iCs/>
        </w:rPr>
        <w:t xml:space="preserve">. and </w:t>
      </w:r>
      <w:r w:rsidRPr="00C00A2B">
        <w:rPr>
          <w:rStyle w:val="ju-005fpara--char"/>
          <w:bCs/>
          <w:i/>
          <w:iCs/>
        </w:rPr>
        <w:t>T</w:t>
      </w:r>
      <w:r w:rsidRPr="00C00A2B">
        <w:rPr>
          <w:rStyle w:val="ju-005fpara--char"/>
          <w:i/>
          <w:iCs/>
        </w:rPr>
        <w:t>.</w:t>
      </w:r>
      <w:r w:rsidRPr="00C00A2B">
        <w:rPr>
          <w:rStyle w:val="ju-005fpara--char"/>
          <w:bCs/>
          <w:i/>
          <w:iCs/>
        </w:rPr>
        <w:t>P</w:t>
      </w:r>
      <w:r w:rsidRPr="00C00A2B">
        <w:rPr>
          <w:rStyle w:val="ju-005fpara--char"/>
          <w:i/>
          <w:iCs/>
        </w:rPr>
        <w:t>.</w:t>
      </w:r>
      <w:r>
        <w:rPr>
          <w:rStyle w:val="ju-005fpara--char"/>
          <w:iCs/>
        </w:rPr>
        <w:t>,</w:t>
      </w:r>
      <w:r>
        <w:t xml:space="preserve"> where new proceedings had been opened against the applicants, whereas in the instant case the criminal proceedings against M.S. and his co-accused merely continued after his death.</w:t>
      </w:r>
    </w:p>
    <w:p w:rsidR="00673FD5" w:rsidP="00673FD5" w:rsidRDefault="00673FD5">
      <w:pPr>
        <w:pStyle w:val="JuPara"/>
      </w:pPr>
      <w:r>
        <w:fldChar w:fldCharType="begin"/>
      </w:r>
      <w:r>
        <w:instrText xml:space="preserve"> SEQ level0 \*arabic </w:instrText>
      </w:r>
      <w:r>
        <w:fldChar w:fldCharType="separate"/>
      </w:r>
      <w:r w:rsidR="006C25C7">
        <w:rPr>
          <w:noProof/>
        </w:rPr>
        <w:t>54</w:t>
      </w:r>
      <w:r>
        <w:fldChar w:fldCharType="end"/>
      </w:r>
      <w:r>
        <w:t>.  Bearing in mind the above, the Court finds that the applicant was not punished for criminal acts committed by her late husband</w:t>
      </w:r>
      <w:r w:rsidRPr="00A2704F" w:rsidR="00A2704F">
        <w:t xml:space="preserve"> </w:t>
      </w:r>
      <w:r w:rsidR="00A2704F">
        <w:t>and thus did not inherit his guilt. For the same reasons</w:t>
      </w:r>
      <w:r w:rsidR="00AA62C5">
        <w:t>,</w:t>
      </w:r>
      <w:r w:rsidR="00A2704F">
        <w:t xml:space="preserve"> </w:t>
      </w:r>
      <w:r w:rsidR="00AA62C5">
        <w:t>even assuming that the applicant herself could be regarded as being “charged” with a criminal offence, the Court</w:t>
      </w:r>
      <w:r w:rsidR="00A2704F">
        <w:t xml:space="preserve"> also considers that the confiscation order did not constitute a finding of the applicant</w:t>
      </w:r>
      <w:r w:rsidR="006C25C7">
        <w:t>’</w:t>
      </w:r>
      <w:r w:rsidR="00A2704F">
        <w:t xml:space="preserve">s personal guilt for any offence. </w:t>
      </w:r>
      <w:r>
        <w:t>There has accordingly been no violation of Article 6 § 2 of the Convention.</w:t>
      </w:r>
    </w:p>
    <w:p w:rsidRPr="00AA1FDD" w:rsidR="003D2A40" w:rsidP="003D2A40" w:rsidRDefault="003D2A40">
      <w:pPr>
        <w:pStyle w:val="JuHIRoman"/>
      </w:pPr>
      <w:r>
        <w:t>II</w:t>
      </w:r>
      <w:r w:rsidRPr="00AA1FDD">
        <w:t xml:space="preserve">. ALLEGED VIOLATION OF ARTICLE </w:t>
      </w:r>
      <w:r>
        <w:t>1</w:t>
      </w:r>
      <w:r w:rsidRPr="00AA1FDD">
        <w:t xml:space="preserve"> OF </w:t>
      </w:r>
      <w:r>
        <w:t xml:space="preserve">PROTOCOL NO. 1 TO </w:t>
      </w:r>
      <w:r w:rsidRPr="00AA1FDD">
        <w:t>THE CONVENTION</w:t>
      </w:r>
    </w:p>
    <w:p w:rsidR="00457C01" w:rsidP="00457C01" w:rsidRDefault="00457C01">
      <w:pPr>
        <w:pStyle w:val="JuPara"/>
      </w:pPr>
      <w:r>
        <w:fldChar w:fldCharType="begin"/>
      </w:r>
      <w:r>
        <w:instrText xml:space="preserve"> SEQ level0 \*arabic </w:instrText>
      </w:r>
      <w:r>
        <w:fldChar w:fldCharType="separate"/>
      </w:r>
      <w:r w:rsidR="006C25C7">
        <w:rPr>
          <w:noProof/>
        </w:rPr>
        <w:t>55</w:t>
      </w:r>
      <w:r>
        <w:fldChar w:fldCharType="end"/>
      </w:r>
      <w:r>
        <w:t xml:space="preserve">.  The applicant </w:t>
      </w:r>
      <w:r w:rsidR="00F21311">
        <w:t>argued</w:t>
      </w:r>
      <w:r>
        <w:t xml:space="preserve"> that the confiscation of her property was in breach of Article 1 to Protocol </w:t>
      </w:r>
      <w:r w:rsidR="00E6212D">
        <w:t>N</w:t>
      </w:r>
      <w:r w:rsidR="00B40F3A">
        <w:t>o.</w:t>
      </w:r>
      <w:r w:rsidR="00E6212D">
        <w:t xml:space="preserve"> </w:t>
      </w:r>
      <w:r>
        <w:t>1 of the Convention, which reads as follows:</w:t>
      </w:r>
    </w:p>
    <w:p w:rsidRPr="00482D72" w:rsidR="00392536" w:rsidP="00392536" w:rsidRDefault="00392536">
      <w:pPr>
        <w:pStyle w:val="JuQuot"/>
      </w:pPr>
      <w:r w:rsidRPr="00482D72">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457C01" w:rsidP="00392536" w:rsidRDefault="00392536">
      <w:pPr>
        <w:pStyle w:val="JuQuot"/>
      </w:pPr>
      <w:r w:rsidRPr="00482D72">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9311AE" w:rsidR="00CD75AE" w:rsidP="00CD75AE" w:rsidRDefault="00CD75AE">
      <w:pPr>
        <w:pStyle w:val="JuHA"/>
      </w:pPr>
      <w:r>
        <w:t>A</w:t>
      </w:r>
      <w:r w:rsidRPr="009311AE">
        <w:t xml:space="preserve">.  The </w:t>
      </w:r>
      <w:r>
        <w:t>parties</w:t>
      </w:r>
      <w:r w:rsidR="006C25C7">
        <w:t>’</w:t>
      </w:r>
      <w:r>
        <w:t xml:space="preserve"> submissions</w:t>
      </w:r>
    </w:p>
    <w:p w:rsidR="00700801" w:rsidP="00392536" w:rsidRDefault="00705757">
      <w:pPr>
        <w:pStyle w:val="JuPara"/>
      </w:pPr>
      <w:r>
        <w:fldChar w:fldCharType="begin"/>
      </w:r>
      <w:r>
        <w:instrText xml:space="preserve"> SEQ level0 \*arabic </w:instrText>
      </w:r>
      <w:r>
        <w:fldChar w:fldCharType="separate"/>
      </w:r>
      <w:r w:rsidR="006C25C7">
        <w:rPr>
          <w:noProof/>
        </w:rPr>
        <w:t>56</w:t>
      </w:r>
      <w:r>
        <w:fldChar w:fldCharType="end"/>
      </w:r>
      <w:r>
        <w:t>.  </w:t>
      </w:r>
      <w:r w:rsidR="00392536">
        <w:t>T</w:t>
      </w:r>
      <w:r w:rsidR="001E6855">
        <w:t xml:space="preserve">he applicant complained about the confiscation of her property in the wake of the criminal </w:t>
      </w:r>
      <w:r w:rsidR="00F03977">
        <w:t xml:space="preserve">proceedings </w:t>
      </w:r>
      <w:r w:rsidR="001E6855">
        <w:t>against her late husband</w:t>
      </w:r>
      <w:r w:rsidR="00811223">
        <w:t xml:space="preserve"> and his accomplices</w:t>
      </w:r>
      <w:r w:rsidR="001E6855">
        <w:t>.</w:t>
      </w:r>
      <w:r w:rsidR="00700801">
        <w:t> </w:t>
      </w:r>
      <w:r w:rsidR="00CD75AE">
        <w:t>She</w:t>
      </w:r>
      <w:r w:rsidR="00700801">
        <w:t xml:space="preserve"> </w:t>
      </w:r>
      <w:r w:rsidR="00B41EF1">
        <w:t>contended</w:t>
      </w:r>
      <w:r w:rsidR="00700801">
        <w:t xml:space="preserve"> that she had not been aware of </w:t>
      </w:r>
      <w:r w:rsidR="00E6212D">
        <w:t xml:space="preserve">the </w:t>
      </w:r>
      <w:r w:rsidR="00700801">
        <w:t xml:space="preserve">unlawful origins of </w:t>
      </w:r>
      <w:r w:rsidR="00E6212D">
        <w:t xml:space="preserve">the </w:t>
      </w:r>
      <w:r w:rsidR="00700801">
        <w:t xml:space="preserve">confiscated property. </w:t>
      </w:r>
      <w:r w:rsidR="00F03977">
        <w:t>The applicant admitted that, a</w:t>
      </w:r>
      <w:r w:rsidR="00700801">
        <w:t xml:space="preserve">s the spouse of </w:t>
      </w:r>
      <w:r w:rsidR="003F22E0">
        <w:t>M.S.</w:t>
      </w:r>
      <w:r w:rsidR="00700801">
        <w:t xml:space="preserve">, she could have known about the movement of </w:t>
      </w:r>
      <w:r w:rsidR="002D7D5D">
        <w:t>merchandise</w:t>
      </w:r>
      <w:r w:rsidR="00E6212D">
        <w:t>;</w:t>
      </w:r>
      <w:r w:rsidR="00700801">
        <w:t xml:space="preserve"> however, the domestic courts </w:t>
      </w:r>
      <w:r w:rsidR="00811223">
        <w:t>ha</w:t>
      </w:r>
      <w:r w:rsidR="00E6212D">
        <w:t>d</w:t>
      </w:r>
      <w:r w:rsidR="00811223">
        <w:t xml:space="preserve"> </w:t>
      </w:r>
      <w:r w:rsidR="00700801">
        <w:t>not establish</w:t>
      </w:r>
      <w:r w:rsidR="00811223">
        <w:t>ed</w:t>
      </w:r>
      <w:r w:rsidR="00700801">
        <w:t xml:space="preserve"> that she </w:t>
      </w:r>
      <w:r w:rsidR="00811223">
        <w:t xml:space="preserve">was aware </w:t>
      </w:r>
      <w:r w:rsidR="00F03977">
        <w:t xml:space="preserve">that </w:t>
      </w:r>
      <w:r w:rsidR="00700801">
        <w:t xml:space="preserve">crimes </w:t>
      </w:r>
      <w:r w:rsidR="00F03977">
        <w:t xml:space="preserve">were </w:t>
      </w:r>
      <w:r w:rsidR="00700801">
        <w:t xml:space="preserve">being committed. Contrary to what has been suggested by the Government, in the other criminal proceedings (paragraphs </w:t>
      </w:r>
      <w:r w:rsidR="00E42D37">
        <w:t>28</w:t>
      </w:r>
      <w:r w:rsidR="002D7D5D">
        <w:t>-3</w:t>
      </w:r>
      <w:r w:rsidR="00E42D37">
        <w:t>0</w:t>
      </w:r>
      <w:r w:rsidR="002D7D5D">
        <w:t xml:space="preserve"> </w:t>
      </w:r>
      <w:r w:rsidR="00700801">
        <w:t xml:space="preserve">above), the applicant </w:t>
      </w:r>
      <w:r w:rsidR="00811223">
        <w:t>was</w:t>
      </w:r>
      <w:r w:rsidR="00700801">
        <w:t xml:space="preserve"> convicted for crimes not </w:t>
      </w:r>
      <w:r w:rsidR="002D7D5D">
        <w:t>linked</w:t>
      </w:r>
      <w:r w:rsidR="00700801">
        <w:t xml:space="preserve"> to those of </w:t>
      </w:r>
      <w:r w:rsidR="003F22E0">
        <w:t>M.S</w:t>
      </w:r>
      <w:r w:rsidR="00700801">
        <w:t xml:space="preserve">. </w:t>
      </w:r>
      <w:r w:rsidR="008F2025">
        <w:t>Whilst</w:t>
      </w:r>
      <w:r w:rsidR="003564F3">
        <w:t xml:space="preserve"> </w:t>
      </w:r>
      <w:r w:rsidR="00967811">
        <w:t>acknowledging</w:t>
      </w:r>
      <w:r w:rsidR="003564F3">
        <w:t xml:space="preserve"> that she </w:t>
      </w:r>
      <w:r w:rsidR="009B7C00">
        <w:t xml:space="preserve">had knowledge of </w:t>
      </w:r>
      <w:r w:rsidR="003564F3">
        <w:t xml:space="preserve">the enterprises that </w:t>
      </w:r>
      <w:r w:rsidR="007742B1">
        <w:t xml:space="preserve">her late husband </w:t>
      </w:r>
      <w:r w:rsidR="003564F3">
        <w:t xml:space="preserve">and </w:t>
      </w:r>
      <w:r w:rsidR="009B7C00">
        <w:t xml:space="preserve">the </w:t>
      </w:r>
      <w:r w:rsidR="003564F3">
        <w:t xml:space="preserve">co-accused used in their operations, </w:t>
      </w:r>
      <w:r w:rsidR="002D7D5D">
        <w:t xml:space="preserve">the applicant </w:t>
      </w:r>
      <w:r w:rsidR="003564F3">
        <w:t xml:space="preserve">maintained that those enterprises </w:t>
      </w:r>
      <w:r w:rsidR="00700801">
        <w:t>“</w:t>
      </w:r>
      <w:r w:rsidR="002D7D5D">
        <w:t>had</w:t>
      </w:r>
      <w:r w:rsidR="00700801">
        <w:t xml:space="preserve"> </w:t>
      </w:r>
      <w:r w:rsidR="002D7D5D">
        <w:t xml:space="preserve">been </w:t>
      </w:r>
      <w:r w:rsidR="00700801">
        <w:t>engaged in lawful activities [in addition to unlawful ones]”.</w:t>
      </w:r>
      <w:r w:rsidR="00A2355B">
        <w:t xml:space="preserve"> For the applicant, there was no public interest to deprive her of her property. </w:t>
      </w:r>
      <w:r w:rsidR="00CD75AE">
        <w:t>Lastly, she contended that the domestic courts</w:t>
      </w:r>
      <w:r w:rsidR="006C25C7">
        <w:t>’</w:t>
      </w:r>
      <w:r w:rsidR="00CD75AE">
        <w:t xml:space="preserve"> </w:t>
      </w:r>
      <w:r w:rsidR="00757836">
        <w:t xml:space="preserve">decisions had been erroneous in that they had </w:t>
      </w:r>
      <w:r w:rsidR="00CD75AE">
        <w:t xml:space="preserve">incorrectly established the evidence proving that the confiscated property was </w:t>
      </w:r>
      <w:r w:rsidR="00E6212D">
        <w:t xml:space="preserve">the </w:t>
      </w:r>
      <w:r w:rsidR="00CD75AE">
        <w:t>proceeds of crime.</w:t>
      </w:r>
    </w:p>
    <w:p w:rsidR="001E6855" w:rsidP="001E6855" w:rsidRDefault="00705757">
      <w:pPr>
        <w:pStyle w:val="JuPara"/>
        <w:rPr>
          <w:lang w:eastAsia="en-US"/>
        </w:rPr>
      </w:pPr>
      <w:r>
        <w:fldChar w:fldCharType="begin"/>
      </w:r>
      <w:r>
        <w:instrText xml:space="preserve"> SEQ level0 \*arabic </w:instrText>
      </w:r>
      <w:r>
        <w:fldChar w:fldCharType="separate"/>
      </w:r>
      <w:r w:rsidR="006C25C7">
        <w:rPr>
          <w:noProof/>
        </w:rPr>
        <w:t>57</w:t>
      </w:r>
      <w:r>
        <w:fldChar w:fldCharType="end"/>
      </w:r>
      <w:r>
        <w:t>.  </w:t>
      </w:r>
      <w:r w:rsidR="00E31780">
        <w:t xml:space="preserve">The </w:t>
      </w:r>
      <w:r w:rsidR="001E6855">
        <w:t>Government</w:t>
      </w:r>
      <w:r w:rsidR="00E31780">
        <w:t xml:space="preserve"> admitted that confiscation of the property belonging to the applicant could be considered as </w:t>
      </w:r>
      <w:r w:rsidR="00E6212D">
        <w:t xml:space="preserve">an </w:t>
      </w:r>
      <w:r w:rsidR="00C10EA8">
        <w:t>interference</w:t>
      </w:r>
      <w:r w:rsidR="00E31780">
        <w:t xml:space="preserve"> under Article 1 of Protocol No. 1 to the Convention.</w:t>
      </w:r>
      <w:r w:rsidR="00A31646">
        <w:t xml:space="preserve"> </w:t>
      </w:r>
      <w:r w:rsidR="001E6855">
        <w:t>In any event, the confiscation of part of the family</w:t>
      </w:r>
      <w:r w:rsidR="006C25C7">
        <w:t>’</w:t>
      </w:r>
      <w:r w:rsidR="001E6855">
        <w:t xml:space="preserve">s property had been in accordance with domestic law (Article 72 </w:t>
      </w:r>
      <w:r w:rsidR="008D3EE7">
        <w:t xml:space="preserve">§ 3 </w:t>
      </w:r>
      <w:r w:rsidR="001E6855">
        <w:t xml:space="preserve">of the Criminal Code) and amounted to a justified control of the use of property in the general interest. </w:t>
      </w:r>
      <w:r w:rsidR="008D3EE7">
        <w:t>Referring to the Court</w:t>
      </w:r>
      <w:r w:rsidR="006C25C7">
        <w:t>’</w:t>
      </w:r>
      <w:r w:rsidR="008D3EE7">
        <w:t>s case-law (</w:t>
      </w:r>
      <w:r w:rsidRPr="00AE0045" w:rsidR="008D3EE7">
        <w:rPr>
          <w:i/>
        </w:rPr>
        <w:t>Raimondo</w:t>
      </w:r>
      <w:r w:rsidR="008D3EE7">
        <w:rPr>
          <w:i/>
        </w:rPr>
        <w:t xml:space="preserve"> v. </w:t>
      </w:r>
      <w:r w:rsidRPr="00AE0045" w:rsidR="008D3EE7">
        <w:rPr>
          <w:i/>
        </w:rPr>
        <w:t>Italy</w:t>
      </w:r>
      <w:r w:rsidRPr="00AE0045" w:rsidR="008D3EE7">
        <w:t>, 22 February 1994</w:t>
      </w:r>
      <w:r w:rsidR="008D3EE7">
        <w:t>, Series A</w:t>
      </w:r>
      <w:r w:rsidRPr="00AE0045" w:rsidR="008D3EE7">
        <w:t xml:space="preserve"> </w:t>
      </w:r>
      <w:r w:rsidR="008D3EE7">
        <w:t>no. </w:t>
      </w:r>
      <w:r w:rsidR="00A31646">
        <w:t>281-</w:t>
      </w:r>
      <w:r w:rsidRPr="00AE0045" w:rsidR="008D3EE7">
        <w:t>A</w:t>
      </w:r>
      <w:r w:rsidR="008D3EE7">
        <w:t>), the Government contended that, i</w:t>
      </w:r>
      <w:r w:rsidR="001E6855">
        <w:t xml:space="preserve">n the interests of crime prevention, the State had a wide margin of appreciation in controlling property obtained by unlawful means or used for unlawful purposes. </w:t>
      </w:r>
      <w:r w:rsidR="00C10EA8">
        <w:t xml:space="preserve">Referring to the decision of the Court of Appeal of 25 October 2004 and </w:t>
      </w:r>
      <w:r w:rsidR="008D3EE7">
        <w:t>the applicant</w:t>
      </w:r>
      <w:r w:rsidR="006C25C7">
        <w:t>’</w:t>
      </w:r>
      <w:r w:rsidR="008D3EE7">
        <w:t xml:space="preserve">s </w:t>
      </w:r>
      <w:r w:rsidR="00C10EA8">
        <w:t xml:space="preserve">conviction on 30 June 2005, the Government </w:t>
      </w:r>
      <w:r w:rsidR="00BB1A98">
        <w:t xml:space="preserve">considered </w:t>
      </w:r>
      <w:r w:rsidR="00C10EA8">
        <w:t>that a</w:t>
      </w:r>
      <w:r w:rsidR="001E6855">
        <w:t xml:space="preserve"> fair balance between the public and individual interests had been achieved in the present case, particularly as the applicant, with her knowledge of her husband</w:t>
      </w:r>
      <w:r w:rsidR="006C25C7">
        <w:t>’</w:t>
      </w:r>
      <w:r w:rsidR="001E6855">
        <w:t xml:space="preserve">s criminal activities, must have known full well that the property in question had been </w:t>
      </w:r>
      <w:r w:rsidR="001850C8">
        <w:t>obtained</w:t>
      </w:r>
      <w:r w:rsidR="001E6855">
        <w:t xml:space="preserve"> </w:t>
      </w:r>
      <w:r w:rsidR="001850C8">
        <w:t>from</w:t>
      </w:r>
      <w:r w:rsidR="001E6855">
        <w:t xml:space="preserve"> money gained unlawfully.</w:t>
      </w:r>
    </w:p>
    <w:p w:rsidR="00457C01" w:rsidP="00457C01" w:rsidRDefault="00457C01">
      <w:pPr>
        <w:pStyle w:val="JuPara"/>
      </w:pPr>
      <w:r>
        <w:fldChar w:fldCharType="begin"/>
      </w:r>
      <w:r>
        <w:instrText xml:space="preserve"> SEQ level0 \*arabic </w:instrText>
      </w:r>
      <w:r>
        <w:fldChar w:fldCharType="separate"/>
      </w:r>
      <w:r w:rsidR="006C25C7">
        <w:rPr>
          <w:noProof/>
        </w:rPr>
        <w:t>58</w:t>
      </w:r>
      <w:r>
        <w:fldChar w:fldCharType="end"/>
      </w:r>
      <w:r>
        <w:t>.  The Government stressed that both the trial and appellate courts had scrutinised the evidence relat</w:t>
      </w:r>
      <w:r w:rsidR="00E6212D">
        <w:t>ing</w:t>
      </w:r>
      <w:r>
        <w:t xml:space="preserve"> to the circumstances in which the confiscated property had been acquired.</w:t>
      </w:r>
      <w:r w:rsidR="000D1548">
        <w:t xml:space="preserve"> The unlawfulness of the origin of </w:t>
      </w:r>
      <w:r w:rsidR="00E6212D">
        <w:t xml:space="preserve">the </w:t>
      </w:r>
      <w:r w:rsidR="000D1548">
        <w:t>property at issue and the fact that the applicant ought to have been aware and could have been aware that the disputed property had been acquired from criminal act</w:t>
      </w:r>
      <w:r w:rsidR="003561E8">
        <w:t>s</w:t>
      </w:r>
      <w:r w:rsidR="000D1548">
        <w:t xml:space="preserve"> ha</w:t>
      </w:r>
      <w:r w:rsidR="00E6212D">
        <w:t>d</w:t>
      </w:r>
      <w:r w:rsidR="000D1548">
        <w:t xml:space="preserve"> been proven during</w:t>
      </w:r>
      <w:r w:rsidR="00E6212D">
        <w:t xml:space="preserve"> the</w:t>
      </w:r>
      <w:r w:rsidR="000D1548">
        <w:t xml:space="preserve"> criminal proceedings, following strict standards of substantiation. The Government </w:t>
      </w:r>
      <w:r w:rsidR="0050700A">
        <w:t>reiterated</w:t>
      </w:r>
      <w:r w:rsidR="002527A9">
        <w:t xml:space="preserve"> </w:t>
      </w:r>
      <w:r w:rsidR="000D1548">
        <w:t xml:space="preserve">that when deciding upon confiscation of the seized items, the </w:t>
      </w:r>
      <w:smartTag w:uri="urn:schemas-microsoft-com:office:smarttags" w:element="Street">
        <w:smartTag w:uri="urn:schemas-microsoft-com:office:smarttags" w:element="address">
          <w:r w:rsidR="000D1548">
            <w:t>Kaunas Regional Court</w:t>
          </w:r>
        </w:smartTag>
      </w:smartTag>
      <w:r w:rsidR="000D1548">
        <w:t xml:space="preserve"> had lifted seizure of many items </w:t>
      </w:r>
      <w:r w:rsidR="00E7285B">
        <w:t xml:space="preserve">– plot of land, house and its </w:t>
      </w:r>
      <w:r w:rsidR="00A31646">
        <w:br w:type="textWrapping" w:clear="all"/>
      </w:r>
      <w:r w:rsidR="005C774A">
        <w:t xml:space="preserve">contents </w:t>
      </w:r>
      <w:r w:rsidR="00E7285B">
        <w:t xml:space="preserve">– </w:t>
      </w:r>
      <w:r w:rsidR="000D1548">
        <w:t xml:space="preserve">that </w:t>
      </w:r>
      <w:r w:rsidR="006F541B">
        <w:t>had been</w:t>
      </w:r>
      <w:r w:rsidR="003561E8">
        <w:t xml:space="preserve"> registered </w:t>
      </w:r>
      <w:r w:rsidR="001F7420">
        <w:t>in</w:t>
      </w:r>
      <w:r w:rsidR="003561E8">
        <w:t xml:space="preserve"> </w:t>
      </w:r>
      <w:r w:rsidR="000D1548">
        <w:t xml:space="preserve">the </w:t>
      </w:r>
      <w:r w:rsidR="000B09BB">
        <w:t xml:space="preserve">names of the </w:t>
      </w:r>
      <w:r w:rsidR="00E7285B">
        <w:t>applicant</w:t>
      </w:r>
      <w:r w:rsidR="007742B1">
        <w:t xml:space="preserve"> and her late husband</w:t>
      </w:r>
      <w:r w:rsidR="001850C8">
        <w:t>.</w:t>
      </w:r>
      <w:r w:rsidR="00A31646">
        <w:t xml:space="preserve"> </w:t>
      </w:r>
      <w:r w:rsidR="00E7285B">
        <w:t>The seizure of those items had been lifted because the trial court had not established that that property had been acquired as a result of criminal activity. Only two items in the applicant</w:t>
      </w:r>
      <w:r w:rsidR="006C25C7">
        <w:t>’</w:t>
      </w:r>
      <w:r w:rsidR="00E7285B">
        <w:t>s ownership – the apartment and shares in a telecom</w:t>
      </w:r>
      <w:r w:rsidR="000E7AC5">
        <w:t>munications</w:t>
      </w:r>
      <w:r w:rsidR="00E7285B">
        <w:t xml:space="preserve"> company</w:t>
      </w:r>
      <w:r w:rsidR="000E7AC5">
        <w:t xml:space="preserve"> – </w:t>
      </w:r>
      <w:r w:rsidR="00E7285B">
        <w:t>had been confiscated.</w:t>
      </w:r>
    </w:p>
    <w:p w:rsidR="00B06AEC" w:rsidP="00457C01" w:rsidRDefault="00B06AEC">
      <w:pPr>
        <w:pStyle w:val="JuPara"/>
      </w:pPr>
      <w:r>
        <w:fldChar w:fldCharType="begin"/>
      </w:r>
      <w:r>
        <w:instrText xml:space="preserve"> SEQ level0 \*arabic </w:instrText>
      </w:r>
      <w:r>
        <w:fldChar w:fldCharType="separate"/>
      </w:r>
      <w:r w:rsidR="006C25C7">
        <w:rPr>
          <w:noProof/>
        </w:rPr>
        <w:t>59</w:t>
      </w:r>
      <w:r>
        <w:fldChar w:fldCharType="end"/>
      </w:r>
      <w:r>
        <w:t xml:space="preserve">.  Lastly, the Government submitted that confiscation of property belonging to third persons regardless of whether or not criminal proceedings are instituted against them was also established in </w:t>
      </w:r>
      <w:r w:rsidR="00E6212D">
        <w:t xml:space="preserve">the </w:t>
      </w:r>
      <w:r>
        <w:t>law of other European countries</w:t>
      </w:r>
      <w:r w:rsidRPr="004F68A3">
        <w:t xml:space="preserve">. As concerns property that was </w:t>
      </w:r>
      <w:r w:rsidRPr="004F68A3" w:rsidR="00E6212D">
        <w:t xml:space="preserve">the </w:t>
      </w:r>
      <w:r w:rsidRPr="004F68A3">
        <w:t>proceeds of a criminal act,</w:t>
      </w:r>
      <w:r>
        <w:t xml:space="preserve"> such practice was in compliance with the </w:t>
      </w:r>
      <w:r w:rsidR="005902B5">
        <w:t>guidelines by the Council of Europe.</w:t>
      </w:r>
    </w:p>
    <w:p w:rsidRPr="009311AE" w:rsidR="00CD75AE" w:rsidP="00CD75AE" w:rsidRDefault="00CD75AE">
      <w:pPr>
        <w:pStyle w:val="JuHA"/>
      </w:pPr>
      <w:r>
        <w:t>B</w:t>
      </w:r>
      <w:r w:rsidRPr="009311AE">
        <w:t xml:space="preserve">.  The </w:t>
      </w:r>
      <w:r>
        <w:t>Court</w:t>
      </w:r>
      <w:r w:rsidR="006C25C7">
        <w:t>’</w:t>
      </w:r>
      <w:r>
        <w:t>s assessment</w:t>
      </w:r>
    </w:p>
    <w:p w:rsidR="00C075BF" w:rsidP="008A0DA5" w:rsidRDefault="00C075BF">
      <w:pPr>
        <w:pStyle w:val="JuPara"/>
        <w:rPr>
          <w:lang w:eastAsia="en-US"/>
        </w:rPr>
      </w:pPr>
      <w:r>
        <w:fldChar w:fldCharType="begin"/>
      </w:r>
      <w:r>
        <w:instrText xml:space="preserve"> SEQ level0 \*arabic </w:instrText>
      </w:r>
      <w:r>
        <w:fldChar w:fldCharType="separate"/>
      </w:r>
      <w:r w:rsidR="006C25C7">
        <w:rPr>
          <w:noProof/>
        </w:rPr>
        <w:t>60</w:t>
      </w:r>
      <w:r>
        <w:fldChar w:fldCharType="end"/>
      </w:r>
      <w:r>
        <w:t>.  The Court reiterates that Article 1 of Protocol No. 1</w:t>
      </w:r>
      <w:r w:rsidR="006D0150">
        <w:t xml:space="preserve"> to the Convention</w:t>
      </w:r>
      <w:r>
        <w:t>, which guarantees in substance the right to property, comprises three distinct rules. The first, which is expressed in the first sentence of the first paragraph and is of a general nature, lays down the principle of peaceful enjoyment of property. The second rule, in the second sentence of the same paragraph, covers deprivation of possessions and makes it subject to certain conditions. The third, contained in the second paragraph, recognises that the Contracting States are entitled, among other things, to control the use of property in accordance with the general interest. The second and third rules, which are concerned with particular instances of interference with the right to peaceful enjoyment of property, must be construed in the light of the general principle laid down in the first rule (see</w:t>
      </w:r>
      <w:r w:rsidR="00FF19B0">
        <w:t>, among many authorities,</w:t>
      </w:r>
      <w:r>
        <w:t xml:space="preserve"> </w:t>
      </w:r>
      <w:r>
        <w:rPr>
          <w:rStyle w:val="ju-005fpara-002cleft-002cfirst-0020line-003a-0020-00200-0020cm--char"/>
          <w:i/>
          <w:iCs/>
        </w:rPr>
        <w:t>Immobiliare Saffi v. Italy</w:t>
      </w:r>
      <w:r>
        <w:t xml:space="preserve"> [GC], no. 22774/93, </w:t>
      </w:r>
      <w:r w:rsidR="00A01EE2">
        <w:t>§ </w:t>
      </w:r>
      <w:r>
        <w:t>44, ECHR 1999-V).</w:t>
      </w:r>
    </w:p>
    <w:p w:rsidR="008A6AD7" w:rsidP="008A6AD7" w:rsidRDefault="008A6AD7">
      <w:pPr>
        <w:pStyle w:val="JuPara"/>
      </w:pPr>
      <w:r>
        <w:fldChar w:fldCharType="begin"/>
      </w:r>
      <w:r>
        <w:instrText xml:space="preserve"> SEQ level0 \*arabic </w:instrText>
      </w:r>
      <w:r>
        <w:fldChar w:fldCharType="separate"/>
      </w:r>
      <w:r w:rsidR="006C25C7">
        <w:rPr>
          <w:noProof/>
        </w:rPr>
        <w:t>61</w:t>
      </w:r>
      <w:r>
        <w:fldChar w:fldCharType="end"/>
      </w:r>
      <w:r>
        <w:t>.  </w:t>
      </w:r>
      <w:r w:rsidR="00FF19B0">
        <w:t>On the facts of the case the Court recalls that t</w:t>
      </w:r>
      <w:r>
        <w:t>he “possession</w:t>
      </w:r>
      <w:r w:rsidR="00C742C5">
        <w:t>s</w:t>
      </w:r>
      <w:r>
        <w:t>” at issue w</w:t>
      </w:r>
      <w:r w:rsidR="00C742C5">
        <w:t>ere</w:t>
      </w:r>
      <w:r>
        <w:t xml:space="preserve"> the shares in a telecommunication company and an apartment which w</w:t>
      </w:r>
      <w:r w:rsidR="00C742C5">
        <w:t>ere</w:t>
      </w:r>
      <w:r>
        <w:t xml:space="preserve"> confiscated from the applicant by a judicial decision. It is not in dispute between the parties that the confiscation order amounted to an interference with the applicant</w:t>
      </w:r>
      <w:r w:rsidR="006C25C7">
        <w:t>’</w:t>
      </w:r>
      <w:r>
        <w:t>s right to peaceful enjoyment of h</w:t>
      </w:r>
      <w:r w:rsidR="00C742C5">
        <w:t>er</w:t>
      </w:r>
      <w:r>
        <w:t xml:space="preserve"> possessions and that Article 1 of Protocol No. 1 is therefore applicable. It remains to be determined whether the measure was covered by the first or second paragraph of that Convention provision.</w:t>
      </w:r>
    </w:p>
    <w:p w:rsidRPr="008A6AD7" w:rsidR="008A6AD7" w:rsidP="008A6AD7" w:rsidRDefault="008A6AD7">
      <w:pPr>
        <w:pStyle w:val="JuPara"/>
        <w:rPr>
          <w:i/>
          <w:lang w:eastAsia="en-US"/>
        </w:rPr>
      </w:pPr>
      <w:r>
        <w:fldChar w:fldCharType="begin"/>
      </w:r>
      <w:r>
        <w:instrText xml:space="preserve"> SEQ level0 \*arabic </w:instrText>
      </w:r>
      <w:r>
        <w:fldChar w:fldCharType="separate"/>
      </w:r>
      <w:r w:rsidR="006C25C7">
        <w:rPr>
          <w:noProof/>
        </w:rPr>
        <w:t>62</w:t>
      </w:r>
      <w:r>
        <w:fldChar w:fldCharType="end"/>
      </w:r>
      <w:r>
        <w:t xml:space="preserve">.  The Court reiterates its constant approach that a confiscation measure, even though it does involve a deprivation of possessions, constitutes nevertheless control of the use of property within the meaning of the second paragraph of Article 1 of Protocol No. 1 (see </w:t>
      </w:r>
      <w:r w:rsidRPr="008A6AD7">
        <w:rPr>
          <w:i/>
          <w:lang w:eastAsia="en-US"/>
        </w:rPr>
        <w:t xml:space="preserve">Sun v. </w:t>
      </w:r>
      <w:smartTag w:uri="urn:schemas-microsoft-com:office:smarttags" w:element="country-region">
        <w:smartTag w:uri="urn:schemas-microsoft-com:office:smarttags" w:element="place">
          <w:r w:rsidRPr="008A6AD7">
            <w:rPr>
              <w:i/>
              <w:lang w:eastAsia="en-US"/>
            </w:rPr>
            <w:t>Russia</w:t>
          </w:r>
        </w:smartTag>
      </w:smartTag>
      <w:r w:rsidRPr="008A6AD7">
        <w:rPr>
          <w:lang w:eastAsia="en-US"/>
        </w:rPr>
        <w:t>, no.</w:t>
      </w:r>
      <w:r w:rsidR="00A31646">
        <w:rPr>
          <w:lang w:eastAsia="en-US"/>
        </w:rPr>
        <w:t> </w:t>
      </w:r>
      <w:r w:rsidRPr="008A6AD7">
        <w:rPr>
          <w:lang w:eastAsia="en-US"/>
        </w:rPr>
        <w:t xml:space="preserve">31004/02, § </w:t>
      </w:r>
      <w:r>
        <w:rPr>
          <w:lang w:eastAsia="en-US"/>
        </w:rPr>
        <w:t>25</w:t>
      </w:r>
      <w:r w:rsidRPr="008A6AD7">
        <w:rPr>
          <w:lang w:eastAsia="en-US"/>
        </w:rPr>
        <w:t>, 5 February 2009</w:t>
      </w:r>
      <w:r>
        <w:t xml:space="preserve"> and case-law cited therein).</w:t>
      </w:r>
      <w:r w:rsidRPr="00A31646" w:rsidR="00A31646">
        <w:rPr>
          <w:i/>
          <w:lang w:eastAsia="en-US"/>
        </w:rPr>
        <w:t xml:space="preserve"> </w:t>
      </w:r>
      <w:r>
        <w:t>Accordingly, it considers that the same approach must be followed in the present case.</w:t>
      </w:r>
    </w:p>
    <w:p w:rsidR="00D67226" w:rsidP="00A31646" w:rsidRDefault="00705757">
      <w:pPr>
        <w:pStyle w:val="JuPara"/>
        <w:outlineLvl w:val="0"/>
        <w:rPr>
          <w:i/>
          <w:lang w:eastAsia="en-US"/>
        </w:rPr>
      </w:pPr>
      <w:r>
        <w:fldChar w:fldCharType="begin"/>
      </w:r>
      <w:r>
        <w:instrText xml:space="preserve"> SEQ level0 \*arabic </w:instrText>
      </w:r>
      <w:r>
        <w:fldChar w:fldCharType="separate"/>
      </w:r>
      <w:r w:rsidR="006C25C7">
        <w:rPr>
          <w:noProof/>
        </w:rPr>
        <w:t>63</w:t>
      </w:r>
      <w:r>
        <w:fldChar w:fldCharType="end"/>
      </w:r>
      <w:r>
        <w:t>.  </w:t>
      </w:r>
      <w:r w:rsidR="008A0DA5">
        <w:t xml:space="preserve">As the Court has held on many occasions, an interference with property rights must be prescribed by law and pursue one or more legitimate aims. In addition, there must be a reasonable relationship of proportionality between the means employed and the aims sought to be realised. In other words, the Court must determine whether a balance was struck between the demands of the general interest and the interest of the individuals concerned. </w:t>
      </w:r>
      <w:r w:rsidR="00097A5B">
        <w:t xml:space="preserve">In doing so it leaves the State a wide margin of appreciation with regard both to choosing the means of enforcement and to ascertaining whether the consequences of enforcement are justified in the general interest for the purpose of achieving the object of the law in question </w:t>
      </w:r>
      <w:r w:rsidR="008A0DA5">
        <w:t xml:space="preserve">(see </w:t>
      </w:r>
      <w:r w:rsidRPr="00B57415" w:rsidR="008A0DA5">
        <w:rPr>
          <w:i/>
          <w:lang w:eastAsia="en-US"/>
        </w:rPr>
        <w:t xml:space="preserve">Yildirim v. Italy </w:t>
      </w:r>
      <w:r w:rsidR="00A31646">
        <w:rPr>
          <w:lang w:eastAsia="en-US"/>
        </w:rPr>
        <w:t>(dec.), no. 38602/02, ECHR 2003-</w:t>
      </w:r>
      <w:r w:rsidRPr="00B57415" w:rsidR="008A0DA5">
        <w:rPr>
          <w:lang w:eastAsia="en-US"/>
        </w:rPr>
        <w:t>IV</w:t>
      </w:r>
      <w:r w:rsidR="008A0DA5">
        <w:rPr>
          <w:lang w:eastAsia="en-US"/>
        </w:rPr>
        <w:t>).</w:t>
      </w:r>
    </w:p>
    <w:p w:rsidR="00D67226" w:rsidP="008A0DA5" w:rsidRDefault="00705757">
      <w:pPr>
        <w:pStyle w:val="JuPara"/>
      </w:pPr>
      <w:r>
        <w:fldChar w:fldCharType="begin"/>
      </w:r>
      <w:r>
        <w:instrText xml:space="preserve"> SEQ level0 \*arabic </w:instrText>
      </w:r>
      <w:r>
        <w:fldChar w:fldCharType="separate"/>
      </w:r>
      <w:r w:rsidR="006C25C7">
        <w:rPr>
          <w:noProof/>
        </w:rPr>
        <w:t>64</w:t>
      </w:r>
      <w:r>
        <w:fldChar w:fldCharType="end"/>
      </w:r>
      <w:r>
        <w:t>.  </w:t>
      </w:r>
      <w:r w:rsidR="008A0DA5">
        <w:t>In that connection, the Court notes that the confiscation of the applicant</w:t>
      </w:r>
      <w:r w:rsidR="006C25C7">
        <w:t>’</w:t>
      </w:r>
      <w:r w:rsidR="008A0DA5">
        <w:t>s property was ordered pursuant to Article 72 § 3 (2) of the Criminal Code. It was therefore an interference prescribed by law.</w:t>
      </w:r>
    </w:p>
    <w:p w:rsidR="00D67226" w:rsidP="008A0DA5" w:rsidRDefault="00705757">
      <w:pPr>
        <w:pStyle w:val="JuPara"/>
      </w:pPr>
      <w:r>
        <w:fldChar w:fldCharType="begin"/>
      </w:r>
      <w:r>
        <w:instrText xml:space="preserve"> SEQ level0 \*arabic </w:instrText>
      </w:r>
      <w:r>
        <w:fldChar w:fldCharType="separate"/>
      </w:r>
      <w:r w:rsidR="006C25C7">
        <w:rPr>
          <w:noProof/>
        </w:rPr>
        <w:t>65</w:t>
      </w:r>
      <w:r>
        <w:fldChar w:fldCharType="end"/>
      </w:r>
      <w:r>
        <w:t>.  </w:t>
      </w:r>
      <w:r w:rsidR="00097A5B">
        <w:t xml:space="preserve">The Court also recalls that </w:t>
      </w:r>
      <w:r w:rsidR="008A0DA5">
        <w:t>the confiscation affected assets which had been deemed by the courts to have been unlawfully acquired</w:t>
      </w:r>
      <w:r w:rsidR="00B50E5C">
        <w:t xml:space="preserve"> by the criminal organisation led by </w:t>
      </w:r>
      <w:r w:rsidR="003F22E0">
        <w:t>M.S</w:t>
      </w:r>
      <w:r w:rsidR="008A0DA5">
        <w:t xml:space="preserve">. </w:t>
      </w:r>
      <w:r w:rsidR="00B50E5C">
        <w:t xml:space="preserve">The measure was effected with a view to preventing the </w:t>
      </w:r>
      <w:r w:rsidR="005C774A">
        <w:t xml:space="preserve">illicit </w:t>
      </w:r>
      <w:r w:rsidR="00B50E5C">
        <w:t xml:space="preserve">acquisition of property through criminal activities. </w:t>
      </w:r>
      <w:r w:rsidR="008A0DA5">
        <w:t>In such circumstances the Court finds that the confiscation pursued a legitimate aim in the general interest, namely it sought to ensure that the use of the property in question did not procure for the applicant</w:t>
      </w:r>
      <w:r w:rsidR="00BA5C08">
        <w:t xml:space="preserve"> pecuniary </w:t>
      </w:r>
      <w:r w:rsidR="008A0DA5">
        <w:t xml:space="preserve">advantage to the detriment of the community (see </w:t>
      </w:r>
      <w:r w:rsidRPr="00B57415" w:rsidR="008A0DA5">
        <w:rPr>
          <w:i/>
          <w:lang w:eastAsia="en-US"/>
        </w:rPr>
        <w:t>Raimondo</w:t>
      </w:r>
      <w:r w:rsidRPr="00B57415" w:rsidR="008A0DA5">
        <w:rPr>
          <w:lang w:eastAsia="en-US"/>
        </w:rPr>
        <w:t xml:space="preserve">, </w:t>
      </w:r>
      <w:r w:rsidR="008A0DA5">
        <w:rPr>
          <w:lang w:eastAsia="en-US"/>
        </w:rPr>
        <w:t xml:space="preserve">cited above, </w:t>
      </w:r>
      <w:r w:rsidRPr="00B57415" w:rsidR="008A0DA5">
        <w:rPr>
          <w:lang w:eastAsia="en-US"/>
        </w:rPr>
        <w:t>§</w:t>
      </w:r>
      <w:r w:rsidR="00A31646">
        <w:rPr>
          <w:lang w:eastAsia="en-US"/>
        </w:rPr>
        <w:t> </w:t>
      </w:r>
      <w:r w:rsidR="008A0DA5">
        <w:rPr>
          <w:lang w:eastAsia="en-US"/>
        </w:rPr>
        <w:t>30)</w:t>
      </w:r>
      <w:r w:rsidR="008A0DA5">
        <w:t>.</w:t>
      </w:r>
    </w:p>
    <w:p w:rsidR="008A0DA5" w:rsidP="008A0DA5" w:rsidRDefault="00705757">
      <w:pPr>
        <w:pStyle w:val="JuPara"/>
      </w:pPr>
      <w:r>
        <w:fldChar w:fldCharType="begin"/>
      </w:r>
      <w:r>
        <w:instrText xml:space="preserve"> SEQ level0 \*arabic </w:instrText>
      </w:r>
      <w:r>
        <w:fldChar w:fldCharType="separate"/>
      </w:r>
      <w:r w:rsidR="006C25C7">
        <w:rPr>
          <w:noProof/>
        </w:rPr>
        <w:t>66</w:t>
      </w:r>
      <w:r>
        <w:fldChar w:fldCharType="end"/>
      </w:r>
      <w:r>
        <w:t>.  </w:t>
      </w:r>
      <w:r w:rsidR="008A0DA5">
        <w:t>As regards the balance between that aim and the applicant</w:t>
      </w:r>
      <w:r w:rsidR="006C25C7">
        <w:t>’</w:t>
      </w:r>
      <w:r w:rsidR="008A0DA5">
        <w:t>s fundamental rights, the Court reiterates that, where possessions are confiscated, the fair balance depends on many factors, including the owner</w:t>
      </w:r>
      <w:r w:rsidR="006C25C7">
        <w:t>’</w:t>
      </w:r>
      <w:r w:rsidR="008A0DA5">
        <w:t xml:space="preserve">s behaviour. It must therefore determine whether the Lithuanian </w:t>
      </w:r>
      <w:r w:rsidR="00097A5B">
        <w:t>courts</w:t>
      </w:r>
      <w:r w:rsidR="008A0DA5">
        <w:t xml:space="preserve"> had regard to the applicant</w:t>
      </w:r>
      <w:r w:rsidR="006C25C7">
        <w:t>’</w:t>
      </w:r>
      <w:r w:rsidR="008A0DA5">
        <w:t xml:space="preserve">s degree of fault or care or, at least, the relationship between her conduct and the offences which had been committed (see </w:t>
      </w:r>
      <w:r w:rsidR="008A0DA5">
        <w:rPr>
          <w:rStyle w:val="ju-005fpara--char"/>
          <w:i/>
          <w:iCs/>
        </w:rPr>
        <w:t>AGOSI</w:t>
      </w:r>
      <w:r w:rsidR="008A0DA5">
        <w:t xml:space="preserve">, cited above, </w:t>
      </w:r>
      <w:r w:rsidR="00BD5372">
        <w:t>§</w:t>
      </w:r>
      <w:r w:rsidR="008A0DA5">
        <w:t xml:space="preserve"> 54; </w:t>
      </w:r>
      <w:r w:rsidR="00BD5372">
        <w:t xml:space="preserve">also </w:t>
      </w:r>
      <w:r w:rsidR="008A0DA5">
        <w:t xml:space="preserve">see </w:t>
      </w:r>
      <w:r w:rsidR="008A0DA5">
        <w:rPr>
          <w:rStyle w:val="ju-005fpara--char"/>
          <w:i/>
          <w:iCs/>
        </w:rPr>
        <w:t xml:space="preserve">Arcuri </w:t>
      </w:r>
      <w:r w:rsidR="008A0DA5">
        <w:t xml:space="preserve">and </w:t>
      </w:r>
      <w:r w:rsidR="008A0DA5">
        <w:rPr>
          <w:rStyle w:val="ju-005fpara--char"/>
          <w:i/>
          <w:iCs/>
        </w:rPr>
        <w:t>Riela</w:t>
      </w:r>
      <w:r w:rsidR="008A0DA5">
        <w:t xml:space="preserve">, </w:t>
      </w:r>
      <w:r w:rsidR="00BD5372">
        <w:t>both cited above</w:t>
      </w:r>
      <w:r w:rsidR="008A0DA5">
        <w:t>).</w:t>
      </w:r>
    </w:p>
    <w:p w:rsidR="00D67226" w:rsidP="009C3151" w:rsidRDefault="00B16065">
      <w:pPr>
        <w:pStyle w:val="JuPara"/>
      </w:pPr>
      <w:r>
        <w:fldChar w:fldCharType="begin"/>
      </w:r>
      <w:r>
        <w:instrText xml:space="preserve"> SEQ level0 \*arabic </w:instrText>
      </w:r>
      <w:r>
        <w:fldChar w:fldCharType="separate"/>
      </w:r>
      <w:r w:rsidR="006C25C7">
        <w:rPr>
          <w:noProof/>
        </w:rPr>
        <w:t>67</w:t>
      </w:r>
      <w:r>
        <w:fldChar w:fldCharType="end"/>
      </w:r>
      <w:r>
        <w:t xml:space="preserve">.  On the facts of the case the Court recalls the finding by the Court of Appeal that </w:t>
      </w:r>
      <w:r w:rsidR="008A0DA5">
        <w:t xml:space="preserve">the applicant had directly participated in payments for the smuggled goods and that she must have known that the confiscated property could only have been purchased with the proceeds of the </w:t>
      </w:r>
      <w:r w:rsidR="00C624CD">
        <w:t>criminal organisation</w:t>
      </w:r>
      <w:r w:rsidR="006C25C7">
        <w:t>’</w:t>
      </w:r>
      <w:r w:rsidR="00C624CD">
        <w:t>s</w:t>
      </w:r>
      <w:r w:rsidR="008A0DA5">
        <w:t xml:space="preserve"> unlawful </w:t>
      </w:r>
      <w:r w:rsidR="00C624CD">
        <w:t>en</w:t>
      </w:r>
      <w:r w:rsidR="00E6212D">
        <w:t>terprises</w:t>
      </w:r>
      <w:r w:rsidR="00C624CD">
        <w:t xml:space="preserve"> </w:t>
      </w:r>
      <w:r>
        <w:t>(see paragraph 22 above)</w:t>
      </w:r>
      <w:r w:rsidR="008A0DA5">
        <w:t>.</w:t>
      </w:r>
      <w:r w:rsidR="0061290B">
        <w:t xml:space="preserve"> </w:t>
      </w:r>
      <w:r w:rsidR="00754985">
        <w:t>T</w:t>
      </w:r>
      <w:r w:rsidR="008A0DA5">
        <w:t xml:space="preserve">he Court is </w:t>
      </w:r>
      <w:r w:rsidR="00754985">
        <w:t xml:space="preserve">also </w:t>
      </w:r>
      <w:r w:rsidR="008A0DA5">
        <w:t xml:space="preserve">particularly struck by the judgment of 30 June 2005 delivered by the </w:t>
      </w:r>
      <w:smartTag w:uri="urn:schemas-microsoft-com:office:smarttags" w:element="Street">
        <w:smartTag w:uri="urn:schemas-microsoft-com:office:smarttags" w:element="State">
          <w:smartTag w:uri="urn:schemas-microsoft-com:office:smarttags" w:element="address">
            <w:r w:rsidR="008A0DA5">
              <w:t>Kaunas Regional Court</w:t>
            </w:r>
          </w:smartTag>
        </w:smartTag>
      </w:smartTag>
      <w:r w:rsidR="008A0DA5">
        <w:t xml:space="preserve"> which found the applicant guilty of the misappropriation of property and the falsification of documents. In so finding, it noted that the applicant had fully confessed to having committed the crimes with a view to helping her husband escape criminal lia</w:t>
      </w:r>
      <w:r w:rsidR="00724323">
        <w:t>bility, while he was detained.</w:t>
      </w:r>
    </w:p>
    <w:p w:rsidR="00E56F4F" w:rsidP="00E56F4F" w:rsidRDefault="00E56F4F">
      <w:pPr>
        <w:pStyle w:val="JuPara"/>
        <w:rPr>
          <w:b/>
        </w:rPr>
      </w:pPr>
      <w:r>
        <w:fldChar w:fldCharType="begin"/>
      </w:r>
      <w:r>
        <w:instrText xml:space="preserve"> SEQ level0 \*arabic </w:instrText>
      </w:r>
      <w:r>
        <w:fldChar w:fldCharType="separate"/>
      </w:r>
      <w:r w:rsidR="006C25C7">
        <w:rPr>
          <w:noProof/>
        </w:rPr>
        <w:t>68</w:t>
      </w:r>
      <w:r>
        <w:fldChar w:fldCharType="end"/>
      </w:r>
      <w:r>
        <w:t>.  </w:t>
      </w:r>
      <w:r w:rsidRPr="00FB7D2B">
        <w:t xml:space="preserve">As to the way the proceedings </w:t>
      </w:r>
      <w:r>
        <w:t xml:space="preserve">which resulted in confiscation of the </w:t>
      </w:r>
      <w:r w:rsidR="003740CC">
        <w:t xml:space="preserve">assets registered in the </w:t>
      </w:r>
      <w:r>
        <w:t>applicant</w:t>
      </w:r>
      <w:r w:rsidR="006C25C7">
        <w:t>’</w:t>
      </w:r>
      <w:r>
        <w:t xml:space="preserve">s </w:t>
      </w:r>
      <w:r w:rsidR="003740CC">
        <w:t>name</w:t>
      </w:r>
      <w:r>
        <w:t xml:space="preserve"> </w:t>
      </w:r>
      <w:r w:rsidR="000F5A7F">
        <w:t xml:space="preserve">were held, the Court notes that the judicial review was </w:t>
      </w:r>
      <w:r>
        <w:t xml:space="preserve">conducted by three successive courts – the Kaunas </w:t>
      </w:r>
      <w:r w:rsidR="000F5A7F">
        <w:t>R</w:t>
      </w:r>
      <w:r>
        <w:t xml:space="preserve">egional Court, the Court of Appeal and the Supreme Court, and concerned both the legality of and the justification for the confiscation. </w:t>
      </w:r>
      <w:r w:rsidR="00AE5203">
        <w:t xml:space="preserve">It also </w:t>
      </w:r>
      <w:r>
        <w:t>observe</w:t>
      </w:r>
      <w:r w:rsidR="00AE5203">
        <w:t>s</w:t>
      </w:r>
      <w:r>
        <w:t xml:space="preserve"> that the Lithuanian courts were debarred from basing their decisions on mere suspicions. </w:t>
      </w:r>
      <w:r w:rsidRPr="00FB7D2B">
        <w:t xml:space="preserve">Looking in detail at the steps taken by </w:t>
      </w:r>
      <w:r w:rsidR="00E6212D">
        <w:t xml:space="preserve">the </w:t>
      </w:r>
      <w:r>
        <w:t>courts</w:t>
      </w:r>
      <w:r w:rsidRPr="00FB7D2B">
        <w:t xml:space="preserve"> to reach the final conclusion </w:t>
      </w:r>
      <w:r w:rsidR="00E6212D">
        <w:t xml:space="preserve">as to </w:t>
      </w:r>
      <w:r w:rsidRPr="00FB7D2B">
        <w:t xml:space="preserve">which pieces of property to confiscate, the Court notes that in respect of </w:t>
      </w:r>
      <w:r>
        <w:t>each</w:t>
      </w:r>
      <w:r w:rsidRPr="00FB7D2B">
        <w:t xml:space="preserve"> </w:t>
      </w:r>
      <w:r>
        <w:t xml:space="preserve">item </w:t>
      </w:r>
      <w:r w:rsidRPr="00FB7D2B">
        <w:t xml:space="preserve">to be confiscated </w:t>
      </w:r>
      <w:r>
        <w:t>the courts</w:t>
      </w:r>
      <w:r w:rsidRPr="00FB7D2B">
        <w:t xml:space="preserve"> w</w:t>
      </w:r>
      <w:r>
        <w:t>ere</w:t>
      </w:r>
      <w:r w:rsidRPr="00FB7D2B">
        <w:t xml:space="preserve"> satisfied, on the basis either of the submissions by the applicants</w:t>
      </w:r>
      <w:r w:rsidR="006C25C7">
        <w:t>’</w:t>
      </w:r>
      <w:r w:rsidRPr="00FB7D2B">
        <w:t xml:space="preserve"> </w:t>
      </w:r>
      <w:r>
        <w:t>counsel</w:t>
      </w:r>
      <w:r w:rsidRPr="00FB7D2B">
        <w:t xml:space="preserve"> or </w:t>
      </w:r>
      <w:r w:rsidR="00CE6F25">
        <w:t>the</w:t>
      </w:r>
      <w:r w:rsidRPr="00FB7D2B" w:rsidR="00CE6F25">
        <w:t xml:space="preserve"> </w:t>
      </w:r>
      <w:r w:rsidRPr="00FB7D2B">
        <w:t xml:space="preserve">evidence adduced by the prosecution, that the </w:t>
      </w:r>
      <w:r w:rsidR="00AE5203">
        <w:t>confiscated assets had been purchased by virtue of reinvestment of the criminal organisation</w:t>
      </w:r>
      <w:r w:rsidR="006C25C7">
        <w:t>’</w:t>
      </w:r>
      <w:r w:rsidR="00AE5203">
        <w:t>s unlawful profits</w:t>
      </w:r>
      <w:r w:rsidR="002817EE">
        <w:t xml:space="preserve"> (see, by contrast, </w:t>
      </w:r>
      <w:r w:rsidRPr="003718F0" w:rsidR="002817EE">
        <w:rPr>
          <w:i/>
          <w:szCs w:val="22"/>
          <w:lang w:eastAsia="en-US"/>
        </w:rPr>
        <w:t>Vulakh</w:t>
      </w:r>
      <w:r w:rsidR="002817EE">
        <w:t>, cited above, § 46)</w:t>
      </w:r>
      <w:r w:rsidR="00AE5203">
        <w:t>.</w:t>
      </w:r>
      <w:r>
        <w:t xml:space="preserve"> </w:t>
      </w:r>
      <w:r w:rsidR="00AE5203">
        <w:t xml:space="preserve">In this context </w:t>
      </w:r>
      <w:r>
        <w:t xml:space="preserve">the Court also notes that only two </w:t>
      </w:r>
      <w:r w:rsidR="00CB5B90">
        <w:t xml:space="preserve">items </w:t>
      </w:r>
      <w:r>
        <w:t>of the applicant</w:t>
      </w:r>
      <w:r w:rsidR="006C25C7">
        <w:t>’</w:t>
      </w:r>
      <w:r>
        <w:t xml:space="preserve">s property </w:t>
      </w:r>
      <w:r w:rsidR="00E6212D">
        <w:t>were</w:t>
      </w:r>
      <w:r>
        <w:t xml:space="preserve"> confiscated, when many more were seized.</w:t>
      </w:r>
    </w:p>
    <w:p w:rsidR="008A0DA5" w:rsidP="008A0DA5" w:rsidRDefault="00705757">
      <w:pPr>
        <w:pStyle w:val="JuPara"/>
      </w:pPr>
      <w:r>
        <w:fldChar w:fldCharType="begin"/>
      </w:r>
      <w:r>
        <w:instrText xml:space="preserve"> SEQ level0 \*arabic </w:instrText>
      </w:r>
      <w:r>
        <w:fldChar w:fldCharType="separate"/>
      </w:r>
      <w:r w:rsidR="006C25C7">
        <w:rPr>
          <w:noProof/>
        </w:rPr>
        <w:t>69</w:t>
      </w:r>
      <w:r>
        <w:fldChar w:fldCharType="end"/>
      </w:r>
      <w:r>
        <w:t>.  </w:t>
      </w:r>
      <w:r w:rsidR="008A0DA5">
        <w:t xml:space="preserve">Lastly, the Court cannot overlook the </w:t>
      </w:r>
      <w:r w:rsidR="00102B27">
        <w:t>particular</w:t>
      </w:r>
      <w:r w:rsidR="008A0DA5">
        <w:t xml:space="preserve"> circumstances which prompted the Lithuanian courts to take measures against the applicant. In particular, as the domestic courts noted, the </w:t>
      </w:r>
      <w:r w:rsidR="0086785B">
        <w:t>illicit</w:t>
      </w:r>
      <w:r w:rsidR="008A0DA5">
        <w:t xml:space="preserve"> </w:t>
      </w:r>
      <w:r w:rsidR="0086785B">
        <w:t>pursuits</w:t>
      </w:r>
      <w:r w:rsidR="008A0DA5">
        <w:t xml:space="preserve"> </w:t>
      </w:r>
      <w:r w:rsidR="0086785B">
        <w:t xml:space="preserve">of the criminal organisation </w:t>
      </w:r>
      <w:r w:rsidR="008A0DA5">
        <w:t xml:space="preserve">involved twenty-two episodes of smuggling, the value of the goods smuggled amounted to millions of Lithuanian litai and, in view of the scale, systematic nature and organisational level of the criminal activity, they regarded the case as exceptional. In such circumstances the confiscation measure complained of may appear essential in the fight against organised crime (see, </w:t>
      </w:r>
      <w:r w:rsidRPr="00030771" w:rsidR="008A0DA5">
        <w:rPr>
          <w:i/>
        </w:rPr>
        <w:t>mutatis mutandis</w:t>
      </w:r>
      <w:r w:rsidR="008A0DA5">
        <w:t xml:space="preserve">, </w:t>
      </w:r>
      <w:r w:rsidRPr="00030771" w:rsidR="008A0DA5">
        <w:rPr>
          <w:i/>
        </w:rPr>
        <w:t>Raimondo</w:t>
      </w:r>
      <w:r w:rsidR="008A0DA5">
        <w:rPr>
          <w:i/>
        </w:rPr>
        <w:t xml:space="preserve">, </w:t>
      </w:r>
      <w:r w:rsidR="008A0DA5">
        <w:t>cited above, §</w:t>
      </w:r>
      <w:r w:rsidR="003F228E">
        <w:t> </w:t>
      </w:r>
      <w:r w:rsidR="008A0DA5">
        <w:t>30</w:t>
      </w:r>
      <w:r w:rsidR="00C5291B">
        <w:t>;</w:t>
      </w:r>
      <w:r w:rsidR="008A0DA5">
        <w:t xml:space="preserve"> </w:t>
      </w:r>
      <w:r w:rsidR="008A0DA5">
        <w:rPr>
          <w:rStyle w:val="ju-005fpara--char"/>
          <w:i/>
          <w:iCs/>
        </w:rPr>
        <w:t>M. v. Italy</w:t>
      </w:r>
      <w:r w:rsidR="008A0DA5">
        <w:t xml:space="preserve">, no. </w:t>
      </w:r>
      <w:r w:rsidRPr="00404E7D" w:rsidR="008A0DA5">
        <w:rPr>
          <w:rFonts w:ascii="Times New (W1)" w:hAnsi="Times New (W1)"/>
          <w:bCs/>
        </w:rPr>
        <w:t>12386</w:t>
      </w:r>
      <w:r w:rsidRPr="00404E7D" w:rsidR="008A0DA5">
        <w:rPr>
          <w:rFonts w:ascii="Times New (W1)" w:hAnsi="Times New (W1)"/>
        </w:rPr>
        <w:t>/</w:t>
      </w:r>
      <w:r w:rsidRPr="00404E7D" w:rsidR="008A0DA5">
        <w:rPr>
          <w:rFonts w:ascii="Times New (W1)" w:hAnsi="Times New (W1)"/>
          <w:bCs/>
        </w:rPr>
        <w:t>86</w:t>
      </w:r>
      <w:r w:rsidR="008A0DA5">
        <w:t xml:space="preserve">, </w:t>
      </w:r>
      <w:r w:rsidRPr="00A31646" w:rsidR="008A0DA5">
        <w:rPr>
          <w:szCs w:val="24"/>
        </w:rPr>
        <w:t xml:space="preserve">Commission decision of 15 April 1991, </w:t>
      </w:r>
      <w:r w:rsidRPr="00A31646" w:rsidR="008A0DA5">
        <w:rPr>
          <w:rStyle w:val="ju-005fpara--char"/>
          <w:szCs w:val="24"/>
        </w:rPr>
        <w:t xml:space="preserve">Decisions and Reports </w:t>
      </w:r>
      <w:r w:rsidRPr="00A31646" w:rsidR="008A0DA5">
        <w:rPr>
          <w:szCs w:val="24"/>
        </w:rPr>
        <w:t>70, p. 101</w:t>
      </w:r>
      <w:r w:rsidRPr="00A31646" w:rsidR="00CE6F25">
        <w:rPr>
          <w:szCs w:val="24"/>
        </w:rPr>
        <w:t xml:space="preserve">; also see the </w:t>
      </w:r>
      <w:r w:rsidRPr="00A31646" w:rsidR="00B4234C">
        <w:rPr>
          <w:szCs w:val="24"/>
        </w:rPr>
        <w:t>Relevant international instruments part, paragraph 36 above</w:t>
      </w:r>
      <w:r w:rsidRPr="00A31646" w:rsidR="008A0DA5">
        <w:rPr>
          <w:szCs w:val="24"/>
        </w:rPr>
        <w:t>).</w:t>
      </w:r>
    </w:p>
    <w:p w:rsidR="00D67226" w:rsidP="008A0DA5" w:rsidRDefault="00705757">
      <w:pPr>
        <w:pStyle w:val="JuPara"/>
      </w:pPr>
      <w:r>
        <w:fldChar w:fldCharType="begin"/>
      </w:r>
      <w:r>
        <w:instrText xml:space="preserve"> SEQ level0 \*arabic </w:instrText>
      </w:r>
      <w:r>
        <w:fldChar w:fldCharType="separate"/>
      </w:r>
      <w:r w:rsidR="006C25C7">
        <w:rPr>
          <w:noProof/>
        </w:rPr>
        <w:t>70</w:t>
      </w:r>
      <w:r>
        <w:fldChar w:fldCharType="end"/>
      </w:r>
      <w:r>
        <w:t>.  </w:t>
      </w:r>
      <w:r w:rsidR="008A0DA5">
        <w:t>Bearing in mind the above and having regard to the margin of appreciation enjoyed by States in pursuit of a crime policy designed to combat the most serious crimes, the Court concludes that the interference with the applicant</w:t>
      </w:r>
      <w:r w:rsidR="006C25C7">
        <w:t>’</w:t>
      </w:r>
      <w:r w:rsidR="008A0DA5">
        <w:t xml:space="preserve">s right to the peaceful enjoyment of her possessions was not disproportionate to the legitimate aim pursued (see </w:t>
      </w:r>
      <w:r w:rsidRPr="00927CFA" w:rsidR="008A0DA5">
        <w:rPr>
          <w:i/>
        </w:rPr>
        <w:t>Raimondo</w:t>
      </w:r>
      <w:r w:rsidRPr="00402D2F" w:rsidR="00402D2F">
        <w:t xml:space="preserve"> </w:t>
      </w:r>
      <w:r w:rsidR="00402D2F">
        <w:t xml:space="preserve">and </w:t>
      </w:r>
      <w:r w:rsidRPr="00927CFA" w:rsidR="00402D2F">
        <w:rPr>
          <w:i/>
        </w:rPr>
        <w:t>M. v. </w:t>
      </w:r>
      <w:smartTag w:uri="urn:schemas-microsoft-com:office:smarttags" w:element="country-region">
        <w:smartTag w:uri="urn:schemas-microsoft-com:office:smarttags" w:element="place">
          <w:r w:rsidR="00402D2F" w:rsidRPr="00927CFA">
            <w:rPr>
              <w:i/>
            </w:rPr>
            <w:t>Italy</w:t>
          </w:r>
        </w:smartTag>
      </w:smartTag>
      <w:r w:rsidR="008A0DA5">
        <w:t xml:space="preserve">, </w:t>
      </w:r>
      <w:r w:rsidR="00402D2F">
        <w:t>both cited above</w:t>
      </w:r>
      <w:r w:rsidR="008A0DA5">
        <w:t xml:space="preserve">, </w:t>
      </w:r>
      <w:r w:rsidR="00402D2F">
        <w:t xml:space="preserve">paragraph </w:t>
      </w:r>
      <w:r w:rsidR="008A0DA5">
        <w:t>§ 30</w:t>
      </w:r>
      <w:r w:rsidR="00402D2F">
        <w:t xml:space="preserve"> and </w:t>
      </w:r>
      <w:r w:rsidR="008A0DA5">
        <w:t>p. 102</w:t>
      </w:r>
      <w:r w:rsidR="00402D2F">
        <w:t>, respectively</w:t>
      </w:r>
      <w:r w:rsidR="008A0DA5">
        <w:t>).</w:t>
      </w:r>
    </w:p>
    <w:p w:rsidR="009C3151" w:rsidP="008A0DA5" w:rsidRDefault="009C3151">
      <w:pPr>
        <w:pStyle w:val="JuPara"/>
      </w:pPr>
      <w:r>
        <w:t>Consequently, there has been no violation of Article 1 of Protocol No. 1 to the Convention.</w:t>
      </w:r>
    </w:p>
    <w:p w:rsidR="00684605" w:rsidP="00AF23DA" w:rsidRDefault="00CD49A7">
      <w:pPr>
        <w:pStyle w:val="JuHHead"/>
      </w:pPr>
      <w:bookmarkStart w:name="HIT1" w:id="20"/>
      <w:bookmarkStart w:name="HIT2" w:id="21"/>
      <w:bookmarkEnd w:id="20"/>
      <w:bookmarkEnd w:id="21"/>
      <w:r w:rsidRPr="00D556BC">
        <w:t>FOR THESE REASONS, THE COURT</w:t>
      </w:r>
      <w:r w:rsidRPr="00D556BC" w:rsidR="00C7631F">
        <w:t xml:space="preserve"> </w:t>
      </w:r>
      <w:r w:rsidR="00697806">
        <w:t>UNANIMOUSLY</w:t>
      </w:r>
    </w:p>
    <w:p w:rsidRPr="00AA1FDD" w:rsidR="00CD49A7" w:rsidRDefault="00CD49A7">
      <w:pPr>
        <w:pStyle w:val="JuList"/>
      </w:pPr>
      <w:r w:rsidRPr="00AA1FDD">
        <w:t>1.  </w:t>
      </w:r>
      <w:r w:rsidR="00E974C9">
        <w:rPr>
          <w:i/>
          <w:iCs/>
          <w:color w:val="000000"/>
          <w:szCs w:val="24"/>
          <w:lang w:eastAsia="en-GB"/>
        </w:rPr>
        <w:t>Dismisses</w:t>
      </w:r>
      <w:r w:rsidR="00E974C9">
        <w:rPr>
          <w:color w:val="000000"/>
          <w:szCs w:val="24"/>
          <w:lang w:eastAsia="en-GB"/>
        </w:rPr>
        <w:t xml:space="preserve"> the Government</w:t>
      </w:r>
      <w:r w:rsidR="006C25C7">
        <w:rPr>
          <w:color w:val="000000"/>
          <w:szCs w:val="24"/>
          <w:lang w:eastAsia="en-GB"/>
        </w:rPr>
        <w:t>’</w:t>
      </w:r>
      <w:r w:rsidR="00E974C9">
        <w:rPr>
          <w:color w:val="000000"/>
          <w:szCs w:val="24"/>
          <w:lang w:eastAsia="en-GB"/>
        </w:rPr>
        <w:t xml:space="preserve">s objection concerning the </w:t>
      </w:r>
      <w:r w:rsidR="00334395">
        <w:rPr>
          <w:color w:val="000000"/>
          <w:szCs w:val="24"/>
          <w:lang w:eastAsia="en-GB"/>
        </w:rPr>
        <w:t>applicability of Article 6 of the Convention</w:t>
      </w:r>
      <w:r w:rsidR="00E974C9">
        <w:rPr>
          <w:color w:val="000000"/>
          <w:szCs w:val="24"/>
          <w:lang w:eastAsia="en-GB"/>
        </w:rPr>
        <w:t>;</w:t>
      </w:r>
    </w:p>
    <w:p w:rsidRPr="00AA1FDD" w:rsidR="00CD49A7" w:rsidRDefault="00CD49A7">
      <w:pPr>
        <w:pStyle w:val="JuList"/>
      </w:pPr>
    </w:p>
    <w:p w:rsidRPr="00AA1FDD" w:rsidR="00CD49A7" w:rsidRDefault="00E974C9">
      <w:pPr>
        <w:pStyle w:val="JuList"/>
      </w:pPr>
      <w:r>
        <w:t>2</w:t>
      </w:r>
      <w:r w:rsidRPr="00AA1FDD" w:rsidR="00CD49A7">
        <w:t>.  </w:t>
      </w:r>
      <w:r w:rsidRPr="00AA1FDD" w:rsidR="00CD49A7">
        <w:rPr>
          <w:i/>
        </w:rPr>
        <w:t>Holds</w:t>
      </w:r>
      <w:r w:rsidRPr="00AA1FDD" w:rsidR="00C7631F">
        <w:t xml:space="preserve"> </w:t>
      </w:r>
      <w:r w:rsidRPr="00AA1FDD" w:rsidR="00CD49A7">
        <w:t>that there has been no violation of Article </w:t>
      </w:r>
      <w:r>
        <w:t xml:space="preserve">6 §§ 1 and 2 of the </w:t>
      </w:r>
      <w:r w:rsidRPr="00AA1FDD" w:rsidR="00CD49A7">
        <w:t>Convention;</w:t>
      </w:r>
    </w:p>
    <w:p w:rsidR="00E974C9" w:rsidP="00E974C9" w:rsidRDefault="00E974C9">
      <w:pPr>
        <w:pStyle w:val="JuList"/>
      </w:pPr>
    </w:p>
    <w:p w:rsidRPr="00AA1FDD" w:rsidR="00E974C9" w:rsidP="00E974C9" w:rsidRDefault="00E974C9">
      <w:pPr>
        <w:pStyle w:val="JuList"/>
      </w:pPr>
      <w:r>
        <w:t>3</w:t>
      </w:r>
      <w:r w:rsidRPr="00AA1FDD">
        <w:t>.  </w:t>
      </w:r>
      <w:r w:rsidRPr="00AA1FDD">
        <w:rPr>
          <w:i/>
        </w:rPr>
        <w:t>Holds</w:t>
      </w:r>
      <w:r w:rsidRPr="00AA1FDD">
        <w:t xml:space="preserve"> that there has been no violation of Article </w:t>
      </w:r>
      <w:r>
        <w:t xml:space="preserve">1 of Protocol No. 1 to the </w:t>
      </w:r>
      <w:r w:rsidRPr="00AA1FDD">
        <w:t>Convention;</w:t>
      </w:r>
    </w:p>
    <w:p w:rsidRPr="00AA1FDD" w:rsidR="000C5228" w:rsidP="000C5228" w:rsidRDefault="00CD49A7">
      <w:pPr>
        <w:pStyle w:val="JuParaLast"/>
      </w:pPr>
      <w:r w:rsidRPr="00AA1FDD">
        <w:t xml:space="preserve">Done in English, and notified in writing on </w:t>
      </w:r>
      <w:r w:rsidR="00697806">
        <w:t>10 April 2012</w:t>
      </w:r>
      <w:r w:rsidRPr="00AA1FDD">
        <w:t>, pursuant to Rule 77 §§</w:t>
      </w:r>
      <w:r w:rsidR="00E974C9">
        <w:t xml:space="preserve"> 2 and 3 of the Rules of Court.</w:t>
      </w:r>
    </w:p>
    <w:p w:rsidRPr="00AA1FDD" w:rsidR="005F0A59" w:rsidP="007815D2" w:rsidRDefault="007950E2">
      <w:pPr>
        <w:pStyle w:val="JuSigned"/>
        <w:keepNext/>
        <w:keepLines/>
      </w:pPr>
      <w:r w:rsidRPr="00AA1FDD">
        <w:tab/>
      </w:r>
      <w:smartTag w:uri="urn:schemas-microsoft-com:office:smarttags" w:element="place">
        <w:smartTag w:uri="urn:schemas-microsoft-com:office:smarttags" w:element="City">
          <w:r w:rsidR="00684605">
            <w:t>Stanley</w:t>
          </w:r>
        </w:smartTag>
      </w:smartTag>
      <w:r w:rsidRPr="00AA1FDD" w:rsidR="005F0A59">
        <w:t xml:space="preserve"> </w:t>
      </w:r>
      <w:r w:rsidR="00684605">
        <w:t>Naismith</w:t>
      </w:r>
      <w:r w:rsidRPr="00AA1FDD" w:rsidR="005F0A59">
        <w:tab/>
      </w:r>
      <w:r w:rsidR="00684605">
        <w:t>Françoise</w:t>
      </w:r>
      <w:r w:rsidRPr="00AA1FDD" w:rsidR="005F0A59">
        <w:t xml:space="preserve"> </w:t>
      </w:r>
      <w:r w:rsidR="00684605">
        <w:t>Tulkens</w:t>
      </w:r>
      <w:r w:rsidRPr="00AA1FDD" w:rsidR="005F0A59">
        <w:br/>
      </w:r>
      <w:r w:rsidRPr="00AA1FDD">
        <w:tab/>
      </w:r>
      <w:r w:rsidRPr="00AA1FDD" w:rsidR="00684605">
        <w:rPr>
          <w:iCs/>
          <w:noProof/>
        </w:rPr>
        <w:t>Registrar</w:t>
      </w:r>
      <w:r w:rsidRPr="00AA1FDD" w:rsidR="00423C5E">
        <w:tab/>
      </w:r>
      <w:r w:rsidRPr="00AA1FDD" w:rsidR="005F0A59">
        <w:t>President</w:t>
      </w:r>
    </w:p>
    <w:sectPr w:rsidRPr="00AA1FDD" w:rsidR="005F0A59" w:rsidSect="00D100F3">
      <w:headerReference w:type="even" r:id="rId10"/>
      <w:headerReference w:type="default" r:id="rId11"/>
      <w:footnotePr>
        <w:numRestart w:val="eachPage"/>
      </w:footnotePr>
      <w:pgSz w:w="11906" w:h="16838" w:code="9"/>
      <w:pgMar w:top="2274" w:right="2274" w:bottom="2274" w:left="2274" w:header="1701" w:footer="720" w:gutter="0"/>
      <w:pgNumType w:start="1"/>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226" w:rsidRDefault="00D67226">
      <w:r>
        <w:separator/>
      </w:r>
    </w:p>
  </w:endnote>
  <w:endnote w:type="continuationSeparator" w:id="0">
    <w:p w:rsidR="00D67226" w:rsidRDefault="00D67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226" w:rsidRPr="00150BFA" w:rsidRDefault="00D67226" w:rsidP="00D100F3">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D67226" w:rsidRDefault="00D672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226" w:rsidRDefault="00D67226">
      <w:r>
        <w:separator/>
      </w:r>
    </w:p>
  </w:footnote>
  <w:footnote w:type="continuationSeparator" w:id="0">
    <w:p w:rsidR="00D67226" w:rsidRDefault="00D672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226" w:rsidRDefault="00D67226" w:rsidP="00D100F3">
    <w:pPr>
      <w:pStyle w:val="Ju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226" w:rsidRPr="00C00F0F" w:rsidRDefault="00D67226">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D67226" w:rsidRDefault="00D672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226" w:rsidRDefault="00D67226">
    <w:pPr>
      <w:pStyle w:val="JuHeader"/>
    </w:pPr>
    <w:r>
      <w:rPr>
        <w:rStyle w:val="PageNumber"/>
      </w:rPr>
      <w:fldChar w:fldCharType="begin"/>
    </w:r>
    <w:r>
      <w:rPr>
        <w:rStyle w:val="PageNumber"/>
      </w:rPr>
      <w:instrText xml:space="preserve"> PAGE </w:instrText>
    </w:r>
    <w:r>
      <w:rPr>
        <w:rStyle w:val="PageNumber"/>
      </w:rPr>
      <w:fldChar w:fldCharType="separate"/>
    </w:r>
    <w:r w:rsidR="006C25C7">
      <w:rPr>
        <w:rStyle w:val="PageNumber"/>
        <w:noProof/>
      </w:rPr>
      <w:t>18</w:t>
    </w:r>
    <w:r>
      <w:rPr>
        <w:rStyle w:val="PageNumber"/>
      </w:rPr>
      <w:fldChar w:fldCharType="end"/>
    </w:r>
    <w:r>
      <w:tab/>
      <w:t xml:space="preserve">SILICKIENĖ v. </w:t>
    </w:r>
    <w:smartTag w:uri="urn:schemas-microsoft-com:office:smarttags" w:element="country-region">
      <w:smartTag w:uri="urn:schemas-microsoft-com:office:smarttags" w:element="place">
        <w:r>
          <w:t>LITHUANIA</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7226" w:rsidRDefault="00D67226">
    <w:pPr>
      <w:pStyle w:val="JuHeader"/>
      <w:rPr>
        <w:rStyle w:val="PageNumber"/>
      </w:rPr>
    </w:pPr>
    <w:r>
      <w:tab/>
      <w:t xml:space="preserve">SILICKIENĖ v. </w:t>
    </w:r>
    <w:smartTag w:uri="urn:schemas-microsoft-com:office:smarttags" w:element="place">
      <w:smartTag w:uri="urn:schemas-microsoft-com:office:smarttags" w:element="country-region">
        <w:r>
          <w:t>LITHUANIA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6C25C7">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2"/>
  </w:num>
  <w:num w:numId="4">
    <w:abstractNumId w:val="22"/>
  </w:num>
  <w:num w:numId="5">
    <w:abstractNumId w:val="32"/>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0"/>
  </w:num>
  <w:num w:numId="15">
    <w:abstractNumId w:val="26"/>
  </w:num>
  <w:num w:numId="16">
    <w:abstractNumId w:val="13"/>
  </w:num>
  <w:num w:numId="17">
    <w:abstractNumId w:val="21"/>
  </w:num>
  <w:num w:numId="18">
    <w:abstractNumId w:val="29"/>
  </w:num>
  <w:num w:numId="19">
    <w:abstractNumId w:val="27"/>
  </w:num>
  <w:num w:numId="20">
    <w:abstractNumId w:val="11"/>
  </w:num>
  <w:num w:numId="21">
    <w:abstractNumId w:val="24"/>
  </w:num>
  <w:num w:numId="22">
    <w:abstractNumId w:val="16"/>
  </w:num>
  <w:num w:numId="23">
    <w:abstractNumId w:val="18"/>
  </w:num>
  <w:num w:numId="24">
    <w:abstractNumId w:val="6"/>
  </w:num>
  <w:num w:numId="25">
    <w:abstractNumId w:val="8"/>
  </w:num>
  <w:num w:numId="26">
    <w:abstractNumId w:val="31"/>
  </w:num>
  <w:num w:numId="27">
    <w:abstractNumId w:val="15"/>
  </w:num>
  <w:num w:numId="28">
    <w:abstractNumId w:val="19"/>
  </w:num>
  <w:num w:numId="29">
    <w:abstractNumId w:val="17"/>
  </w:num>
  <w:num w:numId="30">
    <w:abstractNumId w:val="14"/>
  </w:num>
  <w:num w:numId="31">
    <w:abstractNumId w:val="7"/>
  </w:num>
  <w:num w:numId="32">
    <w:abstractNumId w:val="23"/>
  </w:num>
  <w:num w:numId="33">
    <w:abstractNumId w:val="30"/>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684605"/>
    <w:rsid w:val="00000C69"/>
    <w:rsid w:val="000012DA"/>
    <w:rsid w:val="00001804"/>
    <w:rsid w:val="0000381A"/>
    <w:rsid w:val="0000648F"/>
    <w:rsid w:val="00006519"/>
    <w:rsid w:val="00010361"/>
    <w:rsid w:val="00011CD8"/>
    <w:rsid w:val="00011FC5"/>
    <w:rsid w:val="000120F2"/>
    <w:rsid w:val="00013750"/>
    <w:rsid w:val="000167F6"/>
    <w:rsid w:val="000172CD"/>
    <w:rsid w:val="000202F9"/>
    <w:rsid w:val="0002517F"/>
    <w:rsid w:val="0002752C"/>
    <w:rsid w:val="0003045F"/>
    <w:rsid w:val="00031D44"/>
    <w:rsid w:val="00032EF6"/>
    <w:rsid w:val="00032FE0"/>
    <w:rsid w:val="0003403B"/>
    <w:rsid w:val="00036D59"/>
    <w:rsid w:val="000412C5"/>
    <w:rsid w:val="00044C37"/>
    <w:rsid w:val="000512E6"/>
    <w:rsid w:val="0005345D"/>
    <w:rsid w:val="00057A64"/>
    <w:rsid w:val="00057EB1"/>
    <w:rsid w:val="00060021"/>
    <w:rsid w:val="00062602"/>
    <w:rsid w:val="00062E3E"/>
    <w:rsid w:val="000639C1"/>
    <w:rsid w:val="000640D1"/>
    <w:rsid w:val="0007019A"/>
    <w:rsid w:val="00071670"/>
    <w:rsid w:val="00071EE3"/>
    <w:rsid w:val="0007238A"/>
    <w:rsid w:val="00072F1F"/>
    <w:rsid w:val="000740D0"/>
    <w:rsid w:val="000744EE"/>
    <w:rsid w:val="00074C41"/>
    <w:rsid w:val="00075A85"/>
    <w:rsid w:val="000850BA"/>
    <w:rsid w:val="00085109"/>
    <w:rsid w:val="00086B10"/>
    <w:rsid w:val="000960B9"/>
    <w:rsid w:val="00096EAC"/>
    <w:rsid w:val="00097A5B"/>
    <w:rsid w:val="000A37CE"/>
    <w:rsid w:val="000A5B07"/>
    <w:rsid w:val="000A6AE0"/>
    <w:rsid w:val="000A7F62"/>
    <w:rsid w:val="000B05CF"/>
    <w:rsid w:val="000B09BB"/>
    <w:rsid w:val="000B2837"/>
    <w:rsid w:val="000B511F"/>
    <w:rsid w:val="000B537A"/>
    <w:rsid w:val="000C031F"/>
    <w:rsid w:val="000C3375"/>
    <w:rsid w:val="000C5228"/>
    <w:rsid w:val="000C64E5"/>
    <w:rsid w:val="000D1548"/>
    <w:rsid w:val="000D37A7"/>
    <w:rsid w:val="000D3982"/>
    <w:rsid w:val="000E4CBF"/>
    <w:rsid w:val="000E5487"/>
    <w:rsid w:val="000E7AC5"/>
    <w:rsid w:val="000F5861"/>
    <w:rsid w:val="000F5A7F"/>
    <w:rsid w:val="00102B27"/>
    <w:rsid w:val="00103106"/>
    <w:rsid w:val="00106ED4"/>
    <w:rsid w:val="00115E66"/>
    <w:rsid w:val="00123D46"/>
    <w:rsid w:val="00124DE8"/>
    <w:rsid w:val="00125958"/>
    <w:rsid w:val="00125F47"/>
    <w:rsid w:val="00126B44"/>
    <w:rsid w:val="001272FD"/>
    <w:rsid w:val="00130A17"/>
    <w:rsid w:val="00131DA1"/>
    <w:rsid w:val="00135709"/>
    <w:rsid w:val="00136071"/>
    <w:rsid w:val="00136210"/>
    <w:rsid w:val="001371B6"/>
    <w:rsid w:val="00140861"/>
    <w:rsid w:val="00142DBF"/>
    <w:rsid w:val="00143C08"/>
    <w:rsid w:val="001444FE"/>
    <w:rsid w:val="00146CA7"/>
    <w:rsid w:val="001535ED"/>
    <w:rsid w:val="00157C7F"/>
    <w:rsid w:val="001602CA"/>
    <w:rsid w:val="001620D8"/>
    <w:rsid w:val="00166649"/>
    <w:rsid w:val="00167324"/>
    <w:rsid w:val="00172E5B"/>
    <w:rsid w:val="00175C9E"/>
    <w:rsid w:val="00175D81"/>
    <w:rsid w:val="00181D16"/>
    <w:rsid w:val="001850C8"/>
    <w:rsid w:val="00185C22"/>
    <w:rsid w:val="00190605"/>
    <w:rsid w:val="00190938"/>
    <w:rsid w:val="00190B1B"/>
    <w:rsid w:val="00191002"/>
    <w:rsid w:val="00193359"/>
    <w:rsid w:val="001944E7"/>
    <w:rsid w:val="0019481E"/>
    <w:rsid w:val="00196BE4"/>
    <w:rsid w:val="001A3A24"/>
    <w:rsid w:val="001A3DC6"/>
    <w:rsid w:val="001A4A3E"/>
    <w:rsid w:val="001B0482"/>
    <w:rsid w:val="001B1B71"/>
    <w:rsid w:val="001B2826"/>
    <w:rsid w:val="001B2DE2"/>
    <w:rsid w:val="001B6FDE"/>
    <w:rsid w:val="001B76EF"/>
    <w:rsid w:val="001C083A"/>
    <w:rsid w:val="001C6C40"/>
    <w:rsid w:val="001D0B38"/>
    <w:rsid w:val="001D2526"/>
    <w:rsid w:val="001D3CDA"/>
    <w:rsid w:val="001D5A64"/>
    <w:rsid w:val="001D6B93"/>
    <w:rsid w:val="001E44AA"/>
    <w:rsid w:val="001E6855"/>
    <w:rsid w:val="001F0D69"/>
    <w:rsid w:val="001F1727"/>
    <w:rsid w:val="001F1B55"/>
    <w:rsid w:val="001F22F7"/>
    <w:rsid w:val="001F33CD"/>
    <w:rsid w:val="001F3F2E"/>
    <w:rsid w:val="001F7420"/>
    <w:rsid w:val="00200EBB"/>
    <w:rsid w:val="002019CE"/>
    <w:rsid w:val="002067B1"/>
    <w:rsid w:val="0021006A"/>
    <w:rsid w:val="002132F4"/>
    <w:rsid w:val="00220DBF"/>
    <w:rsid w:val="00220F28"/>
    <w:rsid w:val="00227E1E"/>
    <w:rsid w:val="00230FDB"/>
    <w:rsid w:val="002318FB"/>
    <w:rsid w:val="00232085"/>
    <w:rsid w:val="00232BD7"/>
    <w:rsid w:val="00234826"/>
    <w:rsid w:val="002352E0"/>
    <w:rsid w:val="002355F0"/>
    <w:rsid w:val="00235F18"/>
    <w:rsid w:val="0023602D"/>
    <w:rsid w:val="002370F9"/>
    <w:rsid w:val="00242468"/>
    <w:rsid w:val="00242EF3"/>
    <w:rsid w:val="0024384A"/>
    <w:rsid w:val="00245738"/>
    <w:rsid w:val="0025045D"/>
    <w:rsid w:val="00250556"/>
    <w:rsid w:val="00251BDF"/>
    <w:rsid w:val="002527A9"/>
    <w:rsid w:val="00252AE3"/>
    <w:rsid w:val="00254CB2"/>
    <w:rsid w:val="00255C6B"/>
    <w:rsid w:val="00256227"/>
    <w:rsid w:val="00256D9C"/>
    <w:rsid w:val="0026086B"/>
    <w:rsid w:val="00262291"/>
    <w:rsid w:val="00265529"/>
    <w:rsid w:val="002656DF"/>
    <w:rsid w:val="00265AB5"/>
    <w:rsid w:val="002673D2"/>
    <w:rsid w:val="00267BF8"/>
    <w:rsid w:val="00270A7B"/>
    <w:rsid w:val="00271B22"/>
    <w:rsid w:val="0027266A"/>
    <w:rsid w:val="00274627"/>
    <w:rsid w:val="00274F58"/>
    <w:rsid w:val="00275B56"/>
    <w:rsid w:val="002801C3"/>
    <w:rsid w:val="002817EE"/>
    <w:rsid w:val="00283F8B"/>
    <w:rsid w:val="00290021"/>
    <w:rsid w:val="0029276C"/>
    <w:rsid w:val="00293D1F"/>
    <w:rsid w:val="00293D6D"/>
    <w:rsid w:val="002960EB"/>
    <w:rsid w:val="002A1733"/>
    <w:rsid w:val="002A4942"/>
    <w:rsid w:val="002A5CBA"/>
    <w:rsid w:val="002B334B"/>
    <w:rsid w:val="002C157C"/>
    <w:rsid w:val="002C1DE0"/>
    <w:rsid w:val="002C37F3"/>
    <w:rsid w:val="002C3E13"/>
    <w:rsid w:val="002C605E"/>
    <w:rsid w:val="002D44AF"/>
    <w:rsid w:val="002D4B8B"/>
    <w:rsid w:val="002D5258"/>
    <w:rsid w:val="002D6A32"/>
    <w:rsid w:val="002D7D5D"/>
    <w:rsid w:val="002E00F7"/>
    <w:rsid w:val="002E1299"/>
    <w:rsid w:val="002E22C6"/>
    <w:rsid w:val="002E3FAE"/>
    <w:rsid w:val="002E586C"/>
    <w:rsid w:val="002E6C14"/>
    <w:rsid w:val="00301495"/>
    <w:rsid w:val="00304D87"/>
    <w:rsid w:val="00305DA9"/>
    <w:rsid w:val="00310A22"/>
    <w:rsid w:val="003112F6"/>
    <w:rsid w:val="00316886"/>
    <w:rsid w:val="00320BE8"/>
    <w:rsid w:val="0032158E"/>
    <w:rsid w:val="00322288"/>
    <w:rsid w:val="0032554A"/>
    <w:rsid w:val="00325C1C"/>
    <w:rsid w:val="00327462"/>
    <w:rsid w:val="00327DED"/>
    <w:rsid w:val="00330138"/>
    <w:rsid w:val="0033232A"/>
    <w:rsid w:val="00332CD9"/>
    <w:rsid w:val="00334395"/>
    <w:rsid w:val="0033441F"/>
    <w:rsid w:val="00336C9D"/>
    <w:rsid w:val="00340C11"/>
    <w:rsid w:val="00342A7E"/>
    <w:rsid w:val="00352356"/>
    <w:rsid w:val="003536AC"/>
    <w:rsid w:val="003561E8"/>
    <w:rsid w:val="003564F3"/>
    <w:rsid w:val="003576D0"/>
    <w:rsid w:val="003578D0"/>
    <w:rsid w:val="00362B50"/>
    <w:rsid w:val="00363C47"/>
    <w:rsid w:val="00363D39"/>
    <w:rsid w:val="003718F0"/>
    <w:rsid w:val="003740CC"/>
    <w:rsid w:val="003856E2"/>
    <w:rsid w:val="0039117A"/>
    <w:rsid w:val="00392536"/>
    <w:rsid w:val="003A4CAC"/>
    <w:rsid w:val="003B05BE"/>
    <w:rsid w:val="003B2368"/>
    <w:rsid w:val="003B4B1C"/>
    <w:rsid w:val="003C3125"/>
    <w:rsid w:val="003C4966"/>
    <w:rsid w:val="003C7AE4"/>
    <w:rsid w:val="003D0A66"/>
    <w:rsid w:val="003D0B19"/>
    <w:rsid w:val="003D1219"/>
    <w:rsid w:val="003D2A40"/>
    <w:rsid w:val="003D346E"/>
    <w:rsid w:val="003D37EC"/>
    <w:rsid w:val="003D566B"/>
    <w:rsid w:val="003D77B6"/>
    <w:rsid w:val="003D7F53"/>
    <w:rsid w:val="003E1D9E"/>
    <w:rsid w:val="003E3E47"/>
    <w:rsid w:val="003E4C41"/>
    <w:rsid w:val="003E5B66"/>
    <w:rsid w:val="003F228E"/>
    <w:rsid w:val="003F22E0"/>
    <w:rsid w:val="003F367B"/>
    <w:rsid w:val="003F557C"/>
    <w:rsid w:val="00402B78"/>
    <w:rsid w:val="00402D2F"/>
    <w:rsid w:val="004035ED"/>
    <w:rsid w:val="00403E7A"/>
    <w:rsid w:val="00404AEA"/>
    <w:rsid w:val="004058E5"/>
    <w:rsid w:val="004074D8"/>
    <w:rsid w:val="00410F17"/>
    <w:rsid w:val="00414543"/>
    <w:rsid w:val="004147FE"/>
    <w:rsid w:val="00415400"/>
    <w:rsid w:val="00417418"/>
    <w:rsid w:val="00420A70"/>
    <w:rsid w:val="00423C5E"/>
    <w:rsid w:val="004242AF"/>
    <w:rsid w:val="00425466"/>
    <w:rsid w:val="00425DA2"/>
    <w:rsid w:val="00430FDF"/>
    <w:rsid w:val="00443142"/>
    <w:rsid w:val="004453BD"/>
    <w:rsid w:val="00450A73"/>
    <w:rsid w:val="00452A68"/>
    <w:rsid w:val="00454914"/>
    <w:rsid w:val="00456616"/>
    <w:rsid w:val="00457C01"/>
    <w:rsid w:val="00460CE2"/>
    <w:rsid w:val="004619A0"/>
    <w:rsid w:val="00462F28"/>
    <w:rsid w:val="00465CE5"/>
    <w:rsid w:val="00467839"/>
    <w:rsid w:val="00473D47"/>
    <w:rsid w:val="004821FC"/>
    <w:rsid w:val="0048272B"/>
    <w:rsid w:val="0048332D"/>
    <w:rsid w:val="0048390F"/>
    <w:rsid w:val="00483A73"/>
    <w:rsid w:val="00486133"/>
    <w:rsid w:val="00486285"/>
    <w:rsid w:val="00487699"/>
    <w:rsid w:val="004A27D9"/>
    <w:rsid w:val="004A29AF"/>
    <w:rsid w:val="004A5B11"/>
    <w:rsid w:val="004B3152"/>
    <w:rsid w:val="004B3268"/>
    <w:rsid w:val="004B54D0"/>
    <w:rsid w:val="004B57AC"/>
    <w:rsid w:val="004B6764"/>
    <w:rsid w:val="004C499E"/>
    <w:rsid w:val="004C61F3"/>
    <w:rsid w:val="004C6219"/>
    <w:rsid w:val="004C7E87"/>
    <w:rsid w:val="004D4F4E"/>
    <w:rsid w:val="004E272A"/>
    <w:rsid w:val="004E3423"/>
    <w:rsid w:val="004E6BB3"/>
    <w:rsid w:val="004E6CB1"/>
    <w:rsid w:val="004F01F9"/>
    <w:rsid w:val="004F0F70"/>
    <w:rsid w:val="004F1FB8"/>
    <w:rsid w:val="004F41BD"/>
    <w:rsid w:val="004F58B9"/>
    <w:rsid w:val="004F60D5"/>
    <w:rsid w:val="004F68A3"/>
    <w:rsid w:val="00502F73"/>
    <w:rsid w:val="00503A79"/>
    <w:rsid w:val="005053D8"/>
    <w:rsid w:val="0050700A"/>
    <w:rsid w:val="005073BC"/>
    <w:rsid w:val="00510713"/>
    <w:rsid w:val="00523907"/>
    <w:rsid w:val="00523F6E"/>
    <w:rsid w:val="00523F78"/>
    <w:rsid w:val="005250E2"/>
    <w:rsid w:val="0052661C"/>
    <w:rsid w:val="00530A83"/>
    <w:rsid w:val="00533564"/>
    <w:rsid w:val="00534E7A"/>
    <w:rsid w:val="00535A28"/>
    <w:rsid w:val="00537773"/>
    <w:rsid w:val="005407C5"/>
    <w:rsid w:val="0054098A"/>
    <w:rsid w:val="005409A2"/>
    <w:rsid w:val="00540E35"/>
    <w:rsid w:val="005411E7"/>
    <w:rsid w:val="00541AEB"/>
    <w:rsid w:val="00541B66"/>
    <w:rsid w:val="00544099"/>
    <w:rsid w:val="005453AE"/>
    <w:rsid w:val="005461BF"/>
    <w:rsid w:val="005465A0"/>
    <w:rsid w:val="00550565"/>
    <w:rsid w:val="00552801"/>
    <w:rsid w:val="005537EA"/>
    <w:rsid w:val="00553DBB"/>
    <w:rsid w:val="0055479B"/>
    <w:rsid w:val="005566AC"/>
    <w:rsid w:val="00557EDC"/>
    <w:rsid w:val="00560ED7"/>
    <w:rsid w:val="005614E1"/>
    <w:rsid w:val="005672D1"/>
    <w:rsid w:val="00573302"/>
    <w:rsid w:val="0057480A"/>
    <w:rsid w:val="00576E71"/>
    <w:rsid w:val="00577F05"/>
    <w:rsid w:val="005803E1"/>
    <w:rsid w:val="005804B2"/>
    <w:rsid w:val="00580A33"/>
    <w:rsid w:val="005853BD"/>
    <w:rsid w:val="00585F8F"/>
    <w:rsid w:val="00587536"/>
    <w:rsid w:val="005877BE"/>
    <w:rsid w:val="005878BA"/>
    <w:rsid w:val="005902B5"/>
    <w:rsid w:val="00590D71"/>
    <w:rsid w:val="00592392"/>
    <w:rsid w:val="00592730"/>
    <w:rsid w:val="00593764"/>
    <w:rsid w:val="005A0BDD"/>
    <w:rsid w:val="005A2423"/>
    <w:rsid w:val="005A4A36"/>
    <w:rsid w:val="005A5431"/>
    <w:rsid w:val="005A7761"/>
    <w:rsid w:val="005B382D"/>
    <w:rsid w:val="005B3AFD"/>
    <w:rsid w:val="005B7BD5"/>
    <w:rsid w:val="005C033C"/>
    <w:rsid w:val="005C094F"/>
    <w:rsid w:val="005C1D48"/>
    <w:rsid w:val="005C45C0"/>
    <w:rsid w:val="005C466E"/>
    <w:rsid w:val="005C4FE5"/>
    <w:rsid w:val="005C65CB"/>
    <w:rsid w:val="005C6BC9"/>
    <w:rsid w:val="005C774A"/>
    <w:rsid w:val="005D2B85"/>
    <w:rsid w:val="005D3D9C"/>
    <w:rsid w:val="005D3EC4"/>
    <w:rsid w:val="005D42AD"/>
    <w:rsid w:val="005D4341"/>
    <w:rsid w:val="005E2031"/>
    <w:rsid w:val="005E30E9"/>
    <w:rsid w:val="005E3200"/>
    <w:rsid w:val="005E56A4"/>
    <w:rsid w:val="005E6B00"/>
    <w:rsid w:val="005F03C3"/>
    <w:rsid w:val="005F0A59"/>
    <w:rsid w:val="005F3E7F"/>
    <w:rsid w:val="005F4BC9"/>
    <w:rsid w:val="0060220C"/>
    <w:rsid w:val="00605852"/>
    <w:rsid w:val="0061290B"/>
    <w:rsid w:val="00615011"/>
    <w:rsid w:val="00635EF4"/>
    <w:rsid w:val="00635FC3"/>
    <w:rsid w:val="006365C3"/>
    <w:rsid w:val="00636668"/>
    <w:rsid w:val="00636E9E"/>
    <w:rsid w:val="006370F9"/>
    <w:rsid w:val="0064000E"/>
    <w:rsid w:val="0064003B"/>
    <w:rsid w:val="006409C9"/>
    <w:rsid w:val="00646432"/>
    <w:rsid w:val="00646AFB"/>
    <w:rsid w:val="00652DFD"/>
    <w:rsid w:val="006546F4"/>
    <w:rsid w:val="006609D2"/>
    <w:rsid w:val="00660DFB"/>
    <w:rsid w:val="00661B83"/>
    <w:rsid w:val="00661CB8"/>
    <w:rsid w:val="00666547"/>
    <w:rsid w:val="00673FD5"/>
    <w:rsid w:val="00675CA2"/>
    <w:rsid w:val="00676427"/>
    <w:rsid w:val="00677F34"/>
    <w:rsid w:val="006812F1"/>
    <w:rsid w:val="00682202"/>
    <w:rsid w:val="00684605"/>
    <w:rsid w:val="00697806"/>
    <w:rsid w:val="00697825"/>
    <w:rsid w:val="00697C99"/>
    <w:rsid w:val="006A2143"/>
    <w:rsid w:val="006A3FB8"/>
    <w:rsid w:val="006A4D8C"/>
    <w:rsid w:val="006A57CE"/>
    <w:rsid w:val="006A5ACE"/>
    <w:rsid w:val="006B0ADE"/>
    <w:rsid w:val="006B27CE"/>
    <w:rsid w:val="006B4FE9"/>
    <w:rsid w:val="006C25C7"/>
    <w:rsid w:val="006C43B0"/>
    <w:rsid w:val="006C7770"/>
    <w:rsid w:val="006D0150"/>
    <w:rsid w:val="006D3FC8"/>
    <w:rsid w:val="006D4073"/>
    <w:rsid w:val="006D45A0"/>
    <w:rsid w:val="006D4AE3"/>
    <w:rsid w:val="006E121A"/>
    <w:rsid w:val="006E24B4"/>
    <w:rsid w:val="006E3788"/>
    <w:rsid w:val="006E5350"/>
    <w:rsid w:val="006E60DA"/>
    <w:rsid w:val="006E62DC"/>
    <w:rsid w:val="006E63F8"/>
    <w:rsid w:val="006E6C09"/>
    <w:rsid w:val="006E71AB"/>
    <w:rsid w:val="006E764E"/>
    <w:rsid w:val="006F0C84"/>
    <w:rsid w:val="006F541B"/>
    <w:rsid w:val="006F7B3F"/>
    <w:rsid w:val="00700801"/>
    <w:rsid w:val="00700D07"/>
    <w:rsid w:val="00705757"/>
    <w:rsid w:val="00707218"/>
    <w:rsid w:val="00707C60"/>
    <w:rsid w:val="007128DC"/>
    <w:rsid w:val="007141D0"/>
    <w:rsid w:val="00714C82"/>
    <w:rsid w:val="0071564F"/>
    <w:rsid w:val="00716079"/>
    <w:rsid w:val="00720A1A"/>
    <w:rsid w:val="00723C2F"/>
    <w:rsid w:val="00724323"/>
    <w:rsid w:val="0072703B"/>
    <w:rsid w:val="007303BB"/>
    <w:rsid w:val="0073085A"/>
    <w:rsid w:val="00730D84"/>
    <w:rsid w:val="007358AE"/>
    <w:rsid w:val="00736BA4"/>
    <w:rsid w:val="007379B7"/>
    <w:rsid w:val="007434FA"/>
    <w:rsid w:val="0074771B"/>
    <w:rsid w:val="00754985"/>
    <w:rsid w:val="00757836"/>
    <w:rsid w:val="00760A90"/>
    <w:rsid w:val="00761421"/>
    <w:rsid w:val="007616B0"/>
    <w:rsid w:val="00761D0A"/>
    <w:rsid w:val="00763B22"/>
    <w:rsid w:val="007658B4"/>
    <w:rsid w:val="007663F7"/>
    <w:rsid w:val="007671B3"/>
    <w:rsid w:val="00770057"/>
    <w:rsid w:val="00770AF0"/>
    <w:rsid w:val="00771DC8"/>
    <w:rsid w:val="00773926"/>
    <w:rsid w:val="007742B1"/>
    <w:rsid w:val="007752CA"/>
    <w:rsid w:val="00775D70"/>
    <w:rsid w:val="007761C6"/>
    <w:rsid w:val="00777D66"/>
    <w:rsid w:val="007815D2"/>
    <w:rsid w:val="00783969"/>
    <w:rsid w:val="00785FA1"/>
    <w:rsid w:val="00792BBA"/>
    <w:rsid w:val="007950E2"/>
    <w:rsid w:val="0079559F"/>
    <w:rsid w:val="007A00A2"/>
    <w:rsid w:val="007A00B7"/>
    <w:rsid w:val="007A4D9B"/>
    <w:rsid w:val="007A6DDF"/>
    <w:rsid w:val="007A769D"/>
    <w:rsid w:val="007C0C62"/>
    <w:rsid w:val="007C36CD"/>
    <w:rsid w:val="007C56DB"/>
    <w:rsid w:val="007C6D14"/>
    <w:rsid w:val="007C6F0F"/>
    <w:rsid w:val="007D2983"/>
    <w:rsid w:val="007D36E2"/>
    <w:rsid w:val="007D3D2D"/>
    <w:rsid w:val="007D5000"/>
    <w:rsid w:val="007D551E"/>
    <w:rsid w:val="007E042A"/>
    <w:rsid w:val="007E10F3"/>
    <w:rsid w:val="007E1183"/>
    <w:rsid w:val="007E262B"/>
    <w:rsid w:val="007E3C8A"/>
    <w:rsid w:val="007E6ABC"/>
    <w:rsid w:val="007E77F4"/>
    <w:rsid w:val="007E7C4B"/>
    <w:rsid w:val="007F320A"/>
    <w:rsid w:val="007F3A6C"/>
    <w:rsid w:val="007F7D8F"/>
    <w:rsid w:val="008028E4"/>
    <w:rsid w:val="008029CD"/>
    <w:rsid w:val="008039BB"/>
    <w:rsid w:val="00804042"/>
    <w:rsid w:val="008047FE"/>
    <w:rsid w:val="00804C95"/>
    <w:rsid w:val="008069DA"/>
    <w:rsid w:val="008070B1"/>
    <w:rsid w:val="00807283"/>
    <w:rsid w:val="00807E31"/>
    <w:rsid w:val="008104EB"/>
    <w:rsid w:val="00811223"/>
    <w:rsid w:val="00811C59"/>
    <w:rsid w:val="00814FA3"/>
    <w:rsid w:val="008168A4"/>
    <w:rsid w:val="00822E51"/>
    <w:rsid w:val="00823BFA"/>
    <w:rsid w:val="008256F6"/>
    <w:rsid w:val="0083211E"/>
    <w:rsid w:val="0083220B"/>
    <w:rsid w:val="008379CA"/>
    <w:rsid w:val="0084088E"/>
    <w:rsid w:val="00841EA6"/>
    <w:rsid w:val="00841F87"/>
    <w:rsid w:val="008430ED"/>
    <w:rsid w:val="00844691"/>
    <w:rsid w:val="00857A6B"/>
    <w:rsid w:val="0086785B"/>
    <w:rsid w:val="00870608"/>
    <w:rsid w:val="008722E2"/>
    <w:rsid w:val="00873154"/>
    <w:rsid w:val="00875C91"/>
    <w:rsid w:val="00877A3E"/>
    <w:rsid w:val="00880B11"/>
    <w:rsid w:val="00880F59"/>
    <w:rsid w:val="008849A4"/>
    <w:rsid w:val="00887688"/>
    <w:rsid w:val="008901C4"/>
    <w:rsid w:val="00891D43"/>
    <w:rsid w:val="008933E4"/>
    <w:rsid w:val="00894027"/>
    <w:rsid w:val="0089418F"/>
    <w:rsid w:val="008A01D0"/>
    <w:rsid w:val="008A0DA5"/>
    <w:rsid w:val="008A4635"/>
    <w:rsid w:val="008A6AD7"/>
    <w:rsid w:val="008B0F21"/>
    <w:rsid w:val="008B3C4B"/>
    <w:rsid w:val="008B6123"/>
    <w:rsid w:val="008B6290"/>
    <w:rsid w:val="008B78AC"/>
    <w:rsid w:val="008C30D1"/>
    <w:rsid w:val="008C6247"/>
    <w:rsid w:val="008D224E"/>
    <w:rsid w:val="008D3EE7"/>
    <w:rsid w:val="008D5528"/>
    <w:rsid w:val="008E36F2"/>
    <w:rsid w:val="008E3E37"/>
    <w:rsid w:val="008E7DF7"/>
    <w:rsid w:val="008F005F"/>
    <w:rsid w:val="008F2025"/>
    <w:rsid w:val="008F5958"/>
    <w:rsid w:val="00900826"/>
    <w:rsid w:val="0090090C"/>
    <w:rsid w:val="00910AB6"/>
    <w:rsid w:val="00911761"/>
    <w:rsid w:val="009120B1"/>
    <w:rsid w:val="00916D98"/>
    <w:rsid w:val="0092011C"/>
    <w:rsid w:val="009203FB"/>
    <w:rsid w:val="0092071B"/>
    <w:rsid w:val="00920BC2"/>
    <w:rsid w:val="00923FF8"/>
    <w:rsid w:val="009245B5"/>
    <w:rsid w:val="00927068"/>
    <w:rsid w:val="0093118B"/>
    <w:rsid w:val="009341BD"/>
    <w:rsid w:val="00934751"/>
    <w:rsid w:val="00934770"/>
    <w:rsid w:val="00935001"/>
    <w:rsid w:val="009350A0"/>
    <w:rsid w:val="00936CE7"/>
    <w:rsid w:val="0094029F"/>
    <w:rsid w:val="00940D5D"/>
    <w:rsid w:val="00940DBC"/>
    <w:rsid w:val="009425FA"/>
    <w:rsid w:val="00942779"/>
    <w:rsid w:val="0094466A"/>
    <w:rsid w:val="00945500"/>
    <w:rsid w:val="0094557B"/>
    <w:rsid w:val="00951BFF"/>
    <w:rsid w:val="00953854"/>
    <w:rsid w:val="0095394C"/>
    <w:rsid w:val="00960705"/>
    <w:rsid w:val="009607CB"/>
    <w:rsid w:val="00961205"/>
    <w:rsid w:val="0096205E"/>
    <w:rsid w:val="00965D27"/>
    <w:rsid w:val="00965F47"/>
    <w:rsid w:val="00967811"/>
    <w:rsid w:val="00970B35"/>
    <w:rsid w:val="009711A6"/>
    <w:rsid w:val="00974FC3"/>
    <w:rsid w:val="009766F4"/>
    <w:rsid w:val="00977925"/>
    <w:rsid w:val="00977A86"/>
    <w:rsid w:val="009807B8"/>
    <w:rsid w:val="0098145B"/>
    <w:rsid w:val="00982045"/>
    <w:rsid w:val="009857D1"/>
    <w:rsid w:val="00986C30"/>
    <w:rsid w:val="009905E2"/>
    <w:rsid w:val="009917CE"/>
    <w:rsid w:val="009A0233"/>
    <w:rsid w:val="009A1AA3"/>
    <w:rsid w:val="009B298D"/>
    <w:rsid w:val="009B7C00"/>
    <w:rsid w:val="009C3151"/>
    <w:rsid w:val="009C5597"/>
    <w:rsid w:val="009C77FB"/>
    <w:rsid w:val="009C7AA0"/>
    <w:rsid w:val="009D7369"/>
    <w:rsid w:val="009E2552"/>
    <w:rsid w:val="009E3EC1"/>
    <w:rsid w:val="009F0ABC"/>
    <w:rsid w:val="009F2570"/>
    <w:rsid w:val="009F4C41"/>
    <w:rsid w:val="009F511C"/>
    <w:rsid w:val="00A01EE2"/>
    <w:rsid w:val="00A0212B"/>
    <w:rsid w:val="00A0513D"/>
    <w:rsid w:val="00A0518A"/>
    <w:rsid w:val="00A07A0C"/>
    <w:rsid w:val="00A10437"/>
    <w:rsid w:val="00A13306"/>
    <w:rsid w:val="00A13A3A"/>
    <w:rsid w:val="00A15763"/>
    <w:rsid w:val="00A16917"/>
    <w:rsid w:val="00A23050"/>
    <w:rsid w:val="00A2355B"/>
    <w:rsid w:val="00A2704F"/>
    <w:rsid w:val="00A27D16"/>
    <w:rsid w:val="00A30535"/>
    <w:rsid w:val="00A30D95"/>
    <w:rsid w:val="00A31646"/>
    <w:rsid w:val="00A31B37"/>
    <w:rsid w:val="00A37343"/>
    <w:rsid w:val="00A37475"/>
    <w:rsid w:val="00A41318"/>
    <w:rsid w:val="00A453A4"/>
    <w:rsid w:val="00A47054"/>
    <w:rsid w:val="00A53A1D"/>
    <w:rsid w:val="00A55450"/>
    <w:rsid w:val="00A5569F"/>
    <w:rsid w:val="00A57476"/>
    <w:rsid w:val="00A61191"/>
    <w:rsid w:val="00A639FA"/>
    <w:rsid w:val="00A64AAB"/>
    <w:rsid w:val="00A64CA9"/>
    <w:rsid w:val="00A6532C"/>
    <w:rsid w:val="00A65EF3"/>
    <w:rsid w:val="00A66964"/>
    <w:rsid w:val="00A71525"/>
    <w:rsid w:val="00A75508"/>
    <w:rsid w:val="00A75C21"/>
    <w:rsid w:val="00A76F5E"/>
    <w:rsid w:val="00A811CB"/>
    <w:rsid w:val="00A8260C"/>
    <w:rsid w:val="00A85CDA"/>
    <w:rsid w:val="00A869CB"/>
    <w:rsid w:val="00A9080C"/>
    <w:rsid w:val="00A919F2"/>
    <w:rsid w:val="00A92B25"/>
    <w:rsid w:val="00A942F8"/>
    <w:rsid w:val="00AA0884"/>
    <w:rsid w:val="00AA1FDD"/>
    <w:rsid w:val="00AA5C1D"/>
    <w:rsid w:val="00AA62C5"/>
    <w:rsid w:val="00AB193C"/>
    <w:rsid w:val="00AB1F22"/>
    <w:rsid w:val="00AB3A92"/>
    <w:rsid w:val="00AB7C7A"/>
    <w:rsid w:val="00AC23C3"/>
    <w:rsid w:val="00AC6958"/>
    <w:rsid w:val="00AD5065"/>
    <w:rsid w:val="00AD5C55"/>
    <w:rsid w:val="00AD62FB"/>
    <w:rsid w:val="00AD6C3E"/>
    <w:rsid w:val="00AD6D24"/>
    <w:rsid w:val="00AE1690"/>
    <w:rsid w:val="00AE4021"/>
    <w:rsid w:val="00AE5203"/>
    <w:rsid w:val="00AE6A1A"/>
    <w:rsid w:val="00AF139E"/>
    <w:rsid w:val="00AF23DA"/>
    <w:rsid w:val="00AF28D1"/>
    <w:rsid w:val="00AF6641"/>
    <w:rsid w:val="00B01DB6"/>
    <w:rsid w:val="00B03FC0"/>
    <w:rsid w:val="00B06AEC"/>
    <w:rsid w:val="00B12CC0"/>
    <w:rsid w:val="00B14B81"/>
    <w:rsid w:val="00B16065"/>
    <w:rsid w:val="00B17EC7"/>
    <w:rsid w:val="00B21C1F"/>
    <w:rsid w:val="00B23185"/>
    <w:rsid w:val="00B2376A"/>
    <w:rsid w:val="00B24C10"/>
    <w:rsid w:val="00B346D0"/>
    <w:rsid w:val="00B34B7D"/>
    <w:rsid w:val="00B37FA5"/>
    <w:rsid w:val="00B40F3A"/>
    <w:rsid w:val="00B41EF1"/>
    <w:rsid w:val="00B41F09"/>
    <w:rsid w:val="00B4234C"/>
    <w:rsid w:val="00B45F51"/>
    <w:rsid w:val="00B47D3F"/>
    <w:rsid w:val="00B50E5C"/>
    <w:rsid w:val="00B54CC5"/>
    <w:rsid w:val="00B559CD"/>
    <w:rsid w:val="00B61C5D"/>
    <w:rsid w:val="00B67368"/>
    <w:rsid w:val="00B70591"/>
    <w:rsid w:val="00B71C55"/>
    <w:rsid w:val="00B72010"/>
    <w:rsid w:val="00B724B9"/>
    <w:rsid w:val="00B76BBA"/>
    <w:rsid w:val="00B81153"/>
    <w:rsid w:val="00B85773"/>
    <w:rsid w:val="00B911C2"/>
    <w:rsid w:val="00B922E3"/>
    <w:rsid w:val="00B92B67"/>
    <w:rsid w:val="00B94FCF"/>
    <w:rsid w:val="00B953E5"/>
    <w:rsid w:val="00B9571C"/>
    <w:rsid w:val="00B97214"/>
    <w:rsid w:val="00BA30DB"/>
    <w:rsid w:val="00BA3517"/>
    <w:rsid w:val="00BA5C08"/>
    <w:rsid w:val="00BA5F66"/>
    <w:rsid w:val="00BB1A98"/>
    <w:rsid w:val="00BB4338"/>
    <w:rsid w:val="00BB4409"/>
    <w:rsid w:val="00BB783B"/>
    <w:rsid w:val="00BC6B18"/>
    <w:rsid w:val="00BD116D"/>
    <w:rsid w:val="00BD3E16"/>
    <w:rsid w:val="00BD3F79"/>
    <w:rsid w:val="00BD423E"/>
    <w:rsid w:val="00BD465C"/>
    <w:rsid w:val="00BD5372"/>
    <w:rsid w:val="00BD5ADA"/>
    <w:rsid w:val="00BD67E2"/>
    <w:rsid w:val="00BE08CE"/>
    <w:rsid w:val="00BE0FFC"/>
    <w:rsid w:val="00BE1C18"/>
    <w:rsid w:val="00BE276A"/>
    <w:rsid w:val="00BE59D5"/>
    <w:rsid w:val="00BE5DC5"/>
    <w:rsid w:val="00BE68DA"/>
    <w:rsid w:val="00BF05A9"/>
    <w:rsid w:val="00BF0ECC"/>
    <w:rsid w:val="00BF288E"/>
    <w:rsid w:val="00BF3B99"/>
    <w:rsid w:val="00BF7A4B"/>
    <w:rsid w:val="00C00A2B"/>
    <w:rsid w:val="00C01631"/>
    <w:rsid w:val="00C01C1C"/>
    <w:rsid w:val="00C05D29"/>
    <w:rsid w:val="00C075BF"/>
    <w:rsid w:val="00C1033C"/>
    <w:rsid w:val="00C10EA8"/>
    <w:rsid w:val="00C10EDE"/>
    <w:rsid w:val="00C14C2D"/>
    <w:rsid w:val="00C1505B"/>
    <w:rsid w:val="00C16232"/>
    <w:rsid w:val="00C16719"/>
    <w:rsid w:val="00C33623"/>
    <w:rsid w:val="00C3444E"/>
    <w:rsid w:val="00C36D96"/>
    <w:rsid w:val="00C416AA"/>
    <w:rsid w:val="00C447AC"/>
    <w:rsid w:val="00C44E7A"/>
    <w:rsid w:val="00C458E0"/>
    <w:rsid w:val="00C501DE"/>
    <w:rsid w:val="00C51932"/>
    <w:rsid w:val="00C5291B"/>
    <w:rsid w:val="00C55298"/>
    <w:rsid w:val="00C624CD"/>
    <w:rsid w:val="00C629D7"/>
    <w:rsid w:val="00C62B4A"/>
    <w:rsid w:val="00C63C86"/>
    <w:rsid w:val="00C66EF2"/>
    <w:rsid w:val="00C7120A"/>
    <w:rsid w:val="00C742C5"/>
    <w:rsid w:val="00C75745"/>
    <w:rsid w:val="00C7631F"/>
    <w:rsid w:val="00C77F69"/>
    <w:rsid w:val="00C8145D"/>
    <w:rsid w:val="00C82C85"/>
    <w:rsid w:val="00C8410D"/>
    <w:rsid w:val="00C85987"/>
    <w:rsid w:val="00C87E9D"/>
    <w:rsid w:val="00C90C6E"/>
    <w:rsid w:val="00C91856"/>
    <w:rsid w:val="00C9283C"/>
    <w:rsid w:val="00C95DAC"/>
    <w:rsid w:val="00C96A0A"/>
    <w:rsid w:val="00C96A6B"/>
    <w:rsid w:val="00CA177E"/>
    <w:rsid w:val="00CA2B1A"/>
    <w:rsid w:val="00CA5694"/>
    <w:rsid w:val="00CA6ED4"/>
    <w:rsid w:val="00CA74A6"/>
    <w:rsid w:val="00CA7C02"/>
    <w:rsid w:val="00CB1A13"/>
    <w:rsid w:val="00CB2B23"/>
    <w:rsid w:val="00CB53BA"/>
    <w:rsid w:val="00CB547A"/>
    <w:rsid w:val="00CB5B90"/>
    <w:rsid w:val="00CB7D5C"/>
    <w:rsid w:val="00CC01A1"/>
    <w:rsid w:val="00CC2D7B"/>
    <w:rsid w:val="00CC3A39"/>
    <w:rsid w:val="00CC7595"/>
    <w:rsid w:val="00CD131F"/>
    <w:rsid w:val="00CD1CFC"/>
    <w:rsid w:val="00CD2452"/>
    <w:rsid w:val="00CD37B2"/>
    <w:rsid w:val="00CD3818"/>
    <w:rsid w:val="00CD42D3"/>
    <w:rsid w:val="00CD49A7"/>
    <w:rsid w:val="00CD75AE"/>
    <w:rsid w:val="00CD789B"/>
    <w:rsid w:val="00CE115E"/>
    <w:rsid w:val="00CE293A"/>
    <w:rsid w:val="00CE50B8"/>
    <w:rsid w:val="00CE6205"/>
    <w:rsid w:val="00CE6F25"/>
    <w:rsid w:val="00CE77D5"/>
    <w:rsid w:val="00CF015E"/>
    <w:rsid w:val="00CF01F5"/>
    <w:rsid w:val="00CF1CF0"/>
    <w:rsid w:val="00CF2905"/>
    <w:rsid w:val="00CF5FC5"/>
    <w:rsid w:val="00D00C22"/>
    <w:rsid w:val="00D0102A"/>
    <w:rsid w:val="00D011E4"/>
    <w:rsid w:val="00D01B98"/>
    <w:rsid w:val="00D01C85"/>
    <w:rsid w:val="00D02518"/>
    <w:rsid w:val="00D02611"/>
    <w:rsid w:val="00D03F09"/>
    <w:rsid w:val="00D05454"/>
    <w:rsid w:val="00D07EFE"/>
    <w:rsid w:val="00D100F3"/>
    <w:rsid w:val="00D139B8"/>
    <w:rsid w:val="00D143A4"/>
    <w:rsid w:val="00D15A3A"/>
    <w:rsid w:val="00D20417"/>
    <w:rsid w:val="00D21255"/>
    <w:rsid w:val="00D22249"/>
    <w:rsid w:val="00D224D8"/>
    <w:rsid w:val="00D260DD"/>
    <w:rsid w:val="00D34035"/>
    <w:rsid w:val="00D34424"/>
    <w:rsid w:val="00D353A5"/>
    <w:rsid w:val="00D35E1B"/>
    <w:rsid w:val="00D3714B"/>
    <w:rsid w:val="00D4226B"/>
    <w:rsid w:val="00D4324F"/>
    <w:rsid w:val="00D4351B"/>
    <w:rsid w:val="00D436F6"/>
    <w:rsid w:val="00D4393A"/>
    <w:rsid w:val="00D43C71"/>
    <w:rsid w:val="00D50E6B"/>
    <w:rsid w:val="00D517A0"/>
    <w:rsid w:val="00D52FBE"/>
    <w:rsid w:val="00D556BC"/>
    <w:rsid w:val="00D556EF"/>
    <w:rsid w:val="00D67226"/>
    <w:rsid w:val="00D71E5E"/>
    <w:rsid w:val="00D71FB9"/>
    <w:rsid w:val="00D72F85"/>
    <w:rsid w:val="00D73C72"/>
    <w:rsid w:val="00D74264"/>
    <w:rsid w:val="00D751F4"/>
    <w:rsid w:val="00D75C74"/>
    <w:rsid w:val="00D8070C"/>
    <w:rsid w:val="00D850C2"/>
    <w:rsid w:val="00D86054"/>
    <w:rsid w:val="00D90F55"/>
    <w:rsid w:val="00D920C6"/>
    <w:rsid w:val="00D92E8F"/>
    <w:rsid w:val="00D955B0"/>
    <w:rsid w:val="00DA21C9"/>
    <w:rsid w:val="00DA6748"/>
    <w:rsid w:val="00DA6C22"/>
    <w:rsid w:val="00DA78D0"/>
    <w:rsid w:val="00DA797F"/>
    <w:rsid w:val="00DB0618"/>
    <w:rsid w:val="00DB111C"/>
    <w:rsid w:val="00DB26CC"/>
    <w:rsid w:val="00DB78DE"/>
    <w:rsid w:val="00DC0E8B"/>
    <w:rsid w:val="00DC20FF"/>
    <w:rsid w:val="00DC30BE"/>
    <w:rsid w:val="00DC6EDC"/>
    <w:rsid w:val="00DD5B11"/>
    <w:rsid w:val="00DD7613"/>
    <w:rsid w:val="00DE1BE0"/>
    <w:rsid w:val="00DE2A62"/>
    <w:rsid w:val="00DE2DB5"/>
    <w:rsid w:val="00DE39FB"/>
    <w:rsid w:val="00DE5D14"/>
    <w:rsid w:val="00DF0787"/>
    <w:rsid w:val="00DF1013"/>
    <w:rsid w:val="00DF1583"/>
    <w:rsid w:val="00DF2D26"/>
    <w:rsid w:val="00DF3B78"/>
    <w:rsid w:val="00DF44BB"/>
    <w:rsid w:val="00DF6881"/>
    <w:rsid w:val="00DF775B"/>
    <w:rsid w:val="00E001B2"/>
    <w:rsid w:val="00E02B50"/>
    <w:rsid w:val="00E12322"/>
    <w:rsid w:val="00E132CA"/>
    <w:rsid w:val="00E140B2"/>
    <w:rsid w:val="00E14620"/>
    <w:rsid w:val="00E17ECC"/>
    <w:rsid w:val="00E2050A"/>
    <w:rsid w:val="00E21EFE"/>
    <w:rsid w:val="00E2247D"/>
    <w:rsid w:val="00E26575"/>
    <w:rsid w:val="00E31780"/>
    <w:rsid w:val="00E328B9"/>
    <w:rsid w:val="00E3323D"/>
    <w:rsid w:val="00E349C5"/>
    <w:rsid w:val="00E351F4"/>
    <w:rsid w:val="00E367B2"/>
    <w:rsid w:val="00E42D37"/>
    <w:rsid w:val="00E43BFD"/>
    <w:rsid w:val="00E54B85"/>
    <w:rsid w:val="00E55830"/>
    <w:rsid w:val="00E56F4F"/>
    <w:rsid w:val="00E6212D"/>
    <w:rsid w:val="00E63444"/>
    <w:rsid w:val="00E65334"/>
    <w:rsid w:val="00E727DD"/>
    <w:rsid w:val="00E7285B"/>
    <w:rsid w:val="00E732D1"/>
    <w:rsid w:val="00E7685F"/>
    <w:rsid w:val="00E80204"/>
    <w:rsid w:val="00E80894"/>
    <w:rsid w:val="00E829B5"/>
    <w:rsid w:val="00E8321D"/>
    <w:rsid w:val="00E869C4"/>
    <w:rsid w:val="00E914AE"/>
    <w:rsid w:val="00E9311D"/>
    <w:rsid w:val="00E95550"/>
    <w:rsid w:val="00E95F38"/>
    <w:rsid w:val="00E974C9"/>
    <w:rsid w:val="00EA041E"/>
    <w:rsid w:val="00EA346A"/>
    <w:rsid w:val="00EA3A21"/>
    <w:rsid w:val="00EA482B"/>
    <w:rsid w:val="00EA5281"/>
    <w:rsid w:val="00EA7DE0"/>
    <w:rsid w:val="00EB223D"/>
    <w:rsid w:val="00EB3472"/>
    <w:rsid w:val="00EC03F5"/>
    <w:rsid w:val="00EC46CE"/>
    <w:rsid w:val="00EC62D8"/>
    <w:rsid w:val="00ED3557"/>
    <w:rsid w:val="00EE04B4"/>
    <w:rsid w:val="00EE2714"/>
    <w:rsid w:val="00EF005D"/>
    <w:rsid w:val="00EF017D"/>
    <w:rsid w:val="00EF0C45"/>
    <w:rsid w:val="00EF22AE"/>
    <w:rsid w:val="00EF7777"/>
    <w:rsid w:val="00EF7FF4"/>
    <w:rsid w:val="00F017A7"/>
    <w:rsid w:val="00F03977"/>
    <w:rsid w:val="00F0495C"/>
    <w:rsid w:val="00F109A8"/>
    <w:rsid w:val="00F12DAE"/>
    <w:rsid w:val="00F1562D"/>
    <w:rsid w:val="00F16FE9"/>
    <w:rsid w:val="00F21311"/>
    <w:rsid w:val="00F223D5"/>
    <w:rsid w:val="00F23E5F"/>
    <w:rsid w:val="00F30697"/>
    <w:rsid w:val="00F3092D"/>
    <w:rsid w:val="00F309D5"/>
    <w:rsid w:val="00F3121D"/>
    <w:rsid w:val="00F35B6F"/>
    <w:rsid w:val="00F36079"/>
    <w:rsid w:val="00F40734"/>
    <w:rsid w:val="00F41D54"/>
    <w:rsid w:val="00F42695"/>
    <w:rsid w:val="00F43833"/>
    <w:rsid w:val="00F47469"/>
    <w:rsid w:val="00F47D0F"/>
    <w:rsid w:val="00F52F81"/>
    <w:rsid w:val="00F53D95"/>
    <w:rsid w:val="00F578D4"/>
    <w:rsid w:val="00F60772"/>
    <w:rsid w:val="00F62F59"/>
    <w:rsid w:val="00F67583"/>
    <w:rsid w:val="00F702CD"/>
    <w:rsid w:val="00F72A00"/>
    <w:rsid w:val="00F730DA"/>
    <w:rsid w:val="00F73159"/>
    <w:rsid w:val="00F74D75"/>
    <w:rsid w:val="00F74F40"/>
    <w:rsid w:val="00F7763D"/>
    <w:rsid w:val="00F81B7F"/>
    <w:rsid w:val="00F8246B"/>
    <w:rsid w:val="00F843B7"/>
    <w:rsid w:val="00F85EC4"/>
    <w:rsid w:val="00F87F54"/>
    <w:rsid w:val="00F87F77"/>
    <w:rsid w:val="00F91040"/>
    <w:rsid w:val="00F92A55"/>
    <w:rsid w:val="00F96C58"/>
    <w:rsid w:val="00F9780C"/>
    <w:rsid w:val="00FA2467"/>
    <w:rsid w:val="00FA439A"/>
    <w:rsid w:val="00FA5242"/>
    <w:rsid w:val="00FA5902"/>
    <w:rsid w:val="00FA6817"/>
    <w:rsid w:val="00FB4A91"/>
    <w:rsid w:val="00FB7D2B"/>
    <w:rsid w:val="00FC1B44"/>
    <w:rsid w:val="00FC4BA4"/>
    <w:rsid w:val="00FC4F1E"/>
    <w:rsid w:val="00FC522C"/>
    <w:rsid w:val="00FC74A7"/>
    <w:rsid w:val="00FD542F"/>
    <w:rsid w:val="00FE0320"/>
    <w:rsid w:val="00FF19B0"/>
    <w:rsid w:val="00FF4F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PersonName"/>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Stat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B22"/>
    <w:pPr>
      <w:suppressAutoHyphens/>
    </w:pPr>
    <w:rPr>
      <w:sz w:val="24"/>
      <w:lang w:val="en-GB" w:eastAsia="fr-FR"/>
    </w:rPr>
  </w:style>
  <w:style w:type="paragraph" w:styleId="Heading1">
    <w:name w:val="heading 1"/>
    <w:basedOn w:val="Normal"/>
    <w:next w:val="Normal"/>
    <w:qFormat/>
    <w:rsid w:val="00271B22"/>
    <w:pPr>
      <w:keepNext/>
      <w:spacing w:before="360" w:after="240"/>
      <w:jc w:val="center"/>
      <w:outlineLvl w:val="0"/>
    </w:pPr>
    <w:rPr>
      <w:b/>
      <w:sz w:val="28"/>
    </w:rPr>
  </w:style>
  <w:style w:type="paragraph" w:styleId="Heading2">
    <w:name w:val="heading 2"/>
    <w:basedOn w:val="Normal"/>
    <w:next w:val="Normal"/>
    <w:qFormat/>
    <w:rsid w:val="00271B22"/>
    <w:pPr>
      <w:keepNext/>
      <w:spacing w:before="240" w:after="120"/>
      <w:ind w:left="284" w:hanging="284"/>
      <w:outlineLvl w:val="1"/>
    </w:pPr>
    <w:rPr>
      <w:b/>
    </w:rPr>
  </w:style>
  <w:style w:type="paragraph" w:styleId="Heading3">
    <w:name w:val="heading 3"/>
    <w:basedOn w:val="Normal"/>
    <w:next w:val="Normal"/>
    <w:qFormat/>
    <w:rsid w:val="00271B22"/>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271B22"/>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271B22"/>
  </w:style>
  <w:style w:type="paragraph" w:customStyle="1" w:styleId="JuPara">
    <w:name w:val="Ju_Para"/>
    <w:aliases w:val="Left,First line:  0 cm"/>
    <w:basedOn w:val="NormalTimesNewRoman"/>
    <w:link w:val="JuParaCar"/>
    <w:rsid w:val="00DF2D26"/>
    <w:pPr>
      <w:ind w:firstLine="284"/>
      <w:jc w:val="both"/>
    </w:pPr>
  </w:style>
  <w:style w:type="paragraph" w:customStyle="1" w:styleId="NormalTimesNewRoman">
    <w:name w:val="Normal_TimesNewRoman"/>
    <w:link w:val="NormalTimesNewRomanChar"/>
    <w:rsid w:val="00DF2D26"/>
    <w:rPr>
      <w:sz w:val="24"/>
      <w:lang w:val="en-GB" w:eastAsia="fr-FR"/>
    </w:rPr>
  </w:style>
  <w:style w:type="character" w:customStyle="1" w:styleId="JuParaCar">
    <w:name w:val="Ju_Para Car"/>
    <w:basedOn w:val="DefaultParagraphFont"/>
    <w:link w:val="JuPara"/>
    <w:rsid w:val="007F320A"/>
    <w:rPr>
      <w:sz w:val="24"/>
      <w:lang w:val="en-GB" w:eastAsia="fr-FR" w:bidi="ar-SA"/>
    </w:rPr>
  </w:style>
  <w:style w:type="paragraph" w:customStyle="1" w:styleId="JuHIRoman">
    <w:name w:val="Ju_H_I_Roman"/>
    <w:basedOn w:val="JuHHead"/>
    <w:next w:val="JuPara"/>
    <w:link w:val="JuHIRomanChar"/>
    <w:rsid w:val="00DF2D26"/>
    <w:pPr>
      <w:tabs>
        <w:tab w:val="left" w:pos="357"/>
      </w:tabs>
      <w:spacing w:before="360"/>
      <w:ind w:left="357" w:hanging="357"/>
      <w:outlineLvl w:val="1"/>
    </w:pPr>
    <w:rPr>
      <w:sz w:val="24"/>
    </w:rPr>
  </w:style>
  <w:style w:type="paragraph" w:customStyle="1" w:styleId="JuHHead">
    <w:name w:val="Ju_H_Head"/>
    <w:basedOn w:val="NormalTimesNewRoman"/>
    <w:next w:val="JuPara"/>
    <w:link w:val="JuHHeadChar"/>
    <w:rsid w:val="00DF2D26"/>
    <w:pPr>
      <w:keepNext/>
      <w:keepLines/>
      <w:spacing w:before="720" w:after="240"/>
      <w:jc w:val="both"/>
      <w:outlineLvl w:val="0"/>
    </w:pPr>
    <w:rPr>
      <w:sz w:val="28"/>
    </w:rPr>
  </w:style>
  <w:style w:type="paragraph" w:styleId="Footer">
    <w:name w:val="footer"/>
    <w:basedOn w:val="NormalTimesNewRoman"/>
    <w:rsid w:val="00DF2D26"/>
    <w:pPr>
      <w:tabs>
        <w:tab w:val="center" w:pos="3686"/>
        <w:tab w:val="right" w:pos="7371"/>
      </w:tabs>
    </w:pPr>
    <w:rPr>
      <w:sz w:val="18"/>
    </w:rPr>
  </w:style>
  <w:style w:type="paragraph" w:customStyle="1" w:styleId="JuJudges">
    <w:name w:val="Ju_Judges"/>
    <w:basedOn w:val="NormalTimesNewRoman"/>
    <w:link w:val="JuJudgesChar"/>
    <w:rsid w:val="00DF2D26"/>
    <w:pPr>
      <w:tabs>
        <w:tab w:val="left" w:pos="567"/>
        <w:tab w:val="left" w:pos="1134"/>
      </w:tabs>
    </w:pPr>
  </w:style>
  <w:style w:type="character" w:customStyle="1" w:styleId="JuJudgesChar">
    <w:name w:val="Ju_Judges Char"/>
    <w:basedOn w:val="DefaultParagraphFont"/>
    <w:link w:val="JuJudges"/>
    <w:rsid w:val="00DB26CC"/>
    <w:rPr>
      <w:sz w:val="24"/>
      <w:lang w:val="en-GB" w:eastAsia="fr-FR" w:bidi="ar-SA"/>
    </w:rPr>
  </w:style>
  <w:style w:type="character" w:customStyle="1" w:styleId="JuNames">
    <w:name w:val="Ju_Names"/>
    <w:basedOn w:val="DefaultParagraphFont"/>
    <w:rsid w:val="00DF2D26"/>
    <w:rPr>
      <w:smallCaps/>
    </w:rPr>
  </w:style>
  <w:style w:type="paragraph" w:customStyle="1" w:styleId="JuHA">
    <w:name w:val="Ju_H_A"/>
    <w:basedOn w:val="JuHIRoman"/>
    <w:next w:val="JuPara"/>
    <w:link w:val="JuHAChar"/>
    <w:rsid w:val="00DF2D26"/>
    <w:pPr>
      <w:tabs>
        <w:tab w:val="clear" w:pos="357"/>
        <w:tab w:val="left" w:pos="584"/>
      </w:tabs>
      <w:ind w:left="584" w:hanging="352"/>
      <w:outlineLvl w:val="2"/>
    </w:pPr>
    <w:rPr>
      <w:b/>
    </w:rPr>
  </w:style>
  <w:style w:type="paragraph" w:customStyle="1" w:styleId="JuQuot">
    <w:name w:val="Ju_Quot"/>
    <w:basedOn w:val="JuPara"/>
    <w:rsid w:val="00DF2D26"/>
    <w:pPr>
      <w:spacing w:before="120" w:after="120"/>
      <w:ind w:left="425" w:firstLine="142"/>
    </w:pPr>
    <w:rPr>
      <w:sz w:val="20"/>
    </w:rPr>
  </w:style>
  <w:style w:type="paragraph" w:customStyle="1" w:styleId="JuSigned">
    <w:name w:val="Ju_Signed"/>
    <w:basedOn w:val="NormalTimesNewRoman"/>
    <w:next w:val="JuParaLast"/>
    <w:link w:val="JuSignedChar"/>
    <w:rsid w:val="00DF2D26"/>
    <w:pPr>
      <w:tabs>
        <w:tab w:val="center" w:pos="851"/>
        <w:tab w:val="center" w:pos="6407"/>
      </w:tabs>
      <w:spacing w:before="720"/>
    </w:pPr>
  </w:style>
  <w:style w:type="paragraph" w:customStyle="1" w:styleId="JuParaLast">
    <w:name w:val="Ju_Para_Last"/>
    <w:basedOn w:val="JuPara"/>
    <w:next w:val="JuPara"/>
    <w:rsid w:val="00DF2D26"/>
    <w:pPr>
      <w:keepNext/>
      <w:keepLines/>
      <w:spacing w:before="240"/>
    </w:pPr>
  </w:style>
  <w:style w:type="character" w:customStyle="1" w:styleId="JuSignedChar">
    <w:name w:val="Ju_Signed Char"/>
    <w:basedOn w:val="DefaultParagraphFont"/>
    <w:link w:val="JuSigned"/>
    <w:rsid w:val="000E4CBF"/>
    <w:rPr>
      <w:sz w:val="24"/>
      <w:lang w:val="en-GB" w:eastAsia="fr-FR" w:bidi="ar-SA"/>
    </w:rPr>
  </w:style>
  <w:style w:type="paragraph" w:customStyle="1" w:styleId="JuCase">
    <w:name w:val="Ju_Case"/>
    <w:basedOn w:val="JuPara"/>
    <w:next w:val="JuPara"/>
    <w:rsid w:val="00DF2D26"/>
    <w:rPr>
      <w:b/>
    </w:rPr>
  </w:style>
  <w:style w:type="paragraph" w:customStyle="1" w:styleId="JuList">
    <w:name w:val="Ju_List"/>
    <w:basedOn w:val="JuPara"/>
    <w:link w:val="JuListChar"/>
    <w:rsid w:val="00DF2D26"/>
    <w:pPr>
      <w:ind w:left="340" w:hanging="340"/>
    </w:pPr>
  </w:style>
  <w:style w:type="character" w:customStyle="1" w:styleId="JuListChar">
    <w:name w:val="Ju_List Char"/>
    <w:basedOn w:val="JuParaCar"/>
    <w:link w:val="JuList"/>
    <w:rsid w:val="004058E5"/>
    <w:rPr>
      <w:sz w:val="24"/>
      <w:lang w:val="en-GB" w:eastAsia="fr-FR" w:bidi="ar-SA"/>
    </w:rPr>
  </w:style>
  <w:style w:type="paragraph" w:customStyle="1" w:styleId="JuHArticle">
    <w:name w:val="Ju_H_Article"/>
    <w:basedOn w:val="JuHa0"/>
    <w:next w:val="JuQuot"/>
    <w:link w:val="JuHArticleChar"/>
    <w:rsid w:val="00DF2D26"/>
    <w:pPr>
      <w:ind w:left="0" w:firstLine="0"/>
      <w:jc w:val="center"/>
    </w:pPr>
  </w:style>
  <w:style w:type="paragraph" w:customStyle="1" w:styleId="JuHa0">
    <w:name w:val="Ju_H_a"/>
    <w:basedOn w:val="JuH1"/>
    <w:next w:val="JuPara"/>
    <w:link w:val="JuHaChar0"/>
    <w:rsid w:val="00DF2D26"/>
    <w:pPr>
      <w:tabs>
        <w:tab w:val="clear" w:pos="731"/>
        <w:tab w:val="left" w:pos="975"/>
      </w:tabs>
      <w:ind w:left="975" w:hanging="340"/>
      <w:outlineLvl w:val="4"/>
    </w:pPr>
    <w:rPr>
      <w:b/>
      <w:i w:val="0"/>
      <w:sz w:val="20"/>
    </w:rPr>
  </w:style>
  <w:style w:type="paragraph" w:customStyle="1" w:styleId="JuH1">
    <w:name w:val="Ju_H_1."/>
    <w:basedOn w:val="JuHA"/>
    <w:next w:val="JuPara"/>
    <w:link w:val="JuH1Char"/>
    <w:rsid w:val="00DF2D26"/>
    <w:pPr>
      <w:tabs>
        <w:tab w:val="clear" w:pos="584"/>
        <w:tab w:val="left" w:pos="731"/>
      </w:tabs>
      <w:spacing w:before="240" w:after="120"/>
      <w:ind w:left="732" w:hanging="301"/>
      <w:outlineLvl w:val="3"/>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DF2D26"/>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DF2D26"/>
    <w:pPr>
      <w:jc w:val="both"/>
    </w:pPr>
    <w:rPr>
      <w:sz w:val="20"/>
    </w:rPr>
  </w:style>
  <w:style w:type="character" w:styleId="FootnoteReference">
    <w:name w:val="footnote reference"/>
    <w:basedOn w:val="DefaultParagraphFont"/>
    <w:semiHidden/>
    <w:rsid w:val="00DF2D26"/>
    <w:rPr>
      <w:vertAlign w:val="superscript"/>
    </w:rPr>
  </w:style>
  <w:style w:type="paragraph" w:customStyle="1" w:styleId="JuHi">
    <w:name w:val="Ju_H_i"/>
    <w:basedOn w:val="JuHa0"/>
    <w:next w:val="JuPara"/>
    <w:rsid w:val="00DF2D26"/>
    <w:pPr>
      <w:tabs>
        <w:tab w:val="clear" w:pos="975"/>
        <w:tab w:val="left" w:pos="1191"/>
      </w:tabs>
      <w:ind w:left="1190" w:hanging="357"/>
      <w:outlineLvl w:val="5"/>
    </w:pPr>
    <w:rPr>
      <w:b w:val="0"/>
      <w:i/>
    </w:rPr>
  </w:style>
  <w:style w:type="paragraph" w:styleId="Header">
    <w:name w:val="header"/>
    <w:basedOn w:val="NormalTimesNewRoman"/>
    <w:rsid w:val="00DF2D26"/>
    <w:pPr>
      <w:tabs>
        <w:tab w:val="center" w:pos="3686"/>
        <w:tab w:val="right" w:pos="7371"/>
      </w:tabs>
    </w:pPr>
    <w:rPr>
      <w:sz w:val="18"/>
    </w:rPr>
  </w:style>
  <w:style w:type="character" w:styleId="PageNumber">
    <w:name w:val="page number"/>
    <w:basedOn w:val="DefaultParagraphFont"/>
    <w:rsid w:val="00DF2D26"/>
    <w:rPr>
      <w:sz w:val="18"/>
    </w:rPr>
  </w:style>
  <w:style w:type="paragraph" w:customStyle="1" w:styleId="JuH">
    <w:name w:val="Ju_H_–"/>
    <w:basedOn w:val="JuHalpha"/>
    <w:next w:val="JuPara"/>
    <w:rsid w:val="00DF2D26"/>
    <w:pPr>
      <w:tabs>
        <w:tab w:val="clear" w:pos="1372"/>
      </w:tabs>
      <w:ind w:left="1236" w:firstLine="0"/>
    </w:pPr>
    <w:rPr>
      <w:i/>
      <w:lang w:val="fr-FR"/>
    </w:rPr>
  </w:style>
  <w:style w:type="paragraph" w:customStyle="1" w:styleId="JuHalpha">
    <w:name w:val="Ju_H_alpha"/>
    <w:basedOn w:val="JuHi"/>
    <w:next w:val="JuPara"/>
    <w:rsid w:val="00DF2D26"/>
    <w:pPr>
      <w:tabs>
        <w:tab w:val="clear" w:pos="1191"/>
        <w:tab w:val="left" w:pos="1372"/>
      </w:tabs>
      <w:ind w:left="1373" w:hanging="335"/>
    </w:pPr>
    <w:rPr>
      <w:i w:val="0"/>
    </w:rPr>
  </w:style>
  <w:style w:type="paragraph" w:customStyle="1" w:styleId="JuLista">
    <w:name w:val="Ju_List_a"/>
    <w:basedOn w:val="JuList"/>
    <w:rsid w:val="00DF2D26"/>
    <w:pPr>
      <w:ind w:left="346" w:firstLine="0"/>
    </w:pPr>
  </w:style>
  <w:style w:type="paragraph" w:customStyle="1" w:styleId="JuListi">
    <w:name w:val="Ju_List_i"/>
    <w:basedOn w:val="JuLista"/>
    <w:rsid w:val="00DF2D26"/>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rsid w:val="00DF2D26"/>
    <w:pPr>
      <w:spacing w:before="0"/>
      <w:jc w:val="center"/>
    </w:pPr>
  </w:style>
  <w:style w:type="paragraph" w:customStyle="1" w:styleId="OpiPara">
    <w:name w:val="Opi_Para"/>
    <w:basedOn w:val="JuPara"/>
    <w:rsid w:val="00DF2D26"/>
  </w:style>
  <w:style w:type="paragraph" w:customStyle="1" w:styleId="OpiTranslation">
    <w:name w:val="Opi_Translation"/>
    <w:basedOn w:val="OpiHHead"/>
    <w:next w:val="OpiPara"/>
    <w:rsid w:val="00DF2D26"/>
    <w:rPr>
      <w:i/>
      <w:sz w:val="24"/>
    </w:rPr>
  </w:style>
  <w:style w:type="paragraph" w:customStyle="1" w:styleId="JuInitialled">
    <w:name w:val="Ju_Initialled"/>
    <w:basedOn w:val="JuSigned"/>
    <w:rsid w:val="00DF2D26"/>
    <w:pPr>
      <w:tabs>
        <w:tab w:val="clear" w:pos="851"/>
      </w:tabs>
      <w:jc w:val="right"/>
    </w:pPr>
  </w:style>
  <w:style w:type="paragraph" w:customStyle="1" w:styleId="JuHeader">
    <w:name w:val="Ju_Header"/>
    <w:basedOn w:val="Header"/>
    <w:rsid w:val="00DF2D26"/>
  </w:style>
  <w:style w:type="paragraph" w:customStyle="1" w:styleId="DecHTitle">
    <w:name w:val="Dec_H_Title"/>
    <w:basedOn w:val="NormalTimesNewRoman"/>
    <w:rsid w:val="00DF2D26"/>
    <w:pPr>
      <w:spacing w:after="240"/>
      <w:jc w:val="center"/>
      <w:outlineLvl w:val="0"/>
    </w:pPr>
    <w:rPr>
      <w:sz w:val="28"/>
    </w:rPr>
  </w:style>
  <w:style w:type="paragraph" w:customStyle="1" w:styleId="DecHCase">
    <w:name w:val="Dec_H_Case"/>
    <w:basedOn w:val="DecHTitle"/>
    <w:next w:val="JuPara"/>
    <w:rsid w:val="00DF2D26"/>
    <w:rPr>
      <w:sz w:val="24"/>
    </w:rPr>
  </w:style>
  <w:style w:type="paragraph" w:customStyle="1" w:styleId="DecList">
    <w:name w:val="Dec_List"/>
    <w:basedOn w:val="NormalTimesNewRoman"/>
    <w:rsid w:val="00DF2D26"/>
    <w:pPr>
      <w:spacing w:before="240"/>
      <w:ind w:left="284"/>
      <w:jc w:val="both"/>
    </w:pPr>
  </w:style>
  <w:style w:type="paragraph" w:customStyle="1" w:styleId="JuParaSub">
    <w:name w:val="Ju_Para_Sub"/>
    <w:basedOn w:val="JuPara"/>
    <w:rsid w:val="00DF2D26"/>
    <w:pPr>
      <w:ind w:left="284"/>
    </w:pPr>
    <w:rPr>
      <w:szCs w:val="24"/>
    </w:rPr>
  </w:style>
  <w:style w:type="paragraph" w:customStyle="1" w:styleId="JuQuotSub">
    <w:name w:val="Ju_Quot_Sub"/>
    <w:basedOn w:val="JuQuot"/>
    <w:rsid w:val="00DF2D26"/>
    <w:pPr>
      <w:ind w:left="567"/>
    </w:pPr>
  </w:style>
  <w:style w:type="paragraph" w:styleId="BalloonText">
    <w:name w:val="Balloon Text"/>
    <w:basedOn w:val="Normal"/>
    <w:semiHidden/>
    <w:rsid w:val="00283F8B"/>
    <w:rPr>
      <w:rFonts w:ascii="Tahoma" w:hAnsi="Tahoma" w:cs="Tahoma"/>
      <w:sz w:val="16"/>
      <w:szCs w:val="16"/>
    </w:rPr>
  </w:style>
  <w:style w:type="character" w:styleId="EndnoteReference">
    <w:name w:val="endnote reference"/>
    <w:basedOn w:val="DefaultParagraphFont"/>
    <w:semiHidden/>
    <w:rsid w:val="00DF2D26"/>
    <w:rPr>
      <w:vertAlign w:val="superscript"/>
    </w:rPr>
  </w:style>
  <w:style w:type="paragraph" w:styleId="EndnoteText">
    <w:name w:val="endnote text"/>
    <w:basedOn w:val="Normal"/>
    <w:semiHidden/>
    <w:rsid w:val="00DF2D26"/>
    <w:rPr>
      <w:sz w:val="20"/>
    </w:rPr>
  </w:style>
  <w:style w:type="paragraph" w:customStyle="1" w:styleId="OpiHA">
    <w:name w:val="Opi_H_A"/>
    <w:basedOn w:val="JuHIRoman"/>
    <w:next w:val="OpiPara"/>
    <w:rsid w:val="00DF2D26"/>
    <w:pPr>
      <w:tabs>
        <w:tab w:val="clear" w:pos="357"/>
      </w:tabs>
    </w:pPr>
    <w:rPr>
      <w:b/>
    </w:rPr>
  </w:style>
  <w:style w:type="paragraph" w:customStyle="1" w:styleId="OpiH1">
    <w:name w:val="Opi_H_1."/>
    <w:basedOn w:val="OpiHA"/>
    <w:next w:val="OpiPara"/>
    <w:rsid w:val="00DF2D26"/>
    <w:pPr>
      <w:spacing w:before="240" w:after="120"/>
      <w:ind w:left="635"/>
      <w:outlineLvl w:val="2"/>
    </w:pPr>
    <w:rPr>
      <w:b w:val="0"/>
      <w:i/>
    </w:rPr>
  </w:style>
  <w:style w:type="paragraph" w:customStyle="1" w:styleId="OpiHa0">
    <w:name w:val="Opi_H_a"/>
    <w:basedOn w:val="OpiH1"/>
    <w:next w:val="OpiPara"/>
    <w:rsid w:val="00DF2D26"/>
    <w:pPr>
      <w:ind w:left="833"/>
      <w:outlineLvl w:val="3"/>
    </w:pPr>
    <w:rPr>
      <w:b/>
      <w:i w:val="0"/>
      <w:sz w:val="20"/>
    </w:rPr>
  </w:style>
  <w:style w:type="paragraph" w:customStyle="1" w:styleId="OpiHi">
    <w:name w:val="Opi_H_i"/>
    <w:basedOn w:val="OpiHa0"/>
    <w:next w:val="OpiPara"/>
    <w:rsid w:val="00DF2D26"/>
    <w:pPr>
      <w:ind w:left="1037"/>
      <w:outlineLvl w:val="4"/>
    </w:pPr>
    <w:rPr>
      <w:b w:val="0"/>
      <w:i/>
    </w:rPr>
  </w:style>
  <w:style w:type="character" w:styleId="FollowedHyperlink">
    <w:name w:val="FollowedHyperlink"/>
    <w:basedOn w:val="DefaultParagraphFont"/>
    <w:rsid w:val="00DF2D26"/>
    <w:rPr>
      <w:color w:val="800080"/>
      <w:u w:val="single"/>
    </w:rPr>
  </w:style>
  <w:style w:type="paragraph" w:customStyle="1" w:styleId="OpiQuot">
    <w:name w:val="Opi_Quot"/>
    <w:basedOn w:val="JuQuot"/>
    <w:rsid w:val="00DF2D26"/>
  </w:style>
  <w:style w:type="paragraph" w:customStyle="1" w:styleId="SuCoverTitle1">
    <w:name w:val="Su_Cover_Title1"/>
    <w:basedOn w:val="NormalTimesNewRoman"/>
    <w:next w:val="SuCoverTitle2"/>
    <w:rsid w:val="00DF2D26"/>
    <w:pPr>
      <w:spacing w:before="2500"/>
      <w:jc w:val="center"/>
    </w:pPr>
    <w:rPr>
      <w:sz w:val="22"/>
    </w:rPr>
  </w:style>
  <w:style w:type="paragraph" w:customStyle="1" w:styleId="SuCoverTitle2">
    <w:name w:val="Su_Cover_Title2"/>
    <w:basedOn w:val="SuCoverTitle1"/>
    <w:next w:val="Normal"/>
    <w:rsid w:val="00DF2D26"/>
    <w:pPr>
      <w:spacing w:before="240"/>
    </w:pPr>
    <w:rPr>
      <w:sz w:val="18"/>
    </w:rPr>
  </w:style>
  <w:style w:type="paragraph" w:customStyle="1" w:styleId="SuPara">
    <w:name w:val="Su_Para"/>
    <w:basedOn w:val="SuKeywords"/>
    <w:rsid w:val="00DF2D26"/>
    <w:pPr>
      <w:spacing w:before="0" w:after="0"/>
    </w:pPr>
    <w:rPr>
      <w:i w:val="0"/>
    </w:rPr>
  </w:style>
  <w:style w:type="paragraph" w:customStyle="1" w:styleId="SuKeywords">
    <w:name w:val="Su_Keywords"/>
    <w:basedOn w:val="SuHHead"/>
    <w:rsid w:val="00DF2D26"/>
    <w:pPr>
      <w:spacing w:before="120"/>
    </w:pPr>
    <w:rPr>
      <w:b w:val="0"/>
      <w:i/>
    </w:rPr>
  </w:style>
  <w:style w:type="paragraph" w:customStyle="1" w:styleId="SuHHead">
    <w:name w:val="Su_H_Head"/>
    <w:basedOn w:val="SuSubject"/>
    <w:rsid w:val="00DF2D26"/>
    <w:pPr>
      <w:spacing w:after="120"/>
    </w:pPr>
  </w:style>
  <w:style w:type="paragraph" w:customStyle="1" w:styleId="SuSubject">
    <w:name w:val="Su_Subject"/>
    <w:basedOn w:val="SuSummary"/>
    <w:rsid w:val="00DF2D26"/>
    <w:pPr>
      <w:spacing w:before="360"/>
      <w:jc w:val="both"/>
    </w:pPr>
    <w:rPr>
      <w:b/>
      <w:sz w:val="22"/>
    </w:rPr>
  </w:style>
  <w:style w:type="paragraph" w:customStyle="1" w:styleId="SuSummary">
    <w:name w:val="Su_Summary"/>
    <w:basedOn w:val="NormalTimesNewRoman"/>
    <w:next w:val="SuSubject"/>
    <w:rsid w:val="00DF2D26"/>
    <w:pPr>
      <w:spacing w:after="240"/>
      <w:jc w:val="center"/>
    </w:pPr>
  </w:style>
  <w:style w:type="character" w:styleId="Hyperlink">
    <w:name w:val="Hyperlink"/>
    <w:basedOn w:val="DefaultParagraphFont"/>
    <w:rsid w:val="00DF2D26"/>
    <w:rPr>
      <w:color w:val="0000FF"/>
      <w:u w:val="single"/>
    </w:rPr>
  </w:style>
  <w:style w:type="paragraph" w:customStyle="1" w:styleId="OpiParaSub">
    <w:name w:val="Opi_Para_Sub"/>
    <w:basedOn w:val="JuParaSub"/>
    <w:rsid w:val="00DF2D26"/>
  </w:style>
  <w:style w:type="paragraph" w:customStyle="1" w:styleId="OpiQuotSub">
    <w:name w:val="Opi_Quot_Sub"/>
    <w:basedOn w:val="JuQuotSub"/>
    <w:rsid w:val="00DF2D26"/>
  </w:style>
  <w:style w:type="paragraph" w:customStyle="1" w:styleId="NormalJustified">
    <w:name w:val="Normal_Justified"/>
    <w:basedOn w:val="Normal"/>
    <w:rsid w:val="00271B22"/>
    <w:pPr>
      <w:jc w:val="both"/>
    </w:pPr>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JuAppQuestion">
    <w:name w:val="Ju_App_Question"/>
    <w:basedOn w:val="ListBullet"/>
    <w:rsid w:val="00DF2D26"/>
    <w:pPr>
      <w:numPr>
        <w:numId w:val="34"/>
      </w:numPr>
      <w:suppressAutoHyphens w:val="0"/>
    </w:pPr>
    <w:rPr>
      <w:b/>
      <w:color w:val="333333"/>
    </w:rPr>
  </w:style>
  <w:style w:type="paragraph" w:styleId="ListBullet">
    <w:name w:val="List Bullet"/>
    <w:basedOn w:val="Normal"/>
    <w:rsid w:val="00271B22"/>
    <w:pPr>
      <w:numPr>
        <w:numId w:val="32"/>
      </w:numPr>
    </w:pPr>
  </w:style>
  <w:style w:type="character" w:customStyle="1" w:styleId="ju-005fpara--char">
    <w:name w:val="ju-005fpara--char"/>
    <w:basedOn w:val="DefaultParagraphFont"/>
    <w:rsid w:val="008A0DA5"/>
  </w:style>
  <w:style w:type="paragraph" w:customStyle="1" w:styleId="ju-005fh-005fi-005froman">
    <w:name w:val="ju-005fh-005fi-005froman"/>
    <w:basedOn w:val="Normal"/>
    <w:rsid w:val="00F578D4"/>
    <w:pPr>
      <w:suppressAutoHyphens w:val="0"/>
      <w:spacing w:before="100" w:beforeAutospacing="1" w:after="100" w:afterAutospacing="1"/>
    </w:pPr>
    <w:rPr>
      <w:szCs w:val="24"/>
      <w:lang w:eastAsia="en-GB"/>
    </w:rPr>
  </w:style>
  <w:style w:type="paragraph" w:customStyle="1" w:styleId="bttitreb">
    <w:name w:val="bttitreb"/>
    <w:basedOn w:val="Normal"/>
    <w:rsid w:val="0033441F"/>
    <w:pPr>
      <w:suppressAutoHyphens w:val="0"/>
      <w:spacing w:before="100" w:beforeAutospacing="1" w:after="100" w:afterAutospacing="1"/>
    </w:pPr>
    <w:rPr>
      <w:b/>
      <w:bCs/>
      <w:szCs w:val="24"/>
      <w:lang w:eastAsia="en-GB"/>
    </w:rPr>
  </w:style>
  <w:style w:type="paragraph" w:styleId="NormalWeb">
    <w:name w:val="Normal (Web)"/>
    <w:basedOn w:val="Normal"/>
    <w:rsid w:val="0033441F"/>
    <w:pPr>
      <w:suppressAutoHyphens w:val="0"/>
      <w:spacing w:before="100" w:beforeAutospacing="1" w:after="100" w:afterAutospacing="1"/>
    </w:pPr>
    <w:rPr>
      <w:szCs w:val="24"/>
      <w:lang w:eastAsia="en-GB"/>
    </w:rPr>
  </w:style>
  <w:style w:type="character" w:customStyle="1" w:styleId="NormalTimesNewRomanChar">
    <w:name w:val="Normal_TimesNewRoman Char"/>
    <w:basedOn w:val="DefaultParagraphFont"/>
    <w:link w:val="NormalTimesNewRoman"/>
    <w:rsid w:val="0033441F"/>
    <w:rPr>
      <w:sz w:val="24"/>
      <w:lang w:val="en-GB" w:eastAsia="fr-FR" w:bidi="ar-SA"/>
    </w:rPr>
  </w:style>
  <w:style w:type="character" w:customStyle="1" w:styleId="JuHHeadChar">
    <w:name w:val="Ju_H_Head Char"/>
    <w:basedOn w:val="NormalTimesNewRomanChar"/>
    <w:link w:val="JuHHead"/>
    <w:rsid w:val="0033441F"/>
    <w:rPr>
      <w:sz w:val="28"/>
      <w:lang w:val="en-GB" w:eastAsia="fr-FR" w:bidi="ar-SA"/>
    </w:rPr>
  </w:style>
  <w:style w:type="character" w:customStyle="1" w:styleId="JuHIRomanChar">
    <w:name w:val="Ju_H_I_Roman Char"/>
    <w:basedOn w:val="JuHHeadChar"/>
    <w:link w:val="JuHIRoman"/>
    <w:rsid w:val="0033441F"/>
    <w:rPr>
      <w:sz w:val="24"/>
      <w:lang w:val="en-GB" w:eastAsia="fr-FR" w:bidi="ar-SA"/>
    </w:rPr>
  </w:style>
  <w:style w:type="character" w:customStyle="1" w:styleId="JuHAChar">
    <w:name w:val="Ju_H_A Char"/>
    <w:basedOn w:val="JuHIRomanChar"/>
    <w:link w:val="JuHA"/>
    <w:rsid w:val="0033441F"/>
    <w:rPr>
      <w:b/>
      <w:sz w:val="24"/>
      <w:lang w:val="en-GB" w:eastAsia="fr-FR" w:bidi="ar-SA"/>
    </w:rPr>
  </w:style>
  <w:style w:type="character" w:customStyle="1" w:styleId="JuH1Char">
    <w:name w:val="Ju_H_1. Char"/>
    <w:basedOn w:val="JuHAChar"/>
    <w:link w:val="JuH1"/>
    <w:rsid w:val="0033441F"/>
    <w:rPr>
      <w:b/>
      <w:i/>
      <w:sz w:val="24"/>
      <w:lang w:val="en-GB" w:eastAsia="fr-FR" w:bidi="ar-SA"/>
    </w:rPr>
  </w:style>
  <w:style w:type="character" w:customStyle="1" w:styleId="JuHaChar0">
    <w:name w:val="Ju_H_a Char"/>
    <w:basedOn w:val="JuH1Char"/>
    <w:link w:val="JuHa0"/>
    <w:rsid w:val="0033441F"/>
    <w:rPr>
      <w:b/>
      <w:i/>
      <w:sz w:val="24"/>
      <w:lang w:val="en-GB" w:eastAsia="fr-FR" w:bidi="ar-SA"/>
    </w:rPr>
  </w:style>
  <w:style w:type="character" w:customStyle="1" w:styleId="JuHArticleChar">
    <w:name w:val="Ju_H_Article Char"/>
    <w:basedOn w:val="JuHaChar0"/>
    <w:link w:val="JuHArticle"/>
    <w:rsid w:val="0033441F"/>
    <w:rPr>
      <w:b/>
      <w:i/>
      <w:sz w:val="24"/>
      <w:lang w:val="en-GB" w:eastAsia="fr-FR" w:bidi="ar-SA"/>
    </w:rPr>
  </w:style>
  <w:style w:type="character" w:styleId="Strong">
    <w:name w:val="Strong"/>
    <w:basedOn w:val="DefaultParagraphFont"/>
    <w:qFormat/>
    <w:rsid w:val="005E56A4"/>
    <w:rPr>
      <w:b/>
      <w:bCs/>
    </w:rPr>
  </w:style>
  <w:style w:type="paragraph" w:customStyle="1" w:styleId="ju-005fpara">
    <w:name w:val="ju-005fpara"/>
    <w:basedOn w:val="Normal"/>
    <w:rsid w:val="00230FDB"/>
    <w:pPr>
      <w:suppressAutoHyphens w:val="0"/>
      <w:spacing w:before="100" w:beforeAutospacing="1" w:after="100" w:afterAutospacing="1"/>
    </w:pPr>
    <w:rPr>
      <w:szCs w:val="24"/>
      <w:lang w:eastAsia="en-GB"/>
    </w:rPr>
  </w:style>
  <w:style w:type="paragraph" w:customStyle="1" w:styleId="ju-005fquot">
    <w:name w:val="ju-005fquot"/>
    <w:basedOn w:val="Normal"/>
    <w:rsid w:val="003D2A40"/>
    <w:pPr>
      <w:suppressAutoHyphens w:val="0"/>
      <w:spacing w:before="100" w:beforeAutospacing="1" w:after="100" w:afterAutospacing="1"/>
    </w:pPr>
    <w:rPr>
      <w:szCs w:val="24"/>
      <w:lang w:eastAsia="en-GB"/>
    </w:rPr>
  </w:style>
  <w:style w:type="character" w:customStyle="1" w:styleId="normal--char">
    <w:name w:val="normal--char"/>
    <w:basedOn w:val="DefaultParagraphFont"/>
    <w:rsid w:val="0005345D"/>
  </w:style>
  <w:style w:type="character" w:customStyle="1" w:styleId="ju--005fpara----char--char">
    <w:name w:val="ju--005fpara----char--char"/>
    <w:basedOn w:val="DefaultParagraphFont"/>
    <w:rsid w:val="00D01B98"/>
  </w:style>
  <w:style w:type="paragraph" w:styleId="HTMLPreformatted">
    <w:name w:val="HTML Preformatted"/>
    <w:basedOn w:val="Normal"/>
    <w:rsid w:val="000A5B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eastAsia="en-GB"/>
    </w:rPr>
  </w:style>
  <w:style w:type="character" w:customStyle="1" w:styleId="ju-005fpara-002cleft-002cfirst-0020line-003a-0020-00200-0020cm--char">
    <w:name w:val="ju-005fpara-002cleft-002cfirst-0020line-003a-0020-00200-0020cm--char"/>
    <w:basedOn w:val="DefaultParagraphFont"/>
    <w:rsid w:val="009C3151"/>
  </w:style>
  <w:style w:type="character" w:customStyle="1" w:styleId="ju--005fpara--002cleft--002cfirst--0020line--003a--0020--00200--0020cm----char--char">
    <w:name w:val="ju--005fpara--002cleft--002cfirst--0020line--003a--0020--00200--0020cm----char--char"/>
    <w:basedOn w:val="DefaultParagraphFont"/>
    <w:rsid w:val="006E24B4"/>
  </w:style>
  <w:style w:type="character" w:customStyle="1" w:styleId="ju----005fpara----002cleft----002cfirst----0020line----003a----0020----00200----0020cm--------char----char--char">
    <w:name w:val="ju----005fpara----002cleft----002cfirst----0020line----003a----0020----00200----0020cm--------char----char--char"/>
    <w:basedOn w:val="DefaultParagraphFont"/>
    <w:rsid w:val="006E2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836144">
      <w:bodyDiv w:val="1"/>
      <w:marLeft w:val="0"/>
      <w:marRight w:val="0"/>
      <w:marTop w:val="0"/>
      <w:marBottom w:val="0"/>
      <w:divBdr>
        <w:top w:val="none" w:sz="0" w:space="0" w:color="auto"/>
        <w:left w:val="none" w:sz="0" w:space="0" w:color="auto"/>
        <w:bottom w:val="none" w:sz="0" w:space="0" w:color="auto"/>
        <w:right w:val="none" w:sz="0" w:space="0" w:color="auto"/>
      </w:divBdr>
    </w:div>
    <w:div w:id="272827413">
      <w:bodyDiv w:val="1"/>
      <w:marLeft w:val="0"/>
      <w:marRight w:val="0"/>
      <w:marTop w:val="0"/>
      <w:marBottom w:val="0"/>
      <w:divBdr>
        <w:top w:val="none" w:sz="0" w:space="0" w:color="auto"/>
        <w:left w:val="none" w:sz="0" w:space="0" w:color="auto"/>
        <w:bottom w:val="none" w:sz="0" w:space="0" w:color="auto"/>
        <w:right w:val="none" w:sz="0" w:space="0" w:color="auto"/>
      </w:divBdr>
      <w:divsChild>
        <w:div w:id="1304000257">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624434494">
      <w:bodyDiv w:val="1"/>
      <w:marLeft w:val="0"/>
      <w:marRight w:val="0"/>
      <w:marTop w:val="0"/>
      <w:marBottom w:val="0"/>
      <w:divBdr>
        <w:top w:val="none" w:sz="0" w:space="0" w:color="auto"/>
        <w:left w:val="none" w:sz="0" w:space="0" w:color="auto"/>
        <w:bottom w:val="none" w:sz="0" w:space="0" w:color="auto"/>
        <w:right w:val="none" w:sz="0" w:space="0" w:color="auto"/>
      </w:divBdr>
    </w:div>
    <w:div w:id="671839601">
      <w:bodyDiv w:val="1"/>
      <w:marLeft w:val="0"/>
      <w:marRight w:val="0"/>
      <w:marTop w:val="0"/>
      <w:marBottom w:val="0"/>
      <w:divBdr>
        <w:top w:val="none" w:sz="0" w:space="0" w:color="auto"/>
        <w:left w:val="none" w:sz="0" w:space="0" w:color="auto"/>
        <w:bottom w:val="none" w:sz="0" w:space="0" w:color="auto"/>
        <w:right w:val="none" w:sz="0" w:space="0" w:color="auto"/>
      </w:divBdr>
    </w:div>
    <w:div w:id="859003692">
      <w:bodyDiv w:val="1"/>
      <w:marLeft w:val="225"/>
      <w:marRight w:val="225"/>
      <w:marTop w:val="0"/>
      <w:marBottom w:val="0"/>
      <w:divBdr>
        <w:top w:val="none" w:sz="0" w:space="0" w:color="auto"/>
        <w:left w:val="none" w:sz="0" w:space="0" w:color="auto"/>
        <w:bottom w:val="none" w:sz="0" w:space="0" w:color="auto"/>
        <w:right w:val="none" w:sz="0" w:space="0" w:color="auto"/>
      </w:divBdr>
      <w:divsChild>
        <w:div w:id="1601723103">
          <w:marLeft w:val="0"/>
          <w:marRight w:val="0"/>
          <w:marTop w:val="0"/>
          <w:marBottom w:val="0"/>
          <w:divBdr>
            <w:top w:val="none" w:sz="0" w:space="0" w:color="auto"/>
            <w:left w:val="none" w:sz="0" w:space="0" w:color="auto"/>
            <w:bottom w:val="none" w:sz="0" w:space="0" w:color="auto"/>
            <w:right w:val="none" w:sz="0" w:space="0" w:color="auto"/>
          </w:divBdr>
        </w:div>
      </w:divsChild>
    </w:div>
    <w:div w:id="860777714">
      <w:bodyDiv w:val="1"/>
      <w:marLeft w:val="0"/>
      <w:marRight w:val="0"/>
      <w:marTop w:val="0"/>
      <w:marBottom w:val="0"/>
      <w:divBdr>
        <w:top w:val="none" w:sz="0" w:space="0" w:color="auto"/>
        <w:left w:val="none" w:sz="0" w:space="0" w:color="auto"/>
        <w:bottom w:val="none" w:sz="0" w:space="0" w:color="auto"/>
        <w:right w:val="none" w:sz="0" w:space="0" w:color="auto"/>
      </w:divBdr>
    </w:div>
    <w:div w:id="954754999">
      <w:bodyDiv w:val="1"/>
      <w:marLeft w:val="0"/>
      <w:marRight w:val="0"/>
      <w:marTop w:val="270"/>
      <w:marBottom w:val="0"/>
      <w:divBdr>
        <w:top w:val="none" w:sz="0" w:space="0" w:color="auto"/>
        <w:left w:val="none" w:sz="0" w:space="0" w:color="auto"/>
        <w:bottom w:val="none" w:sz="0" w:space="0" w:color="auto"/>
        <w:right w:val="none" w:sz="0" w:space="0" w:color="auto"/>
      </w:divBdr>
      <w:divsChild>
        <w:div w:id="1517619032">
          <w:marLeft w:val="0"/>
          <w:marRight w:val="0"/>
          <w:marTop w:val="0"/>
          <w:marBottom w:val="0"/>
          <w:divBdr>
            <w:top w:val="none" w:sz="0" w:space="0" w:color="auto"/>
            <w:left w:val="none" w:sz="0" w:space="0" w:color="auto"/>
            <w:bottom w:val="none" w:sz="0" w:space="0" w:color="auto"/>
            <w:right w:val="none" w:sz="0" w:space="0" w:color="auto"/>
          </w:divBdr>
        </w:div>
      </w:divsChild>
    </w:div>
    <w:div w:id="1178159100">
      <w:bodyDiv w:val="1"/>
      <w:marLeft w:val="0"/>
      <w:marRight w:val="0"/>
      <w:marTop w:val="0"/>
      <w:marBottom w:val="0"/>
      <w:divBdr>
        <w:top w:val="none" w:sz="0" w:space="0" w:color="auto"/>
        <w:left w:val="none" w:sz="0" w:space="0" w:color="auto"/>
        <w:bottom w:val="none" w:sz="0" w:space="0" w:color="auto"/>
        <w:right w:val="none" w:sz="0" w:space="0" w:color="auto"/>
      </w:divBdr>
    </w:div>
    <w:div w:id="1189637881">
      <w:bodyDiv w:val="1"/>
      <w:marLeft w:val="0"/>
      <w:marRight w:val="0"/>
      <w:marTop w:val="270"/>
      <w:marBottom w:val="0"/>
      <w:divBdr>
        <w:top w:val="none" w:sz="0" w:space="0" w:color="auto"/>
        <w:left w:val="none" w:sz="0" w:space="0" w:color="auto"/>
        <w:bottom w:val="none" w:sz="0" w:space="0" w:color="auto"/>
        <w:right w:val="none" w:sz="0" w:space="0" w:color="auto"/>
      </w:divBdr>
      <w:divsChild>
        <w:div w:id="1217543211">
          <w:marLeft w:val="0"/>
          <w:marRight w:val="0"/>
          <w:marTop w:val="0"/>
          <w:marBottom w:val="0"/>
          <w:divBdr>
            <w:top w:val="none" w:sz="0" w:space="0" w:color="auto"/>
            <w:left w:val="none" w:sz="0" w:space="0" w:color="auto"/>
            <w:bottom w:val="none" w:sz="0" w:space="0" w:color="auto"/>
            <w:right w:val="none" w:sz="0" w:space="0" w:color="auto"/>
          </w:divBdr>
        </w:div>
      </w:divsChild>
    </w:div>
    <w:div w:id="1286816482">
      <w:bodyDiv w:val="1"/>
      <w:marLeft w:val="0"/>
      <w:marRight w:val="0"/>
      <w:marTop w:val="0"/>
      <w:marBottom w:val="0"/>
      <w:divBdr>
        <w:top w:val="none" w:sz="0" w:space="0" w:color="auto"/>
        <w:left w:val="none" w:sz="0" w:space="0" w:color="auto"/>
        <w:bottom w:val="none" w:sz="0" w:space="0" w:color="auto"/>
        <w:right w:val="none" w:sz="0" w:space="0" w:color="auto"/>
      </w:divBdr>
    </w:div>
    <w:div w:id="1290934936">
      <w:bodyDiv w:val="1"/>
      <w:marLeft w:val="225"/>
      <w:marRight w:val="225"/>
      <w:marTop w:val="0"/>
      <w:marBottom w:val="0"/>
      <w:divBdr>
        <w:top w:val="none" w:sz="0" w:space="0" w:color="auto"/>
        <w:left w:val="none" w:sz="0" w:space="0" w:color="auto"/>
        <w:bottom w:val="none" w:sz="0" w:space="0" w:color="auto"/>
        <w:right w:val="none" w:sz="0" w:space="0" w:color="auto"/>
      </w:divBdr>
      <w:divsChild>
        <w:div w:id="1197737666">
          <w:marLeft w:val="0"/>
          <w:marRight w:val="0"/>
          <w:marTop w:val="0"/>
          <w:marBottom w:val="0"/>
          <w:divBdr>
            <w:top w:val="none" w:sz="0" w:space="0" w:color="auto"/>
            <w:left w:val="none" w:sz="0" w:space="0" w:color="auto"/>
            <w:bottom w:val="none" w:sz="0" w:space="0" w:color="auto"/>
            <w:right w:val="none" w:sz="0" w:space="0" w:color="auto"/>
          </w:divBdr>
        </w:div>
      </w:divsChild>
    </w:div>
    <w:div w:id="1299069974">
      <w:bodyDiv w:val="1"/>
      <w:marLeft w:val="0"/>
      <w:marRight w:val="0"/>
      <w:marTop w:val="0"/>
      <w:marBottom w:val="0"/>
      <w:divBdr>
        <w:top w:val="none" w:sz="0" w:space="0" w:color="auto"/>
        <w:left w:val="none" w:sz="0" w:space="0" w:color="auto"/>
        <w:bottom w:val="none" w:sz="0" w:space="0" w:color="auto"/>
        <w:right w:val="none" w:sz="0" w:space="0" w:color="auto"/>
      </w:divBdr>
    </w:div>
    <w:div w:id="1316910074">
      <w:bodyDiv w:val="1"/>
      <w:marLeft w:val="0"/>
      <w:marRight w:val="0"/>
      <w:marTop w:val="270"/>
      <w:marBottom w:val="0"/>
      <w:divBdr>
        <w:top w:val="none" w:sz="0" w:space="0" w:color="auto"/>
        <w:left w:val="none" w:sz="0" w:space="0" w:color="auto"/>
        <w:bottom w:val="none" w:sz="0" w:space="0" w:color="auto"/>
        <w:right w:val="none" w:sz="0" w:space="0" w:color="auto"/>
      </w:divBdr>
      <w:divsChild>
        <w:div w:id="1026517004">
          <w:marLeft w:val="0"/>
          <w:marRight w:val="0"/>
          <w:marTop w:val="0"/>
          <w:marBottom w:val="0"/>
          <w:divBdr>
            <w:top w:val="none" w:sz="0" w:space="0" w:color="auto"/>
            <w:left w:val="none" w:sz="0" w:space="0" w:color="auto"/>
            <w:bottom w:val="none" w:sz="0" w:space="0" w:color="auto"/>
            <w:right w:val="none" w:sz="0" w:space="0" w:color="auto"/>
          </w:divBdr>
        </w:div>
      </w:divsChild>
    </w:div>
    <w:div w:id="1513762925">
      <w:bodyDiv w:val="1"/>
      <w:marLeft w:val="0"/>
      <w:marRight w:val="0"/>
      <w:marTop w:val="0"/>
      <w:marBottom w:val="0"/>
      <w:divBdr>
        <w:top w:val="none" w:sz="0" w:space="0" w:color="auto"/>
        <w:left w:val="none" w:sz="0" w:space="0" w:color="auto"/>
        <w:bottom w:val="none" w:sz="0" w:space="0" w:color="auto"/>
        <w:right w:val="none" w:sz="0" w:space="0" w:color="auto"/>
      </w:divBdr>
      <w:divsChild>
        <w:div w:id="698311115">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1679188152">
      <w:bodyDiv w:val="1"/>
      <w:marLeft w:val="0"/>
      <w:marRight w:val="0"/>
      <w:marTop w:val="0"/>
      <w:marBottom w:val="0"/>
      <w:divBdr>
        <w:top w:val="none" w:sz="0" w:space="0" w:color="auto"/>
        <w:left w:val="none" w:sz="0" w:space="0" w:color="auto"/>
        <w:bottom w:val="none" w:sz="0" w:space="0" w:color="auto"/>
        <w:right w:val="none" w:sz="0" w:space="0" w:color="auto"/>
      </w:divBdr>
    </w:div>
    <w:div w:id="1894272924">
      <w:bodyDiv w:val="1"/>
      <w:marLeft w:val="0"/>
      <w:marRight w:val="0"/>
      <w:marTop w:val="0"/>
      <w:marBottom w:val="0"/>
      <w:divBdr>
        <w:top w:val="none" w:sz="0" w:space="0" w:color="auto"/>
        <w:left w:val="none" w:sz="0" w:space="0" w:color="auto"/>
        <w:bottom w:val="none" w:sz="0" w:space="0" w:color="auto"/>
        <w:right w:val="none" w:sz="0" w:space="0" w:color="auto"/>
      </w:divBdr>
      <w:divsChild>
        <w:div w:id="130438303">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1923834142">
      <w:bodyDiv w:val="1"/>
      <w:marLeft w:val="225"/>
      <w:marRight w:val="225"/>
      <w:marTop w:val="0"/>
      <w:marBottom w:val="0"/>
      <w:divBdr>
        <w:top w:val="none" w:sz="0" w:space="0" w:color="auto"/>
        <w:left w:val="none" w:sz="0" w:space="0" w:color="auto"/>
        <w:bottom w:val="none" w:sz="0" w:space="0" w:color="auto"/>
        <w:right w:val="none" w:sz="0" w:space="0" w:color="auto"/>
      </w:divBdr>
      <w:divsChild>
        <w:div w:id="588660466">
          <w:marLeft w:val="0"/>
          <w:marRight w:val="0"/>
          <w:marTop w:val="0"/>
          <w:marBottom w:val="0"/>
          <w:divBdr>
            <w:top w:val="none" w:sz="0" w:space="0" w:color="auto"/>
            <w:left w:val="none" w:sz="0" w:space="0" w:color="auto"/>
            <w:bottom w:val="none" w:sz="0" w:space="0" w:color="auto"/>
            <w:right w:val="none" w:sz="0" w:space="0" w:color="auto"/>
          </w:divBdr>
        </w:div>
      </w:divsChild>
    </w:div>
    <w:div w:id="1925264180">
      <w:bodyDiv w:val="1"/>
      <w:marLeft w:val="0"/>
      <w:marRight w:val="0"/>
      <w:marTop w:val="0"/>
      <w:marBottom w:val="0"/>
      <w:divBdr>
        <w:top w:val="none" w:sz="0" w:space="0" w:color="auto"/>
        <w:left w:val="none" w:sz="0" w:space="0" w:color="auto"/>
        <w:bottom w:val="none" w:sz="0" w:space="0" w:color="auto"/>
        <w:right w:val="none" w:sz="0" w:space="0" w:color="auto"/>
      </w:divBdr>
    </w:div>
    <w:div w:id="2003269334">
      <w:bodyDiv w:val="1"/>
      <w:marLeft w:val="0"/>
      <w:marRight w:val="0"/>
      <w:marTop w:val="27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03E7A7-8C30-4D5B-BD79-B074162CC013}"/>
</file>

<file path=customXml/itemProps2.xml><?xml version="1.0" encoding="utf-8"?>
<ds:datastoreItem xmlns:ds="http://schemas.openxmlformats.org/officeDocument/2006/customXml" ds:itemID="{6614E04C-2187-4381-A964-77BA105D1AD6}"/>
</file>

<file path=customXml/itemProps3.xml><?xml version="1.0" encoding="utf-8"?>
<ds:datastoreItem xmlns:ds="http://schemas.openxmlformats.org/officeDocument/2006/customXml" ds:itemID="{4FCA481E-909B-41ED-9C13-19604A4B45AC}"/>
</file>

<file path=docProps/app.xml><?xml version="1.0" encoding="utf-8"?>
<Properties xmlns="http://schemas.openxmlformats.org/officeDocument/2006/extended-properties" xmlns:vt="http://schemas.openxmlformats.org/officeDocument/2006/docPropsVTypes">
  <Template>Normal.dotm</Template>
  <TotalTime>44</TotalTime>
  <Pages>1</Pages>
  <Words>7695</Words>
  <Characters>43862</Characters>
  <Application>Microsoft Office Word</Application>
  <DocSecurity>0</DocSecurity>
  <Lines>365</Lines>
  <Paragraphs>102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51455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7</cp:revision>
  <cp:lastPrinted>2012-03-29T15:24:00Z</cp:lastPrinted>
  <dcterms:created xsi:type="dcterms:W3CDTF">2021-12-06T14:32:00Z</dcterms:created>
  <dcterms:modified xsi:type="dcterms:W3CDTF">2021-12-06T14:32:00Z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