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3.0 -->
  <w:body>
    <w:p w:rsidR="008D4636" w:rsidP="0068104D">
      <w:pPr>
        <w:jc w:val="center"/>
        <w:rPr>
          <w:szCs w:val="24"/>
        </w:rPr>
      </w:pPr>
    </w:p>
    <w:p w:rsidRPr="004D32FB" w:rsidR="00EC6427" w:rsidP="0068104D">
      <w:pPr>
        <w:jc w:val="center"/>
      </w:pPr>
    </w:p>
    <w:p w:rsidRPr="004D32FB" w:rsidR="00EC6427" w:rsidP="0068104D">
      <w:pPr>
        <w:jc w:val="center"/>
      </w:pPr>
      <w:r w:rsidRPr="004D32FB" w:rsidR="004D32FB">
        <w:t>TROISIÈME SECTION</w:t>
      </w:r>
    </w:p>
    <w:p w:rsidR="008D4636" w:rsidP="0068104D">
      <w:pPr>
        <w:jc w:val="center"/>
      </w:pPr>
    </w:p>
    <w:p w:rsidR="008D4636" w:rsidP="0068104D">
      <w:pPr>
        <w:jc w:val="center"/>
      </w:pPr>
    </w:p>
    <w:p w:rsidR="008D4636" w:rsidP="0068104D">
      <w:pPr>
        <w:jc w:val="center"/>
      </w:pPr>
    </w:p>
    <w:p w:rsidR="008D4636" w:rsidP="0068104D">
      <w:pPr>
        <w:jc w:val="center"/>
      </w:pPr>
    </w:p>
    <w:p w:rsidR="008D4636" w:rsidP="0068104D">
      <w:pPr>
        <w:jc w:val="center"/>
      </w:pPr>
    </w:p>
    <w:p w:rsidRPr="004D32FB" w:rsidR="00EC6427" w:rsidP="0068104D">
      <w:pPr>
        <w:jc w:val="center"/>
      </w:pPr>
    </w:p>
    <w:p w:rsidR="00E14B65" w:rsidP="0068104D">
      <w:pPr>
        <w:jc w:val="center"/>
        <w:rPr>
          <w:b/>
        </w:rPr>
      </w:pPr>
      <w:bookmarkStart w:name="To" w:id="0"/>
      <w:r w:rsidRPr="004D32FB" w:rsidR="00EC6427">
        <w:rPr>
          <w:b/>
        </w:rPr>
        <w:t xml:space="preserve">AFFAIRE </w:t>
      </w:r>
      <w:bookmarkEnd w:id="0"/>
      <w:r w:rsidRPr="004D32FB" w:rsidR="004D32FB">
        <w:rPr>
          <w:b/>
        </w:rPr>
        <w:t xml:space="preserve">ASSOCIATION </w:t>
      </w:r>
      <w:r w:rsidR="00C87623">
        <w:rPr>
          <w:b/>
        </w:rPr>
        <w:t>« </w:t>
      </w:r>
      <w:r w:rsidRPr="004D32FB" w:rsidR="004D32FB">
        <w:rPr>
          <w:b/>
        </w:rPr>
        <w:t>21 DECEMBRE 1989</w:t>
      </w:r>
      <w:r w:rsidR="00C87623">
        <w:rPr>
          <w:b/>
        </w:rPr>
        <w:t> »</w:t>
      </w:r>
    </w:p>
    <w:p w:rsidRPr="004D32FB" w:rsidR="00EC6427" w:rsidP="0068104D">
      <w:pPr>
        <w:jc w:val="center"/>
        <w:rPr>
          <w:b/>
        </w:rPr>
      </w:pPr>
      <w:r w:rsidRPr="004D32FB" w:rsidR="004D32FB">
        <w:rPr>
          <w:b/>
        </w:rPr>
        <w:t xml:space="preserve">ET </w:t>
      </w:r>
      <w:r w:rsidR="00DB081A">
        <w:rPr>
          <w:b/>
        </w:rPr>
        <w:t>AUTRES</w:t>
      </w:r>
      <w:r w:rsidR="00685112">
        <w:rPr>
          <w:b/>
        </w:rPr>
        <w:t xml:space="preserve"> c. ROUMANIE</w:t>
      </w:r>
    </w:p>
    <w:p w:rsidRPr="004D32FB" w:rsidR="00EC6427" w:rsidP="0068104D">
      <w:pPr>
        <w:jc w:val="center"/>
      </w:pPr>
    </w:p>
    <w:p w:rsidRPr="004D32FB" w:rsidR="00EC6427" w:rsidP="0068104D">
      <w:pPr>
        <w:jc w:val="center"/>
        <w:rPr>
          <w:i/>
        </w:rPr>
      </w:pPr>
      <w:r w:rsidRPr="004D32FB">
        <w:rPr>
          <w:i/>
        </w:rPr>
        <w:t>(</w:t>
      </w:r>
      <w:r w:rsidRPr="004D32FB" w:rsidR="004D32FB">
        <w:rPr>
          <w:i/>
        </w:rPr>
        <w:t>Requêtes n</w:t>
      </w:r>
      <w:r w:rsidRPr="004D32FB" w:rsidR="004D32FB">
        <w:rPr>
          <w:i/>
          <w:vertAlign w:val="superscript"/>
        </w:rPr>
        <w:t>os</w:t>
      </w:r>
      <w:r w:rsidRPr="004D32FB" w:rsidR="004D32FB">
        <w:rPr>
          <w:i/>
        </w:rPr>
        <w:t xml:space="preserve"> 33810/07 et </w:t>
      </w:r>
      <w:r w:rsidR="00822E55">
        <w:rPr>
          <w:i/>
        </w:rPr>
        <w:t>18817/08</w:t>
      </w:r>
      <w:r w:rsidRPr="004D32FB">
        <w:rPr>
          <w:i/>
        </w:rPr>
        <w:t>)</w:t>
      </w:r>
    </w:p>
    <w:p w:rsidR="008D4636" w:rsidP="008D4636">
      <w:pPr>
        <w:suppressAutoHyphens w:val="0"/>
        <w:autoSpaceDE w:val="0"/>
        <w:autoSpaceDN w:val="0"/>
        <w:adjustRightInd w:val="0"/>
        <w:jc w:val="center"/>
        <w:pPrChange w:author="Author" w:date="2011-05-05T17:17:00Z" w:id="1">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2">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3">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4">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5">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6">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7">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8">
          <w:pPr>
            <w:suppressAutoHyphens w:val="0"/>
            <w:autoSpaceDE w:val="0"/>
            <w:autoSpaceDN w:val="0"/>
            <w:adjustRightInd w:val="0"/>
            <w:jc w:val="center"/>
          </w:pPr>
        </w:pPrChange>
        <w:rPr>
          <w:sz w:val="22"/>
          <w:szCs w:val="22"/>
          <w:lang w:eastAsia="en-GB"/>
        </w:rPr>
      </w:pPr>
      <w:r>
        <w:rPr>
          <w:sz w:val="22"/>
          <w:szCs w:val="22"/>
          <w:lang w:eastAsia="en-GB"/>
        </w:rPr>
        <w:t>ARRÊT</w:t>
      </w:r>
    </w:p>
    <w:p w:rsidR="008D4636" w:rsidP="008D4636">
      <w:pPr>
        <w:suppressAutoHyphens w:val="0"/>
        <w:autoSpaceDE w:val="0"/>
        <w:autoSpaceDN w:val="0"/>
        <w:adjustRightInd w:val="0"/>
        <w:jc w:val="center"/>
        <w:pPrChange w:author="Author" w:date="2011-05-05T17:17:00Z" w:id="9">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10">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11">
          <w:pPr>
            <w:suppressAutoHyphens w:val="0"/>
            <w:autoSpaceDE w:val="0"/>
            <w:autoSpaceDN w:val="0"/>
            <w:adjustRightInd w:val="0"/>
            <w:jc w:val="center"/>
          </w:pPr>
        </w:pPrChange>
        <w:rPr>
          <w:sz w:val="22"/>
          <w:szCs w:val="22"/>
          <w:lang w:eastAsia="en-GB"/>
        </w:rPr>
      </w:pPr>
      <w:r>
        <w:rPr>
          <w:sz w:val="22"/>
          <w:szCs w:val="22"/>
          <w:lang w:eastAsia="en-GB"/>
        </w:rPr>
        <w:t>STRASBOURG</w:t>
      </w:r>
    </w:p>
    <w:p w:rsidR="008D4636" w:rsidP="008D4636">
      <w:pPr>
        <w:suppressAutoHyphens w:val="0"/>
        <w:autoSpaceDE w:val="0"/>
        <w:autoSpaceDN w:val="0"/>
        <w:adjustRightInd w:val="0"/>
        <w:jc w:val="center"/>
        <w:pPrChange w:author="Author" w:date="2011-05-05T17:17:00Z" w:id="12">
          <w:pPr>
            <w:suppressAutoHyphens w:val="0"/>
            <w:autoSpaceDE w:val="0"/>
            <w:autoSpaceDN w:val="0"/>
            <w:adjustRightInd w:val="0"/>
            <w:jc w:val="center"/>
          </w:pPr>
        </w:pPrChange>
        <w:rPr>
          <w:sz w:val="22"/>
          <w:szCs w:val="22"/>
          <w:lang w:eastAsia="en-GB"/>
        </w:rPr>
      </w:pPr>
    </w:p>
    <w:p w:rsidR="008D4636" w:rsidP="008D4636">
      <w:pPr>
        <w:suppressAutoHyphens w:val="0"/>
        <w:autoSpaceDE w:val="0"/>
        <w:autoSpaceDN w:val="0"/>
        <w:adjustRightInd w:val="0"/>
        <w:jc w:val="center"/>
        <w:pPrChange w:author="Author" w:date="2011-05-05T17:17:00Z" w:id="13">
          <w:pPr>
            <w:suppressAutoHyphens w:val="0"/>
            <w:autoSpaceDE w:val="0"/>
            <w:autoSpaceDN w:val="0"/>
            <w:adjustRightInd w:val="0"/>
            <w:jc w:val="center"/>
          </w:pPr>
        </w:pPrChange>
        <w:rPr>
          <w:sz w:val="22"/>
          <w:szCs w:val="22"/>
          <w:lang w:eastAsia="en-GB"/>
        </w:rPr>
      </w:pPr>
      <w:r w:rsidR="0005071F">
        <w:rPr>
          <w:sz w:val="22"/>
          <w:szCs w:val="22"/>
          <w:lang w:eastAsia="en-GB"/>
        </w:rPr>
        <w:t>24 mai 2011</w:t>
      </w:r>
    </w:p>
    <w:p w:rsidR="008D4636" w:rsidP="008D4636">
      <w:pPr>
        <w:suppressAutoHyphens w:val="0"/>
        <w:autoSpaceDE w:val="0"/>
        <w:autoSpaceDN w:val="0"/>
        <w:adjustRightInd w:val="0"/>
        <w:jc w:val="center"/>
        <w:rPr>
          <w:sz w:val="22"/>
          <w:szCs w:val="22"/>
          <w:lang w:eastAsia="en-GB"/>
        </w:rPr>
      </w:pPr>
    </w:p>
    <w:p w:rsidR="0030661F" w:rsidP="008D4636">
      <w:pPr>
        <w:suppressAutoHyphens w:val="0"/>
        <w:autoSpaceDE w:val="0"/>
        <w:autoSpaceDN w:val="0"/>
        <w:adjustRightInd w:val="0"/>
        <w:jc w:val="center"/>
        <w:pPrChange w:author="Author" w:date="2011-05-05T17:17:00Z" w:id="14">
          <w:pPr>
            <w:suppressAutoHyphens w:val="0"/>
            <w:autoSpaceDE w:val="0"/>
            <w:autoSpaceDN w:val="0"/>
            <w:adjustRightInd w:val="0"/>
            <w:jc w:val="center"/>
          </w:pPr>
        </w:pPrChange>
        <w:rPr>
          <w:sz w:val="22"/>
          <w:szCs w:val="22"/>
          <w:lang w:eastAsia="en-GB"/>
        </w:rPr>
      </w:pPr>
    </w:p>
    <w:p w:rsidRPr="005E4894" w:rsidR="0030661F" w:rsidP="0030661F">
      <w:pPr>
        <w:jc w:val="center"/>
        <w:rPr>
          <w:b/>
          <w:color w:val="FF0000"/>
          <w:sz w:val="28"/>
          <w:szCs w:val="28"/>
          <w:u w:val="single"/>
        </w:rPr>
      </w:pPr>
      <w:bookmarkStart w:name="OLE_LINK38" w:id="15"/>
      <w:bookmarkStart w:name="OLE_LINK39" w:id="16"/>
      <w:r w:rsidRPr="005E4894">
        <w:rPr>
          <w:b/>
          <w:color w:val="FF0000"/>
          <w:sz w:val="28"/>
          <w:szCs w:val="28"/>
          <w:u w:val="single"/>
        </w:rPr>
        <w:t>DÉFINITIF</w:t>
      </w:r>
    </w:p>
    <w:p w:rsidRPr="005E4894" w:rsidR="0030661F" w:rsidP="0030661F">
      <w:pPr>
        <w:jc w:val="center"/>
        <w:rPr>
          <w:b/>
          <w:color w:val="FF0000"/>
          <w:szCs w:val="24"/>
          <w:u w:val="single"/>
        </w:rPr>
      </w:pPr>
    </w:p>
    <w:p w:rsidRPr="005E4894" w:rsidR="0030661F" w:rsidP="0030661F">
      <w:pPr>
        <w:jc w:val="center"/>
        <w:rPr>
          <w:i/>
          <w:color w:val="FF0000"/>
          <w:sz w:val="28"/>
          <w:szCs w:val="28"/>
        </w:rPr>
      </w:pPr>
      <w:r>
        <w:rPr>
          <w:i/>
          <w:color w:val="FF0000"/>
          <w:sz w:val="28"/>
          <w:szCs w:val="28"/>
        </w:rPr>
        <w:t>28/11/2011</w:t>
      </w:r>
    </w:p>
    <w:p w:rsidRPr="005E4894" w:rsidR="0030661F" w:rsidP="0030661F">
      <w:pPr>
        <w:jc w:val="center"/>
        <w:rPr>
          <w:i/>
          <w:szCs w:val="24"/>
        </w:rPr>
      </w:pPr>
    </w:p>
    <w:p w:rsidRPr="005E4894" w:rsidR="0030661F" w:rsidP="0030661F">
      <w:pPr>
        <w:jc w:val="center"/>
        <w:rPr>
          <w:i/>
          <w:szCs w:val="24"/>
        </w:rPr>
      </w:pPr>
    </w:p>
    <w:p w:rsidR="0030661F" w:rsidP="0030661F">
      <w:pPr>
        <w:rPr>
          <w:i/>
          <w:sz w:val="22"/>
          <w:szCs w:val="22"/>
        </w:rPr>
      </w:pPr>
      <w:r w:rsidRPr="00E4573E">
        <w:rPr>
          <w:i/>
          <w:sz w:val="22"/>
          <w:szCs w:val="22"/>
        </w:rPr>
        <w:t>Cet arrêt est devenu définitif en vertu de l</w:t>
      </w:r>
      <w:r>
        <w:rPr>
          <w:i/>
          <w:sz w:val="22"/>
          <w:szCs w:val="22"/>
        </w:rPr>
        <w:t>’</w:t>
      </w:r>
      <w:r w:rsidRPr="00E4573E">
        <w:rPr>
          <w:i/>
          <w:sz w:val="22"/>
          <w:szCs w:val="22"/>
        </w:rPr>
        <w:t>article</w:t>
      </w:r>
      <w:r w:rsidRPr="00E4573E">
        <w:rPr>
          <w:i/>
          <w:color w:val="000000"/>
          <w:sz w:val="22"/>
          <w:szCs w:val="22"/>
        </w:rPr>
        <w:t xml:space="preserve"> 44 § 2 c) de </w:t>
      </w:r>
      <w:r w:rsidRPr="00E4573E">
        <w:rPr>
          <w:i/>
          <w:sz w:val="22"/>
          <w:szCs w:val="22"/>
        </w:rPr>
        <w:t>la Convention.</w:t>
      </w:r>
    </w:p>
    <w:p w:rsidR="0030661F" w:rsidP="0030661F">
      <w:r w:rsidRPr="00E4573E">
        <w:rPr>
          <w:i/>
          <w:sz w:val="22"/>
          <w:szCs w:val="22"/>
        </w:rPr>
        <w:t>Il peut subir des retouches de forme.</w:t>
      </w:r>
      <w:bookmarkEnd w:id="15"/>
      <w:bookmarkEnd w:id="16"/>
    </w:p>
    <w:p w:rsidR="008D4636" w:rsidP="003C4B6D">
      <w:pPr>
        <w:suppressAutoHyphens w:val="0"/>
        <w:autoSpaceDE w:val="0"/>
        <w:autoSpaceDN w:val="0"/>
        <w:adjustRightInd w:val="0"/>
        <w:jc w:val="both"/>
        <w:rPr>
          <w:sz w:val="22"/>
          <w:szCs w:val="22"/>
        </w:rPr>
        <w:sectPr w:rsidSect="008D4636">
          <w:headerReference w:type="default" r:id="rId4"/>
          <w:headerReference w:type="first" r:id="rId5"/>
          <w:footerReference w:type="first" r:id="rId6"/>
          <w:footnotePr>
            <w:numRestart w:val="eachPage"/>
          </w:footnotePr>
          <w:pgSz w:w="11906" w:h="16838" w:code="9"/>
          <w:pgMar w:top="2274" w:right="2274" w:bottom="2274" w:left="2274" w:header="1701" w:footer="720" w:gutter="0"/>
          <w:pgNumType w:start="1"/>
          <w:cols w:space="720"/>
          <w:titlePg/>
          <w:docGrid w:linePitch="78"/>
        </w:sectPr>
      </w:pPr>
    </w:p>
    <w:p w:rsidRPr="00D33802" w:rsidR="00EC6427" w:rsidP="00A91223">
      <w:pPr>
        <w:pStyle w:val="JuPara"/>
        <w:rPr>
          <w:b/>
        </w:rPr>
      </w:pPr>
      <w:r w:rsidRPr="00D33802">
        <w:rPr>
          <w:b/>
        </w:rPr>
        <w:t>En l</w:t>
      </w:r>
      <w:r w:rsidR="0030661F">
        <w:rPr>
          <w:b/>
        </w:rPr>
        <w:t>’</w:t>
      </w:r>
      <w:r w:rsidRPr="00D33802">
        <w:rPr>
          <w:b/>
        </w:rPr>
        <w:t xml:space="preserve">affaire </w:t>
      </w:r>
      <w:r w:rsidRPr="00D33802" w:rsidR="004D32FB">
        <w:rPr>
          <w:b/>
        </w:rPr>
        <w:t xml:space="preserve">Association </w:t>
      </w:r>
      <w:r w:rsidRPr="00D33802" w:rsidR="000B7020">
        <w:rPr>
          <w:b/>
        </w:rPr>
        <w:t>« </w:t>
      </w:r>
      <w:r w:rsidRPr="00D33802" w:rsidR="004D32FB">
        <w:rPr>
          <w:b/>
        </w:rPr>
        <w:t xml:space="preserve">21 </w:t>
      </w:r>
      <w:r w:rsidRPr="00D33802" w:rsidR="00EB5A1B">
        <w:rPr>
          <w:b/>
        </w:rPr>
        <w:t>Décembre</w:t>
      </w:r>
      <w:r w:rsidRPr="00D33802" w:rsidR="004D32FB">
        <w:rPr>
          <w:b/>
        </w:rPr>
        <w:t xml:space="preserve"> 1989</w:t>
      </w:r>
      <w:r w:rsidRPr="00D33802" w:rsidR="008D4636">
        <w:rPr>
          <w:b/>
        </w:rPr>
        <w:t> </w:t>
      </w:r>
      <w:r w:rsidRPr="00D33802" w:rsidR="000B7020">
        <w:rPr>
          <w:b/>
        </w:rPr>
        <w:t>»</w:t>
      </w:r>
      <w:r w:rsidRPr="00D33802" w:rsidR="004D32FB">
        <w:rPr>
          <w:b/>
        </w:rPr>
        <w:t xml:space="preserve"> et </w:t>
      </w:r>
      <w:r w:rsidRPr="00D33802" w:rsidR="00EB5A1B">
        <w:rPr>
          <w:b/>
        </w:rPr>
        <w:t>autres</w:t>
      </w:r>
      <w:r w:rsidRPr="00D33802" w:rsidR="004D32FB">
        <w:rPr>
          <w:b/>
        </w:rPr>
        <w:t xml:space="preserve"> c. Roumanie</w:t>
      </w:r>
      <w:r w:rsidRPr="00D33802">
        <w:rPr>
          <w:b/>
        </w:rPr>
        <w:t>,</w:t>
      </w:r>
    </w:p>
    <w:p w:rsidRPr="004D32FB" w:rsidR="00362D1F" w:rsidP="0068104D">
      <w:pPr>
        <w:pStyle w:val="JuPara"/>
      </w:pPr>
      <w:r w:rsidRPr="004D32FB" w:rsidR="00EC6427">
        <w:t xml:space="preserve">La Cour européenne des </w:t>
      </w:r>
      <w:r w:rsidRPr="004D32FB" w:rsidR="00445E54">
        <w:t>d</w:t>
      </w:r>
      <w:r w:rsidRPr="004D32FB" w:rsidR="00EC6427">
        <w:t>roits de l</w:t>
      </w:r>
      <w:r w:rsidR="0030661F">
        <w:t>’</w:t>
      </w:r>
      <w:r w:rsidRPr="004D32FB" w:rsidR="00445E54">
        <w:t>h</w:t>
      </w:r>
      <w:r w:rsidRPr="004D32FB" w:rsidR="00EC6427">
        <w:t>omme</w:t>
      </w:r>
      <w:r w:rsidRPr="004D32FB" w:rsidR="00DE593D">
        <w:t xml:space="preserve"> (</w:t>
      </w:r>
      <w:r w:rsidRPr="004D32FB" w:rsidR="004D32FB">
        <w:t>troisième section</w:t>
      </w:r>
      <w:r w:rsidRPr="004D32FB" w:rsidR="00DE593D">
        <w:t>)</w:t>
      </w:r>
      <w:r w:rsidRPr="004D32FB" w:rsidR="00EC6427">
        <w:t xml:space="preserve">, siégeant en </w:t>
      </w:r>
      <w:r w:rsidRPr="004D32FB" w:rsidR="004D32FB">
        <w:t>un</w:t>
      </w:r>
      <w:r w:rsidRPr="008D4636" w:rsidR="004D32FB">
        <w:t>e</w:t>
      </w:r>
      <w:r w:rsidRPr="004D32FB" w:rsidR="004D32FB">
        <w:t xml:space="preserve"> chambre composé</w:t>
      </w:r>
      <w:r w:rsidRPr="008D4636" w:rsidR="004D32FB">
        <w:t>e</w:t>
      </w:r>
      <w:r w:rsidRPr="004D32FB" w:rsidR="004702BA">
        <w:t xml:space="preserve"> </w:t>
      </w:r>
      <w:r w:rsidRPr="004D32FB">
        <w:t>de :</w:t>
      </w:r>
    </w:p>
    <w:p w:rsidRPr="004D32FB" w:rsidR="0009234F" w:rsidP="0068104D">
      <w:pPr>
        <w:pStyle w:val="JuJudges"/>
      </w:pPr>
      <w:r w:rsidRPr="008D4636" w:rsidR="008D4636">
        <w:tab/>
        <w:t>Josep</w:t>
      </w:r>
      <w:r w:rsidR="008D4636">
        <w:t xml:space="preserve"> </w:t>
      </w:r>
      <w:r w:rsidRPr="008D4636" w:rsidR="008D4636">
        <w:t>Casadevall</w:t>
      </w:r>
      <w:r w:rsidR="008D4636">
        <w:t>,</w:t>
      </w:r>
      <w:r w:rsidRPr="008D4636" w:rsidR="008D4636">
        <w:rPr>
          <w:i/>
        </w:rPr>
        <w:t xml:space="preserve"> président,</w:t>
      </w:r>
      <w:r w:rsidR="008D4636">
        <w:rPr>
          <w:i/>
        </w:rPr>
        <w:br/>
      </w:r>
      <w:r w:rsidRPr="008D4636" w:rsidR="008D4636">
        <w:tab/>
        <w:t>Alvina</w:t>
      </w:r>
      <w:r w:rsidR="008D4636">
        <w:t xml:space="preserve"> </w:t>
      </w:r>
      <w:r w:rsidRPr="008D4636" w:rsidR="008D4636">
        <w:t>Gyulumyan</w:t>
      </w:r>
      <w:r w:rsidR="008D4636">
        <w:t>,</w:t>
      </w:r>
      <w:r w:rsidR="008D4636">
        <w:rPr>
          <w:i/>
        </w:rPr>
        <w:br/>
      </w:r>
      <w:r w:rsidRPr="008D4636" w:rsidR="008D4636">
        <w:tab/>
        <w:t>Egbert</w:t>
      </w:r>
      <w:r w:rsidR="008D4636">
        <w:t xml:space="preserve"> </w:t>
      </w:r>
      <w:r w:rsidRPr="008D4636" w:rsidR="008D4636">
        <w:t>Myjer</w:t>
      </w:r>
      <w:r w:rsidR="008D4636">
        <w:t>,</w:t>
      </w:r>
      <w:r w:rsidR="008D4636">
        <w:rPr>
          <w:i/>
        </w:rPr>
        <w:br/>
      </w:r>
      <w:r w:rsidRPr="008D4636" w:rsidR="008D4636">
        <w:tab/>
        <w:t>Ineta</w:t>
      </w:r>
      <w:r w:rsidR="008D4636">
        <w:t xml:space="preserve"> </w:t>
      </w:r>
      <w:r w:rsidRPr="008D4636" w:rsidR="008D4636">
        <w:t>Ziemele</w:t>
      </w:r>
      <w:r w:rsidR="008D4636">
        <w:t>,</w:t>
      </w:r>
      <w:r w:rsidR="008D4636">
        <w:rPr>
          <w:i/>
        </w:rPr>
        <w:br/>
      </w:r>
      <w:r w:rsidRPr="008D4636" w:rsidR="008D4636">
        <w:tab/>
        <w:t>Luis</w:t>
      </w:r>
      <w:r w:rsidR="008D4636">
        <w:t xml:space="preserve"> </w:t>
      </w:r>
      <w:r w:rsidRPr="008D4636" w:rsidR="008D4636">
        <w:t>López Guerra</w:t>
      </w:r>
      <w:r w:rsidR="008D4636">
        <w:t>,</w:t>
      </w:r>
      <w:r w:rsidR="008D4636">
        <w:rPr>
          <w:i/>
        </w:rPr>
        <w:br/>
      </w:r>
      <w:r w:rsidRPr="008D4636" w:rsidR="008D4636">
        <w:tab/>
        <w:t>Mihai</w:t>
      </w:r>
      <w:r w:rsidR="008D4636">
        <w:t xml:space="preserve"> </w:t>
      </w:r>
      <w:r w:rsidRPr="008D4636" w:rsidR="008D4636">
        <w:t>Poalelungi</w:t>
      </w:r>
      <w:r w:rsidR="008D4636">
        <w:t>,</w:t>
      </w:r>
      <w:r w:rsidRPr="008D4636" w:rsidR="008D4636">
        <w:rPr>
          <w:i/>
        </w:rPr>
        <w:t xml:space="preserve"> juges,</w:t>
      </w:r>
      <w:r w:rsidR="008D4636">
        <w:rPr>
          <w:i/>
        </w:rPr>
        <w:br/>
      </w:r>
      <w:r w:rsidRPr="008D4636" w:rsidR="008D4636">
        <w:tab/>
        <w:t>Florin</w:t>
      </w:r>
      <w:r w:rsidR="008D4636">
        <w:t xml:space="preserve"> </w:t>
      </w:r>
      <w:r w:rsidRPr="008D4636" w:rsidR="008D4636">
        <w:t>Streteanu</w:t>
      </w:r>
      <w:r w:rsidR="008D4636">
        <w:t>,</w:t>
      </w:r>
      <w:r w:rsidRPr="008D4636" w:rsidR="008D4636">
        <w:rPr>
          <w:i/>
        </w:rPr>
        <w:t xml:space="preserve"> juge ad hoc,</w:t>
      </w:r>
      <w:r w:rsidR="008D4636">
        <w:rPr>
          <w:i/>
        </w:rPr>
        <w:br/>
      </w:r>
      <w:r w:rsidRPr="004D32FB">
        <w:t xml:space="preserve">et de </w:t>
      </w:r>
      <w:r w:rsidRPr="004D32FB" w:rsidR="004D32FB">
        <w:t>Santiago Quesada</w:t>
      </w:r>
      <w:r w:rsidRPr="004D32FB" w:rsidR="004E3393">
        <w:t xml:space="preserve">, </w:t>
      </w:r>
      <w:r w:rsidRPr="004D32FB" w:rsidR="004D32FB">
        <w:rPr>
          <w:i/>
        </w:rPr>
        <w:t>greffier</w:t>
      </w:r>
      <w:r w:rsidRPr="004D32FB" w:rsidR="004D32FB">
        <w:rPr>
          <w:iCs/>
        </w:rPr>
        <w:t xml:space="preserve"> </w:t>
      </w:r>
      <w:r w:rsidRPr="004D32FB" w:rsidR="004D32FB">
        <w:rPr>
          <w:i/>
          <w:iCs/>
        </w:rPr>
        <w:t>d</w:t>
      </w:r>
      <w:r w:rsidRPr="004D32FB" w:rsidR="004D32FB">
        <w:rPr>
          <w:i/>
        </w:rPr>
        <w:t>e section</w:t>
      </w:r>
      <w:r w:rsidRPr="004D32FB">
        <w:rPr>
          <w:i/>
        </w:rPr>
        <w:t>,</w:t>
      </w:r>
    </w:p>
    <w:p w:rsidRPr="004D32FB" w:rsidR="00EC6427" w:rsidP="0068104D">
      <w:pPr>
        <w:pStyle w:val="JuPara"/>
      </w:pPr>
      <w:r w:rsidRPr="004D32FB">
        <w:t xml:space="preserve">Après en avoir délibéré en chambre du conseil le </w:t>
      </w:r>
      <w:r w:rsidR="008D4636">
        <w:t>3 mai 2011</w:t>
      </w:r>
      <w:r w:rsidRPr="004D32FB">
        <w:t>,</w:t>
      </w:r>
    </w:p>
    <w:p w:rsidRPr="004D32FB" w:rsidR="00EC6427" w:rsidP="0068104D">
      <w:pPr>
        <w:pStyle w:val="JuPara"/>
      </w:pPr>
      <w:r w:rsidRPr="004D32FB">
        <w:t>Rend l</w:t>
      </w:r>
      <w:r w:rsidR="0030661F">
        <w:t>’</w:t>
      </w:r>
      <w:r w:rsidRPr="004D32FB">
        <w:t>arrêt que voici, adopté à cette date :</w:t>
      </w:r>
    </w:p>
    <w:p w:rsidRPr="004D32FB" w:rsidR="00EC6427" w:rsidP="00B33C50">
      <w:pPr>
        <w:pStyle w:val="JuHHead"/>
        <w:outlineLvl w:val="0"/>
      </w:pPr>
      <w:r w:rsidRPr="004D32FB">
        <w:t>PROCÉDURE</w:t>
      </w:r>
    </w:p>
    <w:p w:rsidRPr="004D32FB" w:rsidR="00EC6427" w:rsidP="008D61D1">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1</w:t>
      </w:r>
      <w:r w:rsidRPr="004D32FB" w:rsidR="004D32FB">
        <w:fldChar w:fldCharType="end"/>
      </w:r>
      <w:r w:rsidRPr="004D32FB">
        <w:t>.  A l</w:t>
      </w:r>
      <w:r w:rsidR="0030661F">
        <w:t>’</w:t>
      </w:r>
      <w:r w:rsidRPr="004D32FB">
        <w:t>origine de l</w:t>
      </w:r>
      <w:r w:rsidR="0030661F">
        <w:t>’</w:t>
      </w:r>
      <w:r w:rsidRPr="004D32FB">
        <w:t xml:space="preserve">affaire </w:t>
      </w:r>
      <w:r w:rsidRPr="004D32FB" w:rsidR="004D32FB">
        <w:t xml:space="preserve">se trouvent </w:t>
      </w:r>
      <w:r w:rsidR="005854C4">
        <w:t>deux</w:t>
      </w:r>
      <w:r w:rsidRPr="004D32FB" w:rsidR="004D32FB">
        <w:t xml:space="preserve"> requêtes (n</w:t>
      </w:r>
      <w:r w:rsidRPr="004D32FB" w:rsidR="004D32FB">
        <w:rPr>
          <w:vertAlign w:val="superscript"/>
        </w:rPr>
        <w:t>os</w:t>
      </w:r>
      <w:r w:rsidRPr="004D32FB" w:rsidR="004D32FB">
        <w:t xml:space="preserve"> 33810/07 et </w:t>
      </w:r>
      <w:r w:rsidR="005854C4">
        <w:t>18817/08</w:t>
      </w:r>
      <w:r w:rsidRPr="004D32FB" w:rsidR="004D32FB">
        <w:t>) dirigées</w:t>
      </w:r>
      <w:r w:rsidRPr="004D32FB">
        <w:t xml:space="preserve"> contre </w:t>
      </w:r>
      <w:r w:rsidRPr="004D32FB" w:rsidR="004D32FB">
        <w:t>la Roumanie</w:t>
      </w:r>
      <w:r w:rsidRPr="004D32FB">
        <w:t xml:space="preserve"> et dont </w:t>
      </w:r>
      <w:r w:rsidR="005854C4">
        <w:t>trois</w:t>
      </w:r>
      <w:r w:rsidRPr="004D32FB" w:rsidR="004D32FB">
        <w:t xml:space="preserve"> ressortissants de cet </w:t>
      </w:r>
      <w:r w:rsidRPr="004D32FB" w:rsidR="00067BD5">
        <w:t>État</w:t>
      </w:r>
      <w:r w:rsidRPr="004D32FB" w:rsidR="004D32FB">
        <w:t>, MM.</w:t>
      </w:r>
      <w:r w:rsidR="005854C4">
        <w:t xml:space="preserve"> Teodor</w:t>
      </w:r>
      <w:r w:rsidRPr="004D32FB" w:rsidR="004D32FB">
        <w:t xml:space="preserve"> </w:t>
      </w:r>
      <w:r w:rsidR="005854C4">
        <w:t>Mărieş et Nicolae Vlase et M</w:t>
      </w:r>
      <w:r w:rsidR="005854C4">
        <w:rPr>
          <w:vertAlign w:val="superscript"/>
        </w:rPr>
        <w:t xml:space="preserve">me </w:t>
      </w:r>
      <w:r w:rsidR="00067BD5">
        <w:t>Elena Vlase, ainsi qu</w:t>
      </w:r>
      <w:r w:rsidR="0030661F">
        <w:t>’</w:t>
      </w:r>
      <w:r w:rsidR="005854C4">
        <w:t xml:space="preserve">une </w:t>
      </w:r>
      <w:r w:rsidR="00067BD5">
        <w:t>personne morale de droit roumain,</w:t>
      </w:r>
      <w:r w:rsidR="005854C4">
        <w:t xml:space="preserve"> </w:t>
      </w:r>
      <w:r w:rsidR="00067BD5">
        <w:t>ayant sont siège à Bucarest,</w:t>
      </w:r>
      <w:r w:rsidR="005854C4">
        <w:t xml:space="preserve"> </w:t>
      </w:r>
      <w:r w:rsidR="00067BD5">
        <w:t>l</w:t>
      </w:r>
      <w:r w:rsidR="0030661F">
        <w:t>’</w:t>
      </w:r>
      <w:r w:rsidR="00067BD5">
        <w:t>Associat</w:t>
      </w:r>
      <w:r w:rsidR="00342C05">
        <w:t>ion « 21 Décembre 1989 »</w:t>
      </w:r>
      <w:r w:rsidR="00067BD5">
        <w:t xml:space="preserve"> (</w:t>
      </w:r>
      <w:r w:rsidR="00067BD5">
        <w:rPr>
          <w:i/>
        </w:rPr>
        <w:t>Asociaţia 21 Decembrie 1989</w:t>
      </w:r>
      <w:r w:rsidR="00067BD5">
        <w:t>)</w:t>
      </w:r>
      <w:r w:rsidRPr="006B7066" w:rsidR="00067BD5">
        <w:t xml:space="preserve"> </w:t>
      </w:r>
      <w:r w:rsidRPr="004D32FB" w:rsidR="004D32FB">
        <w:t>(« les requér</w:t>
      </w:r>
      <w:r w:rsidR="007948EB">
        <w:t>ants »), ont saisi la Cour les</w:t>
      </w:r>
      <w:r w:rsidR="00A91223">
        <w:t xml:space="preserve"> 13 </w:t>
      </w:r>
      <w:r w:rsidRPr="004D32FB" w:rsidR="004D32FB">
        <w:t>juillet</w:t>
      </w:r>
      <w:r w:rsidR="00A91223">
        <w:t xml:space="preserve"> </w:t>
      </w:r>
      <w:r w:rsidRPr="004D32FB" w:rsidR="004D32FB">
        <w:t xml:space="preserve">2007 et </w:t>
      </w:r>
      <w:r w:rsidR="00A91223">
        <w:t xml:space="preserve">9 avril </w:t>
      </w:r>
      <w:r w:rsidR="007948EB">
        <w:t>2008 respectivement</w:t>
      </w:r>
      <w:r w:rsidRPr="004D32FB">
        <w:t xml:space="preserve"> en vertu de </w:t>
      </w:r>
      <w:r w:rsidRPr="004D32FB" w:rsidR="004D32FB">
        <w:t>l</w:t>
      </w:r>
      <w:r w:rsidR="0030661F">
        <w:t>’</w:t>
      </w:r>
      <w:r w:rsidRPr="004D32FB" w:rsidR="004D32FB">
        <w:t>article 34</w:t>
      </w:r>
      <w:r w:rsidRPr="004D32FB">
        <w:t xml:space="preserve"> de la Convention de sauvegarde des </w:t>
      </w:r>
      <w:r w:rsidRPr="004D32FB" w:rsidR="00445E54">
        <w:t>d</w:t>
      </w:r>
      <w:r w:rsidRPr="004D32FB">
        <w:t>roits de l</w:t>
      </w:r>
      <w:r w:rsidR="0030661F">
        <w:t>’</w:t>
      </w:r>
      <w:r w:rsidRPr="004D32FB" w:rsidR="00445E54">
        <w:t>h</w:t>
      </w:r>
      <w:r w:rsidRPr="004D32FB" w:rsidR="00DC1AF9">
        <w:t>omme et des l</w:t>
      </w:r>
      <w:r w:rsidRPr="004D32FB">
        <w:t>ibertés fon</w:t>
      </w:r>
      <w:r w:rsidR="00A91223">
        <w:t>damentales (« la Convention »).</w:t>
      </w:r>
    </w:p>
    <w:p w:rsidRPr="004D32FB" w:rsidR="004D32FB" w:rsidP="00341552">
      <w:pPr>
        <w:pStyle w:val="JuPara"/>
        <w:rPr>
          <w:rFonts w:ascii="Times New (W1)" w:hAnsi="Times New (W1)"/>
        </w:rPr>
      </w:pPr>
      <w:r w:rsidRPr="004D32FB">
        <w:fldChar w:fldCharType="begin"/>
      </w:r>
      <w:r w:rsidRPr="004D32FB">
        <w:instrText xml:space="preserve"> SEQ level0 \*arabic </w:instrText>
      </w:r>
      <w:r w:rsidRPr="004D32FB">
        <w:fldChar w:fldCharType="separate"/>
      </w:r>
      <w:r w:rsidR="00E14B65">
        <w:rPr>
          <w:noProof/>
        </w:rPr>
        <w:t>2</w:t>
      </w:r>
      <w:r w:rsidRPr="004D32FB">
        <w:fldChar w:fldCharType="end"/>
      </w:r>
      <w:r w:rsidRPr="004D32FB" w:rsidR="00EC6427">
        <w:t>.  </w:t>
      </w:r>
      <w:r w:rsidR="00422918">
        <w:t>Le requérant</w:t>
      </w:r>
      <w:r w:rsidRPr="004D32FB">
        <w:t xml:space="preserve"> </w:t>
      </w:r>
      <w:r w:rsidR="00491ADB">
        <w:t xml:space="preserve">M. </w:t>
      </w:r>
      <w:r w:rsidR="009C481B">
        <w:t>Teodor Mărieş et l</w:t>
      </w:r>
      <w:r w:rsidR="0030661F">
        <w:t>’</w:t>
      </w:r>
      <w:r w:rsidR="009C481B">
        <w:t>a</w:t>
      </w:r>
      <w:r w:rsidR="00422918">
        <w:t xml:space="preserve">ssociation requérante </w:t>
      </w:r>
      <w:r w:rsidRPr="004D32FB">
        <w:t xml:space="preserve">sont représentés par </w:t>
      </w:r>
      <w:r w:rsidRPr="004D32FB">
        <w:t>M</w:t>
      </w:r>
      <w:r w:rsidRPr="004D32FB">
        <w:rPr>
          <w:vertAlign w:val="superscript"/>
        </w:rPr>
        <w:t>es</w:t>
      </w:r>
      <w:r w:rsidRPr="004D32FB">
        <w:t> </w:t>
      </w:r>
      <w:r w:rsidR="00422918">
        <w:t>Antonie</w:t>
      </w:r>
      <w:r w:rsidRPr="004D32FB">
        <w:t xml:space="preserve"> Popescu</w:t>
      </w:r>
      <w:r w:rsidR="00176E8E">
        <w:t>, Ioana Sfîr</w:t>
      </w:r>
      <w:r w:rsidR="00167437">
        <w:t>ă</w:t>
      </w:r>
      <w:r w:rsidR="00176E8E">
        <w:t>ială</w:t>
      </w:r>
      <w:r w:rsidRPr="004D32FB">
        <w:t xml:space="preserve"> et </w:t>
      </w:r>
      <w:r w:rsidR="00422918">
        <w:t>Ionuţ Matei, avocats à Bucarest</w:t>
      </w:r>
      <w:r w:rsidRPr="004D32FB">
        <w:t>.</w:t>
      </w:r>
      <w:r w:rsidR="0089548B">
        <w:t xml:space="preserve"> Ce</w:t>
      </w:r>
      <w:r w:rsidR="00CC364E">
        <w:t xml:space="preserve"> </w:t>
      </w:r>
      <w:r w:rsidR="0089548B">
        <w:t xml:space="preserve">dernier représentait également </w:t>
      </w:r>
      <w:r w:rsidR="002219DD">
        <w:t xml:space="preserve">les époux </w:t>
      </w:r>
      <w:r w:rsidR="0089548B">
        <w:t>Vlase jusqu</w:t>
      </w:r>
      <w:r w:rsidR="0030661F">
        <w:t>’</w:t>
      </w:r>
      <w:r w:rsidR="0089548B">
        <w:t>au 20</w:t>
      </w:r>
      <w:r w:rsidR="00FA44A6">
        <w:t> </w:t>
      </w:r>
      <w:r w:rsidR="00A91223">
        <w:t>août </w:t>
      </w:r>
      <w:r w:rsidR="0089548B">
        <w:t>2009</w:t>
      </w:r>
      <w:r w:rsidR="00BA1907">
        <w:t xml:space="preserve">. </w:t>
      </w:r>
      <w:r w:rsidR="003E1B41">
        <w:t>Depuis</w:t>
      </w:r>
      <w:r w:rsidR="00BA1907">
        <w:t xml:space="preserve"> cette date, </w:t>
      </w:r>
      <w:r w:rsidR="00517572">
        <w:t>ils</w:t>
      </w:r>
      <w:r w:rsidR="00BA1907">
        <w:t xml:space="preserve"> </w:t>
      </w:r>
      <w:r w:rsidR="003E1B41">
        <w:t>s</w:t>
      </w:r>
      <w:r w:rsidR="00CC364E">
        <w:t>ont</w:t>
      </w:r>
      <w:r w:rsidR="00BA1907">
        <w:t xml:space="preserve"> représentés par M</w:t>
      </w:r>
      <w:r w:rsidR="00BA1907">
        <w:rPr>
          <w:vertAlign w:val="superscript"/>
        </w:rPr>
        <w:t>e</w:t>
      </w:r>
      <w:r w:rsidR="00BA1907">
        <w:t xml:space="preserve"> Dan-Sergiu Oprea, avocat à Braşov.</w:t>
      </w:r>
      <w:r w:rsidRPr="004D32FB">
        <w:t xml:space="preserve"> </w:t>
      </w:r>
      <w:r w:rsidRPr="004D32FB" w:rsidR="00EC6427">
        <w:t xml:space="preserve">Le gouvernement </w:t>
      </w:r>
      <w:r w:rsidRPr="004D32FB">
        <w:t>roumain</w:t>
      </w:r>
      <w:r w:rsidRPr="004D32FB" w:rsidR="00EC6427">
        <w:t xml:space="preserve"> (« l</w:t>
      </w:r>
      <w:r w:rsidRPr="004D32FB" w:rsidR="00EC6427">
        <w:t xml:space="preserve">e Gouvernement ») </w:t>
      </w:r>
      <w:r w:rsidR="00EE111F">
        <w:t>a été</w:t>
      </w:r>
      <w:r w:rsidRPr="004D32FB" w:rsidR="00EC6427">
        <w:t xml:space="preserve"> représenté par son agent, </w:t>
      </w:r>
      <w:r w:rsidR="003E1B41">
        <w:t xml:space="preserve">M. </w:t>
      </w:r>
      <w:r w:rsidR="001313E5">
        <w:t>Răzvan-Horaţiu Radu</w:t>
      </w:r>
      <w:r w:rsidRPr="004D32FB" w:rsidR="00EC6427">
        <w:t xml:space="preserve">, </w:t>
      </w:r>
      <w:r w:rsidR="001313E5">
        <w:t>du ministère des Affaires étrangères</w:t>
      </w:r>
      <w:r w:rsidRPr="004D32FB" w:rsidR="00EC6427">
        <w:t>.</w:t>
      </w:r>
    </w:p>
    <w:p w:rsidRPr="001A49FD" w:rsidR="00F07E44">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3</w:t>
      </w:r>
      <w:r w:rsidRPr="004D32FB" w:rsidR="004D32FB">
        <w:fldChar w:fldCharType="end"/>
      </w:r>
      <w:r w:rsidRPr="001A49FD" w:rsidR="004D32FB">
        <w:t xml:space="preserve">.  A la suite du </w:t>
      </w:r>
      <w:r w:rsidRPr="001A49FD" w:rsidR="006A423F">
        <w:t>dép</w:t>
      </w:r>
      <w:r w:rsidRPr="001A49FD" w:rsidR="00CC364E">
        <w:t>or</w:t>
      </w:r>
      <w:r w:rsidRPr="001A49FD" w:rsidR="006A423F">
        <w:t>t</w:t>
      </w:r>
      <w:r w:rsidRPr="001A49FD" w:rsidR="004D32FB">
        <w:t xml:space="preserve"> de </w:t>
      </w:r>
      <w:r w:rsidRPr="001A49FD" w:rsidR="006A423F">
        <w:t>M. Corneliu Bîrsan</w:t>
      </w:r>
      <w:r w:rsidRPr="001A49FD" w:rsidR="004D32FB">
        <w:t>, juge élu au titre de la Roumanie</w:t>
      </w:r>
      <w:r w:rsidRPr="001A49FD" w:rsidR="004D32FB">
        <w:rPr>
          <w:rStyle w:val="CommentReference"/>
          <w:vanish/>
        </w:rPr>
        <w:t xml:space="preserve"> </w:t>
      </w:r>
      <w:r w:rsidRPr="001A49FD" w:rsidR="004D32FB">
        <w:t xml:space="preserve">, le Gouvernement a désigné </w:t>
      </w:r>
      <w:r w:rsidRPr="001A49FD" w:rsidR="00177892">
        <w:t>M. Florin S</w:t>
      </w:r>
      <w:r w:rsidRPr="001A49FD" w:rsidR="00177892">
        <w:t>treteanu</w:t>
      </w:r>
      <w:r w:rsidRPr="001A49FD" w:rsidR="004D32FB">
        <w:t xml:space="preserve"> </w:t>
      </w:r>
      <w:r w:rsidRPr="001A49FD" w:rsidR="0032293C">
        <w:t xml:space="preserve">pour siéger </w:t>
      </w:r>
      <w:r w:rsidRPr="001A49FD" w:rsidR="004D32FB">
        <w:t xml:space="preserve">en qualité de juge </w:t>
      </w:r>
      <w:r w:rsidRPr="001A49FD" w:rsidR="004D32FB">
        <w:rPr>
          <w:i/>
        </w:rPr>
        <w:t>ad hoc</w:t>
      </w:r>
      <w:r w:rsidRPr="001A49FD" w:rsidR="004D32FB">
        <w:t xml:space="preserve"> (articles </w:t>
      </w:r>
      <w:r w:rsidRPr="001A49FD" w:rsidR="00A91223">
        <w:t>26 </w:t>
      </w:r>
      <w:r w:rsidRPr="001A49FD" w:rsidR="00220A38">
        <w:t>§</w:t>
      </w:r>
      <w:r w:rsidRPr="001A49FD" w:rsidR="00A91223">
        <w:t> </w:t>
      </w:r>
      <w:r w:rsidRPr="001A49FD" w:rsidR="00220A38">
        <w:t>4 de la Convention et 29 § </w:t>
      </w:r>
      <w:r w:rsidRPr="001A49FD" w:rsidR="004D32FB">
        <w:t>1 du règlement).</w:t>
      </w:r>
    </w:p>
    <w:p w:rsidRPr="004D32FB" w:rsidR="00305449">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4</w:t>
      </w:r>
      <w:r w:rsidRPr="004D32FB" w:rsidR="004D32FB">
        <w:fldChar w:fldCharType="end"/>
      </w:r>
      <w:r w:rsidR="000B0CCE">
        <w:t xml:space="preserve">.  Les </w:t>
      </w:r>
      <w:r w:rsidR="00853F6A">
        <w:t xml:space="preserve">deux </w:t>
      </w:r>
      <w:r w:rsidR="000B0CCE">
        <w:t>requérants, parents d</w:t>
      </w:r>
      <w:r w:rsidR="0030661F">
        <w:t>’</w:t>
      </w:r>
      <w:r w:rsidR="000B0CCE">
        <w:t>une victime décédé</w:t>
      </w:r>
      <w:r w:rsidR="00735545">
        <w:t>e</w:t>
      </w:r>
      <w:r w:rsidR="00A91223">
        <w:t>,</w:t>
      </w:r>
      <w:r w:rsidR="000B0CCE">
        <w:t xml:space="preserve"> et</w:t>
      </w:r>
      <w:r w:rsidR="00853F6A">
        <w:t xml:space="preserve"> le troisième</w:t>
      </w:r>
      <w:r w:rsidR="00585ABD">
        <w:t xml:space="preserve"> requérant, </w:t>
      </w:r>
      <w:r w:rsidR="000B0CCE">
        <w:t>participant</w:t>
      </w:r>
      <w:r w:rsidR="00CC364E">
        <w:t xml:space="preserve"> à la manifestation</w:t>
      </w:r>
      <w:r w:rsidR="000B0CCE">
        <w:t xml:space="preserve">, </w:t>
      </w:r>
      <w:r w:rsidRPr="004D32FB" w:rsidR="00F07E44">
        <w:t>allèguent</w:t>
      </w:r>
      <w:r w:rsidRPr="004D32FB" w:rsidR="004D32FB">
        <w:t xml:space="preserve"> </w:t>
      </w:r>
      <w:r w:rsidR="00F07E44">
        <w:t>en particulier</w:t>
      </w:r>
      <w:r w:rsidRPr="004D32FB" w:rsidR="004D32FB">
        <w:t xml:space="preserve"> </w:t>
      </w:r>
      <w:r w:rsidR="00F07E44">
        <w:rPr>
          <w:color w:val="000000"/>
        </w:rPr>
        <w:t>l</w:t>
      </w:r>
      <w:r w:rsidR="0030661F">
        <w:rPr>
          <w:color w:val="000000"/>
        </w:rPr>
        <w:t>’</w:t>
      </w:r>
      <w:r w:rsidR="00F07E44">
        <w:rPr>
          <w:color w:val="000000"/>
        </w:rPr>
        <w:t>absence d</w:t>
      </w:r>
      <w:r w:rsidR="0030661F">
        <w:rPr>
          <w:color w:val="000000"/>
        </w:rPr>
        <w:t>’</w:t>
      </w:r>
      <w:r w:rsidR="00F07E44">
        <w:rPr>
          <w:color w:val="000000"/>
        </w:rPr>
        <w:t xml:space="preserve">enquête effective concernant la </w:t>
      </w:r>
      <w:r w:rsidRPr="00F07E44" w:rsidR="00F07E44">
        <w:rPr>
          <w:bCs/>
          <w:color w:val="000000"/>
        </w:rPr>
        <w:t>répression meu</w:t>
      </w:r>
      <w:r w:rsidR="00B54D94">
        <w:rPr>
          <w:bCs/>
          <w:color w:val="000000"/>
        </w:rPr>
        <w:t>rtrière des manifestations anti</w:t>
      </w:r>
      <w:r w:rsidRPr="00F07E44" w:rsidR="00F07E44">
        <w:rPr>
          <w:bCs/>
          <w:color w:val="000000"/>
        </w:rPr>
        <w:t>gouvernementales</w:t>
      </w:r>
      <w:r w:rsidR="00CC364E">
        <w:rPr>
          <w:bCs/>
          <w:color w:val="000000"/>
        </w:rPr>
        <w:t xml:space="preserve"> qui se sont </w:t>
      </w:r>
      <w:r w:rsidR="00CB32D2">
        <w:rPr>
          <w:color w:val="000000"/>
        </w:rPr>
        <w:t>déroulé</w:t>
      </w:r>
      <w:r w:rsidR="00077D11">
        <w:rPr>
          <w:color w:val="000000"/>
        </w:rPr>
        <w:t>e</w:t>
      </w:r>
      <w:r w:rsidR="00CB32D2">
        <w:rPr>
          <w:color w:val="000000"/>
        </w:rPr>
        <w:t>s</w:t>
      </w:r>
      <w:r w:rsidR="00272228">
        <w:rPr>
          <w:color w:val="000000"/>
        </w:rPr>
        <w:t xml:space="preserve"> en</w:t>
      </w:r>
      <w:r w:rsidR="00F07E44">
        <w:rPr>
          <w:color w:val="000000"/>
        </w:rPr>
        <w:t xml:space="preserve"> décembre </w:t>
      </w:r>
      <w:r w:rsidRPr="00F07E44" w:rsidR="00F07E44">
        <w:rPr>
          <w:bCs/>
          <w:color w:val="000000"/>
        </w:rPr>
        <w:t>1989</w:t>
      </w:r>
      <w:r w:rsidRPr="004D32FB" w:rsidR="004D32FB">
        <w:t>.</w:t>
      </w:r>
    </w:p>
    <w:p w:rsidR="00135A95" w:rsidP="009A0A09">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5</w:t>
      </w:r>
      <w:r w:rsidRPr="004D32FB" w:rsidR="004D32FB">
        <w:fldChar w:fldCharType="end"/>
      </w:r>
      <w:r w:rsidRPr="004D32FB" w:rsidR="00EC6427">
        <w:t xml:space="preserve">.  Le </w:t>
      </w:r>
      <w:r w:rsidR="00BB23EC">
        <w:t>4 novembre 2008</w:t>
      </w:r>
      <w:r w:rsidRPr="004D32FB" w:rsidR="00EC6427">
        <w:t xml:space="preserve">, </w:t>
      </w:r>
      <w:r w:rsidRPr="004D32FB" w:rsidR="004D32FB">
        <w:t>la Cour</w:t>
      </w:r>
      <w:r w:rsidRPr="004D32FB" w:rsidR="00EC6427">
        <w:t xml:space="preserve"> a décidé de</w:t>
      </w:r>
      <w:r w:rsidR="00CA6F04">
        <w:t xml:space="preserve"> joindre les requêtes et de les</w:t>
      </w:r>
      <w:r w:rsidRPr="004D32FB" w:rsidR="00EC6427">
        <w:t xml:space="preserve"> communiquer au Gouvernement.</w:t>
      </w:r>
    </w:p>
    <w:p w:rsidR="00235084" w:rsidP="009A0A09">
      <w:pPr>
        <w:pStyle w:val="JuPara"/>
      </w:pPr>
      <w:r>
        <w:fldChar w:fldCharType="begin"/>
      </w:r>
      <w:r>
        <w:instrText xml:space="preserve"> SEQ level0 \*arabic </w:instrText>
      </w:r>
      <w:r>
        <w:fldChar w:fldCharType="separate"/>
      </w:r>
      <w:r w:rsidR="00E14B65">
        <w:rPr>
          <w:noProof/>
        </w:rPr>
        <w:t>6</w:t>
      </w:r>
      <w:r>
        <w:fldChar w:fldCharType="end"/>
      </w:r>
      <w:r>
        <w:t xml:space="preserve">.  Les 2 mars et 11 mai 2009 respectivement, le Gouvernement et les </w:t>
      </w:r>
      <w:r w:rsidR="00BD3813">
        <w:t>époux</w:t>
      </w:r>
      <w:r>
        <w:t xml:space="preserve"> Vlase ont demandé</w:t>
      </w:r>
      <w:r w:rsidR="00D66FE8">
        <w:t xml:space="preserve"> que leur requête soit examiné</w:t>
      </w:r>
      <w:r w:rsidR="001E35EF">
        <w:t>e</w:t>
      </w:r>
      <w:r w:rsidR="00D66FE8">
        <w:t xml:space="preserve"> séparément de celle introduite par l</w:t>
      </w:r>
      <w:r w:rsidR="0030661F">
        <w:t>’</w:t>
      </w:r>
      <w:r w:rsidR="00D66FE8">
        <w:t>association requérante et par M. Teodor</w:t>
      </w:r>
      <w:r w:rsidR="00D66FE8">
        <w:t xml:space="preserve"> Mărieş, </w:t>
      </w:r>
      <w:r w:rsidR="000A6583">
        <w:t xml:space="preserve">entre autres, </w:t>
      </w:r>
      <w:r w:rsidR="00D66FE8">
        <w:t>pour des raisons de célérité</w:t>
      </w:r>
      <w:r w:rsidR="00D104F6">
        <w:t>.</w:t>
      </w:r>
      <w:r w:rsidR="00A91223">
        <w:t xml:space="preserve"> Ces </w:t>
      </w:r>
      <w:r w:rsidR="00456F4E">
        <w:t>dernier</w:t>
      </w:r>
      <w:r w:rsidR="00080B72">
        <w:t>s</w:t>
      </w:r>
      <w:r w:rsidR="00456F4E">
        <w:t xml:space="preserve"> ont acquiescé à la demande des deux autres requérants.</w:t>
      </w:r>
    </w:p>
    <w:p w:rsidRPr="00333F1B" w:rsidR="005F4949" w:rsidP="009A0A09">
      <w:pPr>
        <w:pStyle w:val="JuPara"/>
        <w:rPr>
          <w:i/>
          <w:lang w:eastAsia="en-US"/>
        </w:rPr>
      </w:pPr>
      <w:r w:rsidR="000E0BF9">
        <w:fldChar w:fldCharType="begin"/>
      </w:r>
      <w:r w:rsidR="000E0BF9">
        <w:instrText xml:space="preserve"> SEQ level0 \*arabic </w:instrText>
      </w:r>
      <w:r w:rsidR="000E0BF9">
        <w:fldChar w:fldCharType="separate"/>
      </w:r>
      <w:r w:rsidR="00E14B65">
        <w:rPr>
          <w:noProof/>
        </w:rPr>
        <w:t>7</w:t>
      </w:r>
      <w:r w:rsidR="000E0BF9">
        <w:fldChar w:fldCharType="end"/>
      </w:r>
      <w:r w:rsidR="000E0BF9">
        <w:t>.  </w:t>
      </w:r>
      <w:r w:rsidR="00526618">
        <w:t>L</w:t>
      </w:r>
      <w:r>
        <w:t xml:space="preserve">a Cour juge </w:t>
      </w:r>
      <w:r w:rsidR="00211CA0">
        <w:t xml:space="preserve">toutefois </w:t>
      </w:r>
      <w:r>
        <w:t xml:space="preserve">approprié de </w:t>
      </w:r>
      <w:r w:rsidR="007D2A6B">
        <w:t>ne pas revenir sur</w:t>
      </w:r>
      <w:r>
        <w:t xml:space="preserve"> sa décision de joindre</w:t>
      </w:r>
      <w:r w:rsidR="00C01E38">
        <w:t xml:space="preserve"> les deux requêtes</w:t>
      </w:r>
      <w:r>
        <w:t>, en applica</w:t>
      </w:r>
      <w:r>
        <w:t>tion de l</w:t>
      </w:r>
      <w:r w:rsidR="0030661F">
        <w:t>’</w:t>
      </w:r>
      <w:r>
        <w:t>article 42 § 1 de son règlement</w:t>
      </w:r>
      <w:r w:rsidR="00A91223">
        <w:t>,</w:t>
      </w:r>
      <w:r>
        <w:t xml:space="preserve"> et de les examiner conjointement dans un seul arrêt</w:t>
      </w:r>
      <w:r w:rsidR="00893316">
        <w:t xml:space="preserve">, compte tenu </w:t>
      </w:r>
      <w:r w:rsidR="00A3126B">
        <w:t xml:space="preserve">aussi bien </w:t>
      </w:r>
      <w:r w:rsidR="00893316">
        <w:t>du lien factuel et juridique exist</w:t>
      </w:r>
      <w:r w:rsidR="00DC4BAE">
        <w:t>a</w:t>
      </w:r>
      <w:r w:rsidR="00893316">
        <w:t>nt</w:t>
      </w:r>
      <w:r w:rsidR="00EA44E8">
        <w:t xml:space="preserve"> entre </w:t>
      </w:r>
      <w:r w:rsidR="00307B43">
        <w:t>elles</w:t>
      </w:r>
      <w:r w:rsidR="00333F1B">
        <w:t xml:space="preserve"> (</w:t>
      </w:r>
      <w:r w:rsidRPr="009200C3" w:rsidR="00333F1B">
        <w:rPr>
          <w:i/>
          <w:szCs w:val="24"/>
          <w:lang w:eastAsia="en-US"/>
        </w:rPr>
        <w:t>Moldovan c. Roumanie (n</w:t>
      </w:r>
      <w:r w:rsidRPr="00E14B65" w:rsidR="00E14B65">
        <w:rPr>
          <w:i/>
          <w:szCs w:val="24"/>
          <w:vertAlign w:val="superscript"/>
          <w:lang w:eastAsia="en-US"/>
        </w:rPr>
        <w:t>o</w:t>
      </w:r>
      <w:r w:rsidR="00A91223">
        <w:rPr>
          <w:i/>
          <w:szCs w:val="24"/>
          <w:lang w:eastAsia="en-US"/>
        </w:rPr>
        <w:t> </w:t>
      </w:r>
      <w:r w:rsidRPr="009200C3" w:rsidR="00333F1B">
        <w:rPr>
          <w:i/>
          <w:szCs w:val="24"/>
          <w:lang w:eastAsia="en-US"/>
        </w:rPr>
        <w:t>2)</w:t>
      </w:r>
      <w:r w:rsidRPr="009200C3" w:rsidR="00333F1B">
        <w:rPr>
          <w:szCs w:val="24"/>
          <w:lang w:eastAsia="en-US"/>
        </w:rPr>
        <w:t>, n</w:t>
      </w:r>
      <w:r w:rsidR="00A91223">
        <w:rPr>
          <w:szCs w:val="24"/>
          <w:vertAlign w:val="superscript"/>
          <w:lang w:eastAsia="en-US"/>
        </w:rPr>
        <w:t>os</w:t>
      </w:r>
      <w:r w:rsidR="000A6C04">
        <w:rPr>
          <w:szCs w:val="24"/>
          <w:lang w:eastAsia="en-US"/>
        </w:rPr>
        <w:t> </w:t>
      </w:r>
      <w:r w:rsidRPr="009200C3" w:rsidR="00333F1B">
        <w:rPr>
          <w:szCs w:val="24"/>
          <w:lang w:eastAsia="en-US"/>
        </w:rPr>
        <w:t xml:space="preserve">41138/98 et 64320/01, § </w:t>
      </w:r>
      <w:r w:rsidR="00333F1B">
        <w:rPr>
          <w:szCs w:val="24"/>
          <w:lang w:eastAsia="en-US"/>
        </w:rPr>
        <w:t>6</w:t>
      </w:r>
      <w:r w:rsidRPr="009200C3" w:rsidR="00333F1B">
        <w:rPr>
          <w:szCs w:val="24"/>
          <w:lang w:eastAsia="en-US"/>
        </w:rPr>
        <w:t xml:space="preserve">, </w:t>
      </w:r>
      <w:r w:rsidRPr="009200C3" w:rsidR="00333F1B">
        <w:rPr>
          <w:lang w:eastAsia="en-US"/>
        </w:rPr>
        <w:t>CEDH 2005</w:t>
      </w:r>
      <w:r w:rsidRPr="009200C3" w:rsidR="00333F1B">
        <w:rPr>
          <w:lang w:eastAsia="en-US"/>
        </w:rPr>
        <w:noBreakHyphen/>
        <w:t>VII (extraits)</w:t>
      </w:r>
      <w:r w:rsidR="00333F1B">
        <w:rPr>
          <w:lang w:eastAsia="en-US"/>
        </w:rPr>
        <w:t>)</w:t>
      </w:r>
      <w:r w:rsidR="000B5B0F">
        <w:t>,</w:t>
      </w:r>
      <w:r w:rsidR="00066732">
        <w:t xml:space="preserve"> que dans l</w:t>
      </w:r>
      <w:r w:rsidR="0030661F">
        <w:t>’</w:t>
      </w:r>
      <w:r w:rsidR="00066732">
        <w:t>intérêt d</w:t>
      </w:r>
      <w:r w:rsidR="0030661F">
        <w:t>’</w:t>
      </w:r>
      <w:r w:rsidR="00066732">
        <w:t>une bonne administration de la justice</w:t>
      </w:r>
      <w:r w:rsidR="009200C3">
        <w:t xml:space="preserve"> </w:t>
      </w:r>
      <w:r w:rsidR="00333F1B">
        <w:t xml:space="preserve">(voir </w:t>
      </w:r>
      <w:r w:rsidR="00333F1B">
        <w:rPr>
          <w:i/>
        </w:rPr>
        <w:t xml:space="preserve">mutatis mutandis, </w:t>
      </w:r>
      <w:r w:rsidRPr="00333F1B" w:rsidR="00333F1B">
        <w:rPr>
          <w:i/>
          <w:lang w:eastAsia="en-US"/>
        </w:rPr>
        <w:t>Maria Atanasiu et autres c. Roumanie</w:t>
      </w:r>
      <w:r w:rsidRPr="00333F1B" w:rsidR="00333F1B">
        <w:rPr>
          <w:lang w:eastAsia="en-US"/>
        </w:rPr>
        <w:t>, n</w:t>
      </w:r>
      <w:r w:rsidRPr="00333F1B" w:rsidR="00333F1B">
        <w:rPr>
          <w:vertAlign w:val="superscript"/>
          <w:lang w:eastAsia="en-US"/>
        </w:rPr>
        <w:t>os</w:t>
      </w:r>
      <w:r w:rsidR="00A91223">
        <w:rPr>
          <w:lang w:eastAsia="en-US"/>
        </w:rPr>
        <w:t> </w:t>
      </w:r>
      <w:r w:rsidRPr="00333F1B" w:rsidR="00333F1B">
        <w:rPr>
          <w:lang w:eastAsia="en-US"/>
        </w:rPr>
        <w:t>30767/05 et 33800/06</w:t>
      </w:r>
      <w:r w:rsidRPr="00333F1B" w:rsidR="00333F1B">
        <w:rPr>
          <w:snapToGrid w:val="0"/>
          <w:szCs w:val="24"/>
          <w:lang w:eastAsia="en-US"/>
        </w:rPr>
        <w:t xml:space="preserve">, § </w:t>
      </w:r>
      <w:r w:rsidR="00333F1B">
        <w:rPr>
          <w:snapToGrid w:val="0"/>
          <w:szCs w:val="24"/>
          <w:lang w:eastAsia="en-US"/>
        </w:rPr>
        <w:t>108</w:t>
      </w:r>
      <w:r w:rsidR="000A6C04">
        <w:rPr>
          <w:snapToGrid w:val="0"/>
          <w:szCs w:val="24"/>
          <w:lang w:eastAsia="en-US"/>
        </w:rPr>
        <w:t>, 12 </w:t>
      </w:r>
      <w:r w:rsidRPr="00333F1B" w:rsidR="00333F1B">
        <w:rPr>
          <w:szCs w:val="24"/>
          <w:lang w:eastAsia="en-US"/>
        </w:rPr>
        <w:t>octobre</w:t>
      </w:r>
      <w:r w:rsidRPr="00333F1B" w:rsidR="00333F1B">
        <w:rPr>
          <w:snapToGrid w:val="0"/>
          <w:szCs w:val="24"/>
          <w:lang w:eastAsia="en-US"/>
        </w:rPr>
        <w:t xml:space="preserve"> 2010</w:t>
      </w:r>
      <w:r w:rsidR="00333F1B">
        <w:rPr>
          <w:snapToGrid w:val="0"/>
          <w:szCs w:val="24"/>
          <w:lang w:eastAsia="en-US"/>
        </w:rPr>
        <w:t>)</w:t>
      </w:r>
      <w:r w:rsidR="000A6C04">
        <w:rPr>
          <w:snapToGrid w:val="0"/>
          <w:szCs w:val="24"/>
          <w:lang w:eastAsia="en-US"/>
        </w:rPr>
        <w:t>.</w:t>
      </w:r>
    </w:p>
    <w:p w:rsidRPr="004D32FB" w:rsidR="00EC6427" w:rsidP="009A0A09">
      <w:pPr>
        <w:pStyle w:val="JuPara"/>
      </w:pPr>
      <w:r w:rsidR="00420E46">
        <w:fldChar w:fldCharType="begin"/>
      </w:r>
      <w:r w:rsidR="00420E46">
        <w:instrText xml:space="preserve"> SEQ level0 \*arabic </w:instrText>
      </w:r>
      <w:r w:rsidR="00420E46">
        <w:fldChar w:fldCharType="separate"/>
      </w:r>
      <w:r w:rsidR="00E14B65">
        <w:rPr>
          <w:noProof/>
        </w:rPr>
        <w:t>8</w:t>
      </w:r>
      <w:r w:rsidR="00420E46">
        <w:fldChar w:fldCharType="end"/>
      </w:r>
      <w:r w:rsidR="00420E46">
        <w:t>.  </w:t>
      </w:r>
      <w:r w:rsidR="005060C6">
        <w:t>En vertu de</w:t>
      </w:r>
      <w:r w:rsidRPr="004D32FB" w:rsidR="004D32FB">
        <w:t xml:space="preserve"> l</w:t>
      </w:r>
      <w:r w:rsidR="0030661F">
        <w:t>’</w:t>
      </w:r>
      <w:r w:rsidRPr="004D32FB" w:rsidR="004D32FB">
        <w:t>article 29 § 1 de la Convention, la cham</w:t>
      </w:r>
      <w:r w:rsidRPr="004D32FB" w:rsidR="004D32FB">
        <w:t>bre se prononcera en même temps sur la recevabilité et le fond.</w:t>
      </w:r>
    </w:p>
    <w:p w:rsidRPr="004D32FB" w:rsidR="00EC6427" w:rsidP="00B33C50">
      <w:pPr>
        <w:pStyle w:val="JuHHead"/>
        <w:tabs>
          <w:tab w:val="left" w:pos="5387"/>
        </w:tabs>
        <w:outlineLvl w:val="0"/>
      </w:pPr>
      <w:r w:rsidRPr="004D32FB">
        <w:t>EN FAIT</w:t>
      </w:r>
    </w:p>
    <w:p w:rsidRPr="004D32FB" w:rsidR="00D31210" w:rsidP="00B33C50">
      <w:pPr>
        <w:pStyle w:val="JuHIRoman"/>
        <w:outlineLvl w:val="0"/>
      </w:pPr>
      <w:r w:rsidRPr="004D32FB" w:rsidR="0000732D">
        <w:t>I.  LES CIRCONSTANCES DE L</w:t>
      </w:r>
      <w:r w:rsidR="0030661F">
        <w:t>’</w:t>
      </w:r>
      <w:r w:rsidRPr="004D32FB" w:rsidR="0000732D">
        <w:t>ESPÈC</w:t>
      </w:r>
      <w:r w:rsidRPr="004D32FB">
        <w:t>E</w:t>
      </w:r>
    </w:p>
    <w:p w:rsidR="005854C4" w:rsidP="005854C4">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9</w:t>
      </w:r>
      <w:r w:rsidRPr="004D32FB" w:rsidR="004D32FB">
        <w:fldChar w:fldCharType="end"/>
      </w:r>
      <w:r w:rsidRPr="004D32FB" w:rsidR="00EC6427">
        <w:t>.  </w:t>
      </w:r>
      <w:r>
        <w:t>La première</w:t>
      </w:r>
      <w:r w:rsidRPr="006B7066">
        <w:t xml:space="preserve"> requérant</w:t>
      </w:r>
      <w:r>
        <w:t>e, l</w:t>
      </w:r>
      <w:r w:rsidR="0030661F">
        <w:t>’</w:t>
      </w:r>
      <w:r w:rsidR="00A91223">
        <w:t>Association « 21 Décembre 1989 </w:t>
      </w:r>
      <w:r>
        <w:t>» (</w:t>
      </w:r>
      <w:r>
        <w:rPr>
          <w:i/>
        </w:rPr>
        <w:t>Asociaţia 21 Decembrie 1989</w:t>
      </w:r>
      <w:r>
        <w:t>)</w:t>
      </w:r>
      <w:r w:rsidRPr="006B7066">
        <w:t xml:space="preserve"> </w:t>
      </w:r>
      <w:r>
        <w:t>est une association de</w:t>
      </w:r>
      <w:r w:rsidR="0028548C">
        <w:t xml:space="preserve"> participan</w:t>
      </w:r>
      <w:r w:rsidR="0028548C">
        <w:t>ts, de</w:t>
      </w:r>
      <w:r>
        <w:t xml:space="preserve"> victimes blessées et de parents de victimes décédées lors de la répression des manifestations </w:t>
      </w:r>
      <w:r w:rsidR="00B54D94">
        <w:t>antigouvernementales</w:t>
      </w:r>
      <w:r>
        <w:t xml:space="preserve"> qui </w:t>
      </w:r>
      <w:r w:rsidR="00735545">
        <w:t xml:space="preserve">ont </w:t>
      </w:r>
      <w:r>
        <w:t xml:space="preserve">eu lieu en Roumanie en </w:t>
      </w:r>
      <w:r w:rsidRPr="009C7161">
        <w:t>décembre 1989</w:t>
      </w:r>
      <w:r>
        <w:t>,</w:t>
      </w:r>
      <w:r w:rsidRPr="009C7161">
        <w:t xml:space="preserve"> </w:t>
      </w:r>
      <w:r>
        <w:t>au moment</w:t>
      </w:r>
      <w:r w:rsidR="0074456E">
        <w:t xml:space="preserve"> du renversement du chef de l</w:t>
      </w:r>
      <w:r w:rsidR="0030661F">
        <w:t>’</w:t>
      </w:r>
      <w:r w:rsidR="0074456E">
        <w:t xml:space="preserve">État </w:t>
      </w:r>
      <w:r w:rsidR="00FC307C">
        <w:t xml:space="preserve">en exercice </w:t>
      </w:r>
      <w:r w:rsidR="0074456E">
        <w:t>à l</w:t>
      </w:r>
      <w:r w:rsidR="0030661F">
        <w:t>’</w:t>
      </w:r>
      <w:r w:rsidR="0074456E">
        <w:t>époque,</w:t>
      </w:r>
      <w:r>
        <w:t xml:space="preserve"> Nicolae Ceauşescu, é</w:t>
      </w:r>
      <w:r>
        <w:t xml:space="preserve">vénements connus aussi comme « la </w:t>
      </w:r>
      <w:r w:rsidR="00D3621A">
        <w:t>R</w:t>
      </w:r>
      <w:r>
        <w:t>évolution ». L</w:t>
      </w:r>
      <w:r w:rsidR="0030661F">
        <w:t>’</w:t>
      </w:r>
      <w:r>
        <w:t>association</w:t>
      </w:r>
      <w:r w:rsidR="00A34D14">
        <w:t>, créée le 9 février 1990,</w:t>
      </w:r>
      <w:r>
        <w:t xml:space="preserve"> soutient les intérêts des victimes dans la procédure pénale m</w:t>
      </w:r>
      <w:r w:rsidR="003F5CA3">
        <w:t xml:space="preserve">enée à présent par le parquet près </w:t>
      </w:r>
      <w:r>
        <w:t>la Haute Cour de cassation et de justice.</w:t>
      </w:r>
      <w:r w:rsidR="008218EC">
        <w:t xml:space="preserve"> </w:t>
      </w:r>
      <w:r>
        <w:t>Cette procédure concerne la mort ou les blessures par balles et les mauvais traitements et privations de liberté i</w:t>
      </w:r>
      <w:r w:rsidR="000D1133">
        <w:t xml:space="preserve">nfligés à plusieurs milliers de </w:t>
      </w:r>
      <w:r>
        <w:t>personnes</w:t>
      </w:r>
      <w:r w:rsidR="005A58EC">
        <w:t xml:space="preserve">, dans </w:t>
      </w:r>
      <w:r w:rsidR="00B646FF">
        <w:t>plusieurs</w:t>
      </w:r>
      <w:r w:rsidR="005A58EC">
        <w:t xml:space="preserve"> villes du pays</w:t>
      </w:r>
      <w:r>
        <w:t>.</w:t>
      </w:r>
    </w:p>
    <w:p w:rsidR="00E14B65" w:rsidP="005854C4">
      <w:pPr>
        <w:pStyle w:val="JuPara"/>
      </w:pPr>
      <w:r w:rsidR="008218EC">
        <w:fldChar w:fldCharType="begin"/>
      </w:r>
      <w:r w:rsidR="008218EC">
        <w:instrText xml:space="preserve"> SEQ level0 \*arabic </w:instrText>
      </w:r>
      <w:r w:rsidR="008218EC">
        <w:fldChar w:fldCharType="separate"/>
      </w:r>
      <w:r>
        <w:rPr>
          <w:noProof/>
        </w:rPr>
        <w:t>10</w:t>
      </w:r>
      <w:r w:rsidR="008218EC">
        <w:fldChar w:fldCharType="end"/>
      </w:r>
      <w:r w:rsidR="008218EC">
        <w:t>.  </w:t>
      </w:r>
      <w:r w:rsidR="005854C4">
        <w:t xml:space="preserve">Le deuxième requérant, M. Teodor Mărieş, est </w:t>
      </w:r>
      <w:r w:rsidR="008218EC">
        <w:t xml:space="preserve">né en 1962. Il a participé aux </w:t>
      </w:r>
      <w:r w:rsidR="005854C4">
        <w:t xml:space="preserve">manifestations </w:t>
      </w:r>
      <w:r w:rsidR="008218EC">
        <w:t xml:space="preserve">antigouvernementales </w:t>
      </w:r>
      <w:r w:rsidR="00735545">
        <w:t xml:space="preserve">qui se sont </w:t>
      </w:r>
      <w:r w:rsidR="00EB279C">
        <w:t>déroulées à</w:t>
      </w:r>
      <w:r w:rsidR="00D231B2">
        <w:t xml:space="preserve"> Bucarest</w:t>
      </w:r>
      <w:r w:rsidR="005854C4">
        <w:t xml:space="preserve"> </w:t>
      </w:r>
      <w:r w:rsidR="002342A6">
        <w:t xml:space="preserve">en </w:t>
      </w:r>
      <w:r w:rsidRPr="00DB0422" w:rsidR="005854C4">
        <w:t>décembre 1989</w:t>
      </w:r>
      <w:r w:rsidR="00E54F33">
        <w:t xml:space="preserve"> et aux</w:t>
      </w:r>
      <w:r w:rsidR="006E0D31">
        <w:t xml:space="preserve"> manifestations</w:t>
      </w:r>
      <w:r w:rsidR="00095229">
        <w:t xml:space="preserve"> </w:t>
      </w:r>
      <w:r w:rsidR="00735545">
        <w:t>postérieures</w:t>
      </w:r>
      <w:r w:rsidR="00D231B2">
        <w:t xml:space="preserve"> jusqu</w:t>
      </w:r>
      <w:r w:rsidR="0030661F">
        <w:t>’</w:t>
      </w:r>
      <w:r w:rsidR="000D1133">
        <w:t>en juin </w:t>
      </w:r>
      <w:r w:rsidR="00D231B2">
        <w:t>1990</w:t>
      </w:r>
      <w:r w:rsidR="005854C4">
        <w:t>.</w:t>
      </w:r>
      <w:r w:rsidR="00D17BD9">
        <w:t xml:space="preserve"> Il est, à présent, le président de l</w:t>
      </w:r>
      <w:r w:rsidR="0030661F">
        <w:t>’</w:t>
      </w:r>
      <w:r w:rsidR="00D17BD9">
        <w:t>as</w:t>
      </w:r>
      <w:r w:rsidR="00D17BD9">
        <w:t>sociation requérante</w:t>
      </w:r>
      <w:r w:rsidR="00814B4C">
        <w:t>.</w:t>
      </w:r>
    </w:p>
    <w:p w:rsidR="00EC6427" w:rsidP="00D31210">
      <w:pPr>
        <w:pStyle w:val="JuPara"/>
      </w:pPr>
      <w:r w:rsidR="00D21F78">
        <w:fldChar w:fldCharType="begin"/>
      </w:r>
      <w:r w:rsidR="00D21F78">
        <w:instrText xml:space="preserve"> SEQ level0 \*arabic </w:instrText>
      </w:r>
      <w:r w:rsidR="00D21F78">
        <w:fldChar w:fldCharType="separate"/>
      </w:r>
      <w:r w:rsidR="00E14B65">
        <w:rPr>
          <w:noProof/>
        </w:rPr>
        <w:t>11</w:t>
      </w:r>
      <w:r w:rsidR="00D21F78">
        <w:fldChar w:fldCharType="end"/>
      </w:r>
      <w:r w:rsidR="00D21F78">
        <w:t>.  </w:t>
      </w:r>
      <w:r w:rsidR="005854C4">
        <w:t>Les troisième et quatrième requérants, M</w:t>
      </w:r>
      <w:r w:rsidR="005854C4">
        <w:rPr>
          <w:vertAlign w:val="superscript"/>
        </w:rPr>
        <w:t>me</w:t>
      </w:r>
      <w:r w:rsidR="00B03A8C">
        <w:t xml:space="preserve"> Elena Vlase et M. </w:t>
      </w:r>
      <w:r w:rsidR="005854C4">
        <w:t>Nicolae Vlase</w:t>
      </w:r>
      <w:r w:rsidR="000D1133">
        <w:t>,</w:t>
      </w:r>
      <w:r w:rsidR="005854C4">
        <w:t xml:space="preserve"> </w:t>
      </w:r>
      <w:r w:rsidR="00766694">
        <w:t xml:space="preserve">sont les parents </w:t>
      </w:r>
      <w:r w:rsidR="00C9529E">
        <w:t>de</w:t>
      </w:r>
      <w:r w:rsidR="005854C4">
        <w:t xml:space="preserve"> Nicolae N. Vlase</w:t>
      </w:r>
      <w:r w:rsidR="00B03A8C">
        <w:t xml:space="preserve"> (dit Nicuşor)</w:t>
      </w:r>
      <w:r w:rsidR="005854C4">
        <w:t>, décédé à l</w:t>
      </w:r>
      <w:r w:rsidR="0030661F">
        <w:t>’</w:t>
      </w:r>
      <w:r w:rsidR="005854C4">
        <w:t xml:space="preserve">âge de dix-neuf ans lors de la répression des manifestations </w:t>
      </w:r>
      <w:r w:rsidR="00735545">
        <w:t>qui o</w:t>
      </w:r>
      <w:r w:rsidR="00735545">
        <w:t xml:space="preserve">nt eu lieu </w:t>
      </w:r>
      <w:r w:rsidR="005854C4">
        <w:t>à Braşov</w:t>
      </w:r>
      <w:r w:rsidR="00FD2DA7">
        <w:t>, en décembre 1989</w:t>
      </w:r>
      <w:r w:rsidR="005854C4">
        <w:t>.</w:t>
      </w:r>
    </w:p>
    <w:p w:rsidR="00A62331" w:rsidP="00A62331">
      <w:pPr>
        <w:pStyle w:val="JuHA"/>
      </w:pPr>
      <w:r w:rsidRPr="006B7066">
        <w:t xml:space="preserve">A.  Les circonstances </w:t>
      </w:r>
      <w:r w:rsidR="00D94E71">
        <w:t>générales concernant l</w:t>
      </w:r>
      <w:r w:rsidR="0030661F">
        <w:t>’</w:t>
      </w:r>
      <w:r w:rsidR="00D94E71">
        <w:t>enquête sur la répression meurtrière des manifestations de décembre 1989</w:t>
      </w:r>
    </w:p>
    <w:p w:rsidR="00A62331" w:rsidP="00A62331">
      <w:pPr>
        <w:pStyle w:val="JuH1"/>
      </w:pPr>
      <w:r w:rsidR="000D1133">
        <w:t>1.  </w:t>
      </w:r>
      <w:r w:rsidR="003A5E42">
        <w:t>Les événements de décembre 1989</w:t>
      </w:r>
      <w:r w:rsidR="009B68B9">
        <w:t xml:space="preserve"> </w:t>
      </w:r>
      <w:r w:rsidR="00D065EC">
        <w:t>et leur suite</w:t>
      </w:r>
    </w:p>
    <w:p w:rsidR="00A62331" w:rsidP="00A62331">
      <w:pPr>
        <w:pStyle w:val="JuPara"/>
      </w:pPr>
      <w:r w:rsidR="00B8208F">
        <w:fldChar w:fldCharType="begin"/>
      </w:r>
      <w:r w:rsidR="00B8208F">
        <w:instrText xml:space="preserve"> SEQ level0 \*arabic </w:instrText>
      </w:r>
      <w:r w:rsidR="00B8208F">
        <w:fldChar w:fldCharType="separate"/>
      </w:r>
      <w:r w:rsidR="00E14B65">
        <w:rPr>
          <w:noProof/>
        </w:rPr>
        <w:t>12</w:t>
      </w:r>
      <w:r w:rsidR="00B8208F">
        <w:fldChar w:fldCharType="end"/>
      </w:r>
      <w:r w:rsidR="00B8208F">
        <w:t>.  </w:t>
      </w:r>
      <w:r w:rsidR="00B32817">
        <w:t>Le 16 décembre 1989,</w:t>
      </w:r>
      <w:r w:rsidR="00B32817">
        <w:t xml:space="preserve"> des manifestations contre le régime </w:t>
      </w:r>
      <w:r w:rsidR="007B23FF">
        <w:t xml:space="preserve">totalitaire </w:t>
      </w:r>
      <w:r w:rsidR="00B32817">
        <w:t>éclatèrent à Timişoara. Le 17 décembre 1989, sur ordre de Nicolae Ceauşescu, président de la République, plusieurs militaires de haut rang, furent dépêchés à Timişoara pour rétablir l</w:t>
      </w:r>
      <w:r w:rsidR="0030661F">
        <w:t>’</w:t>
      </w:r>
      <w:r w:rsidR="00B32817">
        <w:t>ordre. S</w:t>
      </w:r>
      <w:r w:rsidR="0030661F">
        <w:t>’</w:t>
      </w:r>
      <w:r w:rsidR="00B32817">
        <w:t>ensuivit une r</w:t>
      </w:r>
      <w:r w:rsidR="00B32817">
        <w:t>épression violente qui fit de nombreuses victimes.</w:t>
      </w:r>
      <w:r w:rsidRPr="00340BD5" w:rsidR="00340BD5">
        <w:t xml:space="preserve"> </w:t>
      </w:r>
      <w:r w:rsidR="00735545">
        <w:t>A partir du</w:t>
      </w:r>
      <w:r w:rsidR="000D1133">
        <w:t xml:space="preserve"> 21 décembre </w:t>
      </w:r>
      <w:r w:rsidR="00340BD5">
        <w:t xml:space="preserve">1989, des manifestations éclatèrent à Bucarest, Braşov et </w:t>
      </w:r>
      <w:r w:rsidR="00735545">
        <w:t xml:space="preserve">dans </w:t>
      </w:r>
      <w:r w:rsidR="00340BD5">
        <w:t>d</w:t>
      </w:r>
      <w:r w:rsidR="0030661F">
        <w:t>’</w:t>
      </w:r>
      <w:r w:rsidR="00340BD5">
        <w:t>autres villes du pays.</w:t>
      </w:r>
    </w:p>
    <w:p w:rsidRPr="00082DB7" w:rsidR="00E2575C" w:rsidP="00A62331">
      <w:pPr>
        <w:pStyle w:val="JuPara"/>
      </w:pPr>
      <w:r w:rsidR="0065683A">
        <w:fldChar w:fldCharType="begin"/>
      </w:r>
      <w:r w:rsidR="0065683A">
        <w:instrText xml:space="preserve"> SEQ level0 \*arabic </w:instrText>
      </w:r>
      <w:r w:rsidR="0065683A">
        <w:fldChar w:fldCharType="separate"/>
      </w:r>
      <w:r w:rsidR="00E14B65">
        <w:rPr>
          <w:noProof/>
        </w:rPr>
        <w:t>13</w:t>
      </w:r>
      <w:r w:rsidR="0065683A">
        <w:fldChar w:fldCharType="end"/>
      </w:r>
      <w:r w:rsidR="0065683A">
        <w:t>.  </w:t>
      </w:r>
      <w:r w:rsidR="00735545">
        <w:t>Les opérations militaires qui furent menées à</w:t>
      </w:r>
      <w:r w:rsidR="00831E9C">
        <w:t xml:space="preserve"> cette occasion</w:t>
      </w:r>
      <w:r w:rsidR="00A62331">
        <w:t xml:space="preserve"> fir</w:t>
      </w:r>
      <w:r w:rsidR="00A62331">
        <w:t>ent de nombr</w:t>
      </w:r>
      <w:r w:rsidR="00A634E4">
        <w:t>euses victimes parmi les civils</w:t>
      </w:r>
      <w:r w:rsidR="002C1014">
        <w:t>.</w:t>
      </w:r>
      <w:r w:rsidR="00A62331">
        <w:t xml:space="preserve"> </w:t>
      </w:r>
      <w:r w:rsidR="002C1014">
        <w:t>D</w:t>
      </w:r>
      <w:r w:rsidR="0030661F">
        <w:t>’</w:t>
      </w:r>
      <w:r w:rsidR="002C1014">
        <w:t>aprè</w:t>
      </w:r>
      <w:r w:rsidR="000D1133">
        <w:t>s une lettre adressée le 5 juin </w:t>
      </w:r>
      <w:r w:rsidR="002C1014">
        <w:t>2008 à la première requérante par le parquet militaire près la Haute Cour de cassation et de justice</w:t>
      </w:r>
      <w:r w:rsidR="00211A57">
        <w:t>,</w:t>
      </w:r>
      <w:r w:rsidR="002C1014">
        <w:t xml:space="preserve"> </w:t>
      </w:r>
      <w:r w:rsidR="00A62331">
        <w:t>« plus de mille deux cents personnes sont décédées, plus de cinq mille ont été blessées et plusieurs milliers ont été illégalement privées de liberté et soumises à des mauvais traitements »,</w:t>
      </w:r>
      <w:r w:rsidRPr="00533F43" w:rsidR="00A62331">
        <w:t xml:space="preserve"> </w:t>
      </w:r>
      <w:r w:rsidR="00A62331">
        <w:t>à Bucarest, Timişoara, Reşiţa, Buzău, Constanţa, Craiova, Brăila, Oradea, Cluj, Braşov, Târgu Mureş, Sibiu et d</w:t>
      </w:r>
      <w:r w:rsidR="0030661F">
        <w:t>’</w:t>
      </w:r>
      <w:r w:rsidR="00A62331">
        <w:t>autres villes de Roumanie</w:t>
      </w:r>
      <w:r w:rsidR="00D16A48">
        <w:t>. Par ailleurs, a</w:t>
      </w:r>
      <w:r w:rsidR="00082DB7">
        <w:t>insi qu</w:t>
      </w:r>
      <w:r w:rsidR="0030661F">
        <w:t>’</w:t>
      </w:r>
      <w:r w:rsidR="00082DB7">
        <w:t xml:space="preserve">il ressort des documents </w:t>
      </w:r>
      <w:r w:rsidR="00EF3219">
        <w:t>du Ministère de la Défense,</w:t>
      </w:r>
      <w:r w:rsidR="00082DB7">
        <w:t xml:space="preserve"> déclassifiés par décision du Gouvernement</w:t>
      </w:r>
      <w:r w:rsidR="00082DB7">
        <w:t xml:space="preserve"> n</w:t>
      </w:r>
      <w:r w:rsidRPr="00E14B65" w:rsidR="00E14B65">
        <w:rPr>
          <w:vertAlign w:val="superscript"/>
        </w:rPr>
        <w:t>o</w:t>
      </w:r>
      <w:r w:rsidR="00082DB7">
        <w:t xml:space="preserve"> 94/2010 du 10 février 2010, </w:t>
      </w:r>
      <w:r w:rsidR="00C33CF1">
        <w:t xml:space="preserve">des milliers de militaires </w:t>
      </w:r>
      <w:r w:rsidR="00755C86">
        <w:t xml:space="preserve">dotés </w:t>
      </w:r>
      <w:r w:rsidR="00C33CF1">
        <w:t xml:space="preserve">de </w:t>
      </w:r>
      <w:r w:rsidR="00651AA8">
        <w:t>dizaines de chars de combats et d</w:t>
      </w:r>
      <w:r w:rsidR="0030661F">
        <w:t>’</w:t>
      </w:r>
      <w:r w:rsidR="00651AA8">
        <w:t>autres véhicules blindés</w:t>
      </w:r>
      <w:r w:rsidR="000E1ABF">
        <w:t xml:space="preserve"> ont été déployés à Bucarest et dans d</w:t>
      </w:r>
      <w:r w:rsidR="0030661F">
        <w:t>’</w:t>
      </w:r>
      <w:r w:rsidR="000E1ABF">
        <w:t>autres villes.</w:t>
      </w:r>
      <w:r w:rsidR="00652AAB">
        <w:t xml:space="preserve"> Pendant la période du 17 au 30 </w:t>
      </w:r>
      <w:r w:rsidR="00014BA9">
        <w:t xml:space="preserve">décembre 1989, ils ont fait usage </w:t>
      </w:r>
      <w:r w:rsidR="00D25CCD">
        <w:t>d</w:t>
      </w:r>
      <w:r w:rsidR="0030661F">
        <w:t>’</w:t>
      </w:r>
      <w:r w:rsidR="00D25CCD">
        <w:t xml:space="preserve">une </w:t>
      </w:r>
      <w:r w:rsidR="009822E3">
        <w:t>grande</w:t>
      </w:r>
      <w:r w:rsidR="00014BA9">
        <w:t xml:space="preserve"> </w:t>
      </w:r>
      <w:r w:rsidR="00D25CCD">
        <w:t>quantité</w:t>
      </w:r>
      <w:r w:rsidR="00014BA9">
        <w:t xml:space="preserve"> de munition</w:t>
      </w:r>
      <w:r w:rsidR="009822E3">
        <w:t>s</w:t>
      </w:r>
      <w:r w:rsidR="00014BA9">
        <w:t>.</w:t>
      </w:r>
    </w:p>
    <w:p w:rsidR="000E5688" w:rsidP="00A62331">
      <w:pPr>
        <w:pStyle w:val="JuPara"/>
      </w:pPr>
      <w:r>
        <w:fldChar w:fldCharType="begin"/>
      </w:r>
      <w:r>
        <w:instrText xml:space="preserve"> SEQ level0 \*arabic </w:instrText>
      </w:r>
      <w:r>
        <w:fldChar w:fldCharType="separate"/>
      </w:r>
      <w:r w:rsidR="00E14B65">
        <w:rPr>
          <w:noProof/>
        </w:rPr>
        <w:t>14</w:t>
      </w:r>
      <w:r>
        <w:fldChar w:fldCharType="end"/>
      </w:r>
      <w:r>
        <w:t>.  </w:t>
      </w:r>
      <w:r w:rsidR="00AC4726">
        <w:t>U</w:t>
      </w:r>
      <w:r w:rsidR="004003D5">
        <w:t>n nombre considérable de</w:t>
      </w:r>
      <w:r w:rsidR="00127A27">
        <w:t xml:space="preserve"> </w:t>
      </w:r>
      <w:r w:rsidR="004130F1">
        <w:t xml:space="preserve">personnes </w:t>
      </w:r>
      <w:r w:rsidR="00B04947">
        <w:t>ont été tuées ou</w:t>
      </w:r>
      <w:r w:rsidR="00127A27">
        <w:t xml:space="preserve"> blessé</w:t>
      </w:r>
      <w:r w:rsidR="00750DFB">
        <w:t>e</w:t>
      </w:r>
      <w:r w:rsidR="00127A27">
        <w:t>s par balle</w:t>
      </w:r>
      <w:r w:rsidR="003E1B41">
        <w:t>s</w:t>
      </w:r>
      <w:r w:rsidR="00C23048">
        <w:t xml:space="preserve"> à partir du 17 décembre 1989 à Ti</w:t>
      </w:r>
      <w:r w:rsidR="00C572A6">
        <w:t>mişoara</w:t>
      </w:r>
      <w:r w:rsidR="000D1133">
        <w:t>,</w:t>
      </w:r>
      <w:r w:rsidR="00C572A6">
        <w:t xml:space="preserve"> ainsi qu</w:t>
      </w:r>
      <w:r w:rsidR="0030661F">
        <w:t>’</w:t>
      </w:r>
      <w:r w:rsidR="00C572A6">
        <w:t>à partir du 21 </w:t>
      </w:r>
      <w:r w:rsidR="000D1133">
        <w:t>décembre </w:t>
      </w:r>
      <w:r w:rsidR="00750DFB">
        <w:t xml:space="preserve">1989 </w:t>
      </w:r>
      <w:r w:rsidR="00C23048">
        <w:t>à Bucarest.</w:t>
      </w:r>
      <w:r w:rsidR="00127A27">
        <w:t xml:space="preserve"> </w:t>
      </w:r>
      <w:r w:rsidR="00C272B2">
        <w:t>S</w:t>
      </w:r>
      <w:r w:rsidR="00A24A0E">
        <w:t xml:space="preserve">elon </w:t>
      </w:r>
      <w:r w:rsidR="00D1052B">
        <w:t>un rapport</w:t>
      </w:r>
      <w:r w:rsidR="00AC1C0A">
        <w:t xml:space="preserve"> du 24 juillet 1990 de la Direction des parquets militaires (</w:t>
      </w:r>
      <w:r w:rsidR="00AC1C0A">
        <w:rPr>
          <w:i/>
        </w:rPr>
        <w:t>Direcţia procuraturilor militare</w:t>
      </w:r>
      <w:r w:rsidR="00AC1C0A">
        <w:t>)</w:t>
      </w:r>
      <w:r w:rsidR="000D1133">
        <w:t>,</w:t>
      </w:r>
      <w:r w:rsidR="00AC1C0A">
        <w:t xml:space="preserve"> </w:t>
      </w:r>
      <w:r w:rsidR="009822E3">
        <w:t>dans</w:t>
      </w:r>
      <w:r w:rsidR="00AC1C0A">
        <w:t xml:space="preserve"> la nuit du 21 au 22 décembre 1989</w:t>
      </w:r>
      <w:r w:rsidR="00AC1C0A">
        <w:rPr>
          <w:i/>
        </w:rPr>
        <w:t xml:space="preserve"> </w:t>
      </w:r>
      <w:r w:rsidR="00AC1C0A">
        <w:t>« 48 personnes sont décédées et 150 ont été bl</w:t>
      </w:r>
      <w:r w:rsidR="00AC1C0A">
        <w:t>essées à Bucarest des suites de la répression violente par les forces de l</w:t>
      </w:r>
      <w:r w:rsidR="0030661F">
        <w:t>’</w:t>
      </w:r>
      <w:r w:rsidR="00AC1C0A">
        <w:t xml:space="preserve">ordre, y compris </w:t>
      </w:r>
      <w:r w:rsidR="009B3157">
        <w:t>par</w:t>
      </w:r>
      <w:r w:rsidR="00AC1C0A">
        <w:t xml:space="preserve"> armes à feux ».</w:t>
      </w:r>
    </w:p>
    <w:p w:rsidR="00E2575C" w:rsidP="00A62331">
      <w:pPr>
        <w:pStyle w:val="JuPara"/>
      </w:pPr>
      <w:r w:rsidR="00D94B80">
        <w:fldChar w:fldCharType="begin"/>
      </w:r>
      <w:r w:rsidR="00D94B80">
        <w:instrText xml:space="preserve"> SEQ level0 \*arabic </w:instrText>
      </w:r>
      <w:r w:rsidR="00D94B80">
        <w:fldChar w:fldCharType="separate"/>
      </w:r>
      <w:r w:rsidR="00E14B65">
        <w:rPr>
          <w:noProof/>
        </w:rPr>
        <w:t>15</w:t>
      </w:r>
      <w:r w:rsidR="00D94B80">
        <w:fldChar w:fldCharType="end"/>
      </w:r>
      <w:r w:rsidR="00D94B80">
        <w:t>.  </w:t>
      </w:r>
      <w:r w:rsidR="00A92D63">
        <w:t xml:space="preserve">De nombreuses victimes ont </w:t>
      </w:r>
      <w:r w:rsidR="000D1133">
        <w:t>été tuées ou blessées par balle</w:t>
      </w:r>
      <w:r w:rsidR="00A92D63">
        <w:t xml:space="preserve"> </w:t>
      </w:r>
      <w:r w:rsidR="00265CBC">
        <w:t xml:space="preserve">également </w:t>
      </w:r>
      <w:r w:rsidR="00A92D63">
        <w:t>après l</w:t>
      </w:r>
      <w:r w:rsidR="00AC1C0A">
        <w:t xml:space="preserve">e 22 décembre 1989, </w:t>
      </w:r>
      <w:r w:rsidR="00A82C00">
        <w:t>date</w:t>
      </w:r>
      <w:r w:rsidR="00D96634">
        <w:t xml:space="preserve"> à laquelle</w:t>
      </w:r>
      <w:r w:rsidR="00D0553A">
        <w:t xml:space="preserve"> </w:t>
      </w:r>
      <w:r w:rsidR="00AC1C0A">
        <w:t>le chef de l</w:t>
      </w:r>
      <w:r w:rsidR="0030661F">
        <w:t>’</w:t>
      </w:r>
      <w:r w:rsidR="00AC1C0A">
        <w:t>État de l</w:t>
      </w:r>
      <w:r w:rsidR="0030661F">
        <w:t>’</w:t>
      </w:r>
      <w:r w:rsidR="00AC1C0A">
        <w:t xml:space="preserve">époque </w:t>
      </w:r>
      <w:r w:rsidR="00D96634">
        <w:t>a été</w:t>
      </w:r>
      <w:r w:rsidR="00953262">
        <w:t xml:space="preserve"> </w:t>
      </w:r>
      <w:r w:rsidR="005D7124">
        <w:t>renversé</w:t>
      </w:r>
      <w:r w:rsidR="00AC1C0A">
        <w:t>.</w:t>
      </w:r>
    </w:p>
    <w:p w:rsidR="00E152FD" w:rsidP="00A62331">
      <w:pPr>
        <w:pStyle w:val="JuPara"/>
      </w:pPr>
      <w:r w:rsidR="00D0553A">
        <w:fldChar w:fldCharType="begin"/>
      </w:r>
      <w:r w:rsidR="00D0553A">
        <w:instrText xml:space="preserve"> SEQ level0 \*arabic </w:instrText>
      </w:r>
      <w:r w:rsidR="00D0553A">
        <w:fldChar w:fldCharType="separate"/>
      </w:r>
      <w:r w:rsidR="00E14B65">
        <w:rPr>
          <w:noProof/>
        </w:rPr>
        <w:t>16</w:t>
      </w:r>
      <w:r w:rsidR="00D0553A">
        <w:fldChar w:fldCharType="end"/>
      </w:r>
      <w:r w:rsidR="00D0553A">
        <w:t>.  </w:t>
      </w:r>
      <w:r w:rsidR="000D1133">
        <w:t xml:space="preserve">Ainsi, </w:t>
      </w:r>
      <w:r w:rsidR="00D4686C">
        <w:t xml:space="preserve">à Braşov, </w:t>
      </w:r>
      <w:r w:rsidR="009822E3">
        <w:t xml:space="preserve">ville </w:t>
      </w:r>
      <w:r w:rsidR="00D4686C">
        <w:t>où le fils des requérants M. et M</w:t>
      </w:r>
      <w:r w:rsidR="00D4686C">
        <w:rPr>
          <w:vertAlign w:val="superscript"/>
        </w:rPr>
        <w:t>me</w:t>
      </w:r>
      <w:r w:rsidR="00D4686C">
        <w:t xml:space="preserve"> Vlase </w:t>
      </w:r>
      <w:r w:rsidR="009822E3">
        <w:t>fut</w:t>
      </w:r>
      <w:r w:rsidR="000949E3">
        <w:t xml:space="preserve"> victime</w:t>
      </w:r>
      <w:r w:rsidR="009822E3">
        <w:t xml:space="preserve"> de tirs et décéda,</w:t>
      </w:r>
      <w:r w:rsidR="00D4686C">
        <w:t xml:space="preserve"> </w:t>
      </w:r>
      <w:r w:rsidR="00443F62">
        <w:t>trente</w:t>
      </w:r>
      <w:r w:rsidR="00E4619C">
        <w:noBreakHyphen/>
      </w:r>
      <w:r w:rsidR="00757D8A">
        <w:t>huit autres</w:t>
      </w:r>
      <w:r w:rsidR="00193B9E">
        <w:t xml:space="preserve"> personnes </w:t>
      </w:r>
      <w:r w:rsidR="009822E3">
        <w:t>furent</w:t>
      </w:r>
      <w:r w:rsidR="00193B9E">
        <w:t xml:space="preserve"> tuées </w:t>
      </w:r>
      <w:r w:rsidR="00EE44AA">
        <w:t>par balle</w:t>
      </w:r>
      <w:r w:rsidR="009822E3">
        <w:t>s</w:t>
      </w:r>
      <w:r w:rsidR="00193B9E">
        <w:t xml:space="preserve"> </w:t>
      </w:r>
      <w:r w:rsidR="009822E3">
        <w:t>dans</w:t>
      </w:r>
      <w:r w:rsidR="00193B9E">
        <w:t xml:space="preserve"> la nu</w:t>
      </w:r>
      <w:r w:rsidR="00FD35FD">
        <w:t>it du 22 </w:t>
      </w:r>
      <w:r w:rsidR="006F4A73">
        <w:t>au 23 </w:t>
      </w:r>
      <w:r w:rsidR="00193B9E">
        <w:t>décembre 1989</w:t>
      </w:r>
      <w:r w:rsidR="0047667D">
        <w:t xml:space="preserve"> et d</w:t>
      </w:r>
      <w:r w:rsidR="0030661F">
        <w:t>’</w:t>
      </w:r>
      <w:r w:rsidR="0047667D">
        <w:t>autres</w:t>
      </w:r>
      <w:r w:rsidR="009822E3">
        <w:t xml:space="preserve"> encore</w:t>
      </w:r>
      <w:r w:rsidR="0047667D">
        <w:t xml:space="preserve"> les jours suivants</w:t>
      </w:r>
      <w:r w:rsidR="00AE3234">
        <w:t>.</w:t>
      </w:r>
      <w:r w:rsidR="0016384A">
        <w:t xml:space="preserve"> </w:t>
      </w:r>
      <w:r w:rsidR="00C4259A">
        <w:t>Selon un document intitulé « conclus</w:t>
      </w:r>
      <w:r w:rsidR="00C4259A">
        <w:t>ions sur le résultat des investigations effectuée</w:t>
      </w:r>
      <w:r w:rsidR="009822E3">
        <w:t>s</w:t>
      </w:r>
      <w:r w:rsidR="00C4259A">
        <w:t xml:space="preserve"> en rapport avec les événements ayant</w:t>
      </w:r>
      <w:r w:rsidR="009822E3">
        <w:t xml:space="preserve"> eu</w:t>
      </w:r>
      <w:r w:rsidR="00C4259A">
        <w:t xml:space="preserve"> lieu à </w:t>
      </w:r>
      <w:r w:rsidR="000D1133">
        <w:t xml:space="preserve">Braşov pendant la période du 23 </w:t>
      </w:r>
      <w:r w:rsidR="00C4259A">
        <w:t>au 25 décembre 1989 » soumis par le Gouvernement</w:t>
      </w:r>
      <w:r w:rsidR="004405D8">
        <w:t xml:space="preserve"> et </w:t>
      </w:r>
      <w:r w:rsidR="009822E3">
        <w:t xml:space="preserve">rédigé par </w:t>
      </w:r>
      <w:r w:rsidR="004405D8">
        <w:t>un collectif de sept procureurs et sept officiers de police jud</w:t>
      </w:r>
      <w:r w:rsidR="004405D8">
        <w:t>iciaire</w:t>
      </w:r>
      <w:r w:rsidR="00247D7C">
        <w:t xml:space="preserve">, </w:t>
      </w:r>
      <w:r w:rsidR="00C4259A">
        <w:t>après l</w:t>
      </w:r>
      <w:r w:rsidR="0030661F">
        <w:t>’</w:t>
      </w:r>
      <w:r w:rsidR="00C4259A">
        <w:t xml:space="preserve">annonce officielle faite à la radio et à la télévision publique que la dictature était tombée, les forces militaires </w:t>
      </w:r>
      <w:r w:rsidR="009D420B">
        <w:t>déployées pour défendre le régime totalitaire contre les manifestants</w:t>
      </w:r>
      <w:r w:rsidR="00C4259A">
        <w:t xml:space="preserve"> </w:t>
      </w:r>
      <w:r w:rsidR="00EB1466">
        <w:t>se sont repliées</w:t>
      </w:r>
      <w:r w:rsidR="00250208">
        <w:t>, dans un premier temps,</w:t>
      </w:r>
      <w:r w:rsidR="00247D7C">
        <w:t xml:space="preserve"> </w:t>
      </w:r>
      <w:r w:rsidR="00B81CE6">
        <w:t xml:space="preserve">dans leurs </w:t>
      </w:r>
      <w:r w:rsidR="00B828A5">
        <w:t>casernes</w:t>
      </w:r>
      <w:r w:rsidR="00B81CE6">
        <w:t xml:space="preserve"> </w:t>
      </w:r>
      <w:r w:rsidR="00247D7C">
        <w:t>et les représe</w:t>
      </w:r>
      <w:r w:rsidR="00B828A5">
        <w:t xml:space="preserve">ntants des manifestants ont pu </w:t>
      </w:r>
      <w:r w:rsidR="002C6E58">
        <w:t>o</w:t>
      </w:r>
      <w:r w:rsidR="00B828A5">
        <w:t>ccuper le siège du conseil départemental.</w:t>
      </w:r>
      <w:r w:rsidR="00FE5299">
        <w:t xml:space="preserve"> </w:t>
      </w:r>
      <w:r w:rsidR="00443AE5">
        <w:t>A la suite de certaines informations sur le danger que des éléments contre</w:t>
      </w:r>
      <w:r w:rsidR="00D909DD">
        <w:noBreakHyphen/>
      </w:r>
      <w:r w:rsidR="00443AE5">
        <w:t>révolutionnaires (</w:t>
      </w:r>
      <w:r w:rsidR="00443AE5">
        <w:rPr>
          <w:i/>
        </w:rPr>
        <w:t>elemente contrarevoluţionare</w:t>
      </w:r>
      <w:r w:rsidR="00443AE5">
        <w:t>)</w:t>
      </w:r>
      <w:r w:rsidR="009A6F98">
        <w:t xml:space="preserve"> </w:t>
      </w:r>
      <w:r w:rsidR="00EB5FD0">
        <w:t>passent</w:t>
      </w:r>
      <w:r w:rsidR="009A6F98">
        <w:t xml:space="preserve"> à l</w:t>
      </w:r>
      <w:r w:rsidR="0030661F">
        <w:t>’</w:t>
      </w:r>
      <w:r w:rsidR="00EB5FD0">
        <w:t>attaque, dans la soirée du 22</w:t>
      </w:r>
      <w:r w:rsidR="003E51F2">
        <w:t> </w:t>
      </w:r>
      <w:r w:rsidR="00EB5FD0">
        <w:t>décembre 1989, le général F.</w:t>
      </w:r>
      <w:r w:rsidR="000D1133">
        <w:t>,</w:t>
      </w:r>
      <w:r w:rsidR="00EB5FD0">
        <w:t xml:space="preserve"> commandant </w:t>
      </w:r>
      <w:r w:rsidR="00353262">
        <w:t>de la garnison</w:t>
      </w:r>
      <w:r w:rsidR="009A15B9">
        <w:t xml:space="preserve"> de Braşov</w:t>
      </w:r>
      <w:r w:rsidR="000D1133">
        <w:t>,</w:t>
      </w:r>
      <w:r w:rsidR="009A15B9">
        <w:t xml:space="preserve"> fut appelé pour coordonner </w:t>
      </w:r>
      <w:r w:rsidR="0045131D">
        <w:t>« </w:t>
      </w:r>
      <w:r w:rsidR="009A15B9">
        <w:t>les actions de défense</w:t>
      </w:r>
      <w:r w:rsidR="0045131D">
        <w:t> »</w:t>
      </w:r>
      <w:r w:rsidR="00B3122E">
        <w:t xml:space="preserve"> des acquis de la révolution</w:t>
      </w:r>
      <w:r w:rsidR="009A15B9">
        <w:t>.</w:t>
      </w:r>
      <w:r w:rsidR="00B3604D">
        <w:t xml:space="preserve"> Il fit venir </w:t>
      </w:r>
      <w:r w:rsidR="00AD540C">
        <w:t>657</w:t>
      </w:r>
      <w:r w:rsidR="00FC1E91">
        <w:t> </w:t>
      </w:r>
      <w:r w:rsidR="00B3604D">
        <w:t>soldats provenant</w:t>
      </w:r>
      <w:r w:rsidR="00B3604D">
        <w:t xml:space="preserve"> de six unités militaires.</w:t>
      </w:r>
      <w:r>
        <w:t xml:space="preserve"> Les premiers tirs d</w:t>
      </w:r>
      <w:r w:rsidR="0030661F">
        <w:t>’</w:t>
      </w:r>
      <w:r>
        <w:t>arme à feu eurent lieu pendant la nuit, vers 3</w:t>
      </w:r>
      <w:r w:rsidR="00F45F34">
        <w:t> </w:t>
      </w:r>
      <w:r>
        <w:t>heures du matin.</w:t>
      </w:r>
    </w:p>
    <w:p w:rsidR="00E14B65" w:rsidP="00A62331">
      <w:pPr>
        <w:pStyle w:val="JuPara"/>
      </w:pPr>
      <w:r w:rsidR="00277C1C">
        <w:fldChar w:fldCharType="begin"/>
      </w:r>
      <w:r w:rsidR="00277C1C">
        <w:instrText xml:space="preserve"> SEQ level0 \*arabic </w:instrText>
      </w:r>
      <w:r w:rsidR="00277C1C">
        <w:fldChar w:fldCharType="separate"/>
      </w:r>
      <w:r>
        <w:rPr>
          <w:noProof/>
        </w:rPr>
        <w:t>17</w:t>
      </w:r>
      <w:r w:rsidR="00277C1C">
        <w:fldChar w:fldCharType="end"/>
      </w:r>
      <w:r w:rsidR="00277C1C">
        <w:t>.  </w:t>
      </w:r>
      <w:r w:rsidR="0098703D">
        <w:t>Par la suite, e</w:t>
      </w:r>
      <w:r w:rsidR="00453DF3">
        <w:t xml:space="preserve">n </w:t>
      </w:r>
      <w:r w:rsidRPr="00F607FB" w:rsidR="006C3415">
        <w:t>1990</w:t>
      </w:r>
      <w:r w:rsidR="00BF61FD">
        <w:t xml:space="preserve">, </w:t>
      </w:r>
      <w:r w:rsidR="00453DF3">
        <w:t xml:space="preserve">à </w:t>
      </w:r>
      <w:r w:rsidR="0058680E">
        <w:t>quelques</w:t>
      </w:r>
      <w:r w:rsidR="00453DF3">
        <w:t xml:space="preserve"> reprises</w:t>
      </w:r>
      <w:r w:rsidR="009E78FC">
        <w:t>,</w:t>
      </w:r>
      <w:r w:rsidR="004067BC">
        <w:t xml:space="preserve"> </w:t>
      </w:r>
      <w:r w:rsidRPr="00F607FB" w:rsidR="006C3415">
        <w:t>plusieurs associations civiques</w:t>
      </w:r>
      <w:r w:rsidR="00FF292A">
        <w:t>, dont l</w:t>
      </w:r>
      <w:r w:rsidR="0030661F">
        <w:t>’</w:t>
      </w:r>
      <w:r w:rsidR="00FF292A">
        <w:t>association</w:t>
      </w:r>
      <w:r w:rsidR="006C3415">
        <w:t xml:space="preserve"> requérante</w:t>
      </w:r>
      <w:r w:rsidR="00C359DC">
        <w:t xml:space="preserve"> et une autre a</w:t>
      </w:r>
      <w:r w:rsidR="00FF292A">
        <w:t xml:space="preserve">ssociation </w:t>
      </w:r>
      <w:r w:rsidR="00C359DC">
        <w:t xml:space="preserve">alors </w:t>
      </w:r>
      <w:r w:rsidR="00097737">
        <w:t>présidée par le</w:t>
      </w:r>
      <w:r w:rsidR="00FF292A">
        <w:t xml:space="preserve"> deuxième requérant</w:t>
      </w:r>
      <w:r w:rsidR="006C3415">
        <w:t>,</w:t>
      </w:r>
      <w:r w:rsidRPr="00F607FB" w:rsidR="006C3415">
        <w:t xml:space="preserve"> mobilis</w:t>
      </w:r>
      <w:r w:rsidR="00777C64">
        <w:t>èrent</w:t>
      </w:r>
      <w:r w:rsidRPr="00F607FB" w:rsidR="006C3415">
        <w:t xml:space="preserve"> leurs membres pour protester contre « des personnes et des mentalités perçues comme proches du communisme »</w:t>
      </w:r>
      <w:r w:rsidR="006C3415">
        <w:t xml:space="preserve"> </w:t>
      </w:r>
      <w:r w:rsidR="00EF5865">
        <w:t>sur</w:t>
      </w:r>
      <w:r w:rsidRPr="00F607FB" w:rsidR="006C3415">
        <w:t xml:space="preserve"> la place de l</w:t>
      </w:r>
      <w:r w:rsidR="0030661F">
        <w:t>’</w:t>
      </w:r>
      <w:r w:rsidRPr="00F607FB" w:rsidR="006C3415">
        <w:t>Université de Bucarest</w:t>
      </w:r>
      <w:r w:rsidR="003B6C7C">
        <w:t>.</w:t>
      </w:r>
      <w:r w:rsidR="00904FDF">
        <w:t xml:space="preserve"> </w:t>
      </w:r>
      <w:r w:rsidR="009A084F">
        <w:t>L</w:t>
      </w:r>
      <w:r w:rsidR="005358C7">
        <w:t xml:space="preserve">es principales revendications des </w:t>
      </w:r>
      <w:r w:rsidR="005358C7">
        <w:t xml:space="preserve">manifestants </w:t>
      </w:r>
      <w:r w:rsidR="0002509B">
        <w:t xml:space="preserve">étaient de </w:t>
      </w:r>
      <w:r w:rsidRPr="00F607FB" w:rsidR="0002509B">
        <w:t xml:space="preserve">connaître les responsables de la répression armée de décembre 1989 et </w:t>
      </w:r>
      <w:r w:rsidR="00E60F6B">
        <w:t xml:space="preserve">de </w:t>
      </w:r>
      <w:r w:rsidRPr="00F607FB" w:rsidR="0002509B">
        <w:t>réclam</w:t>
      </w:r>
      <w:r w:rsidR="00E60F6B">
        <w:t>er</w:t>
      </w:r>
      <w:r w:rsidRPr="00F607FB" w:rsidR="0002509B">
        <w:t xml:space="preserve"> la démission des </w:t>
      </w:r>
      <w:r w:rsidR="002B44C9">
        <w:t xml:space="preserve">nouveaux </w:t>
      </w:r>
      <w:r w:rsidRPr="00F607FB" w:rsidR="0002509B">
        <w:t>dirigeants au pouvoir</w:t>
      </w:r>
      <w:r w:rsidR="0020422F">
        <w:t>.</w:t>
      </w:r>
    </w:p>
    <w:p w:rsidRPr="006204AD" w:rsidR="00A91570" w:rsidP="00DB7470">
      <w:pPr>
        <w:pStyle w:val="JuPara"/>
        <w:rPr>
          <w:i/>
          <w:lang w:eastAsia="en-US"/>
        </w:rPr>
      </w:pPr>
      <w:r w:rsidR="00F062E8">
        <w:fldChar w:fldCharType="begin"/>
      </w:r>
      <w:r w:rsidR="00F062E8">
        <w:instrText xml:space="preserve"> SEQ level0 \*arabic </w:instrText>
      </w:r>
      <w:r w:rsidR="00F062E8">
        <w:fldChar w:fldCharType="separate"/>
      </w:r>
      <w:r w:rsidR="00E14B65">
        <w:rPr>
          <w:noProof/>
        </w:rPr>
        <w:t>18</w:t>
      </w:r>
      <w:r w:rsidR="00F062E8">
        <w:fldChar w:fldCharType="end"/>
      </w:r>
      <w:r w:rsidR="00F062E8">
        <w:t>.  </w:t>
      </w:r>
      <w:r>
        <w:t>Au cours de l</w:t>
      </w:r>
      <w:r w:rsidR="0030661F">
        <w:t>’</w:t>
      </w:r>
      <w:r>
        <w:t>année 1990, les parquets militaires de Bucarest, Timiş</w:t>
      </w:r>
      <w:r w:rsidR="003D07C3">
        <w:t>o</w:t>
      </w:r>
      <w:r>
        <w:t xml:space="preserve">ara, Oradea, Constanţa, Craiova, Bacău, Târgu Mureş et Cluj </w:t>
      </w:r>
      <w:r w:rsidR="00FD014A">
        <w:t>ont ouvert des enquêtes sur l</w:t>
      </w:r>
      <w:r w:rsidR="0030661F">
        <w:t>’</w:t>
      </w:r>
      <w:r w:rsidR="00FD014A">
        <w:t>emploi de la force et sur les privations illégales de liberté de personnes,</w:t>
      </w:r>
      <w:r w:rsidR="00492ED1">
        <w:t xml:space="preserve"> ayant eu </w:t>
      </w:r>
      <w:r w:rsidR="00B43F06">
        <w:t>l</w:t>
      </w:r>
      <w:r w:rsidR="00492ED1">
        <w:t>ieu</w:t>
      </w:r>
      <w:r>
        <w:t xml:space="preserve"> dans les derniers jours de décembre 1989.</w:t>
      </w:r>
      <w:r w:rsidR="00463472">
        <w:t xml:space="preserve"> </w:t>
      </w:r>
      <w:r w:rsidR="007444A6">
        <w:t>Dans un nombre de cas,</w:t>
      </w:r>
      <w:r w:rsidR="001F5093">
        <w:t xml:space="preserve"> concernant les événements de Timişoara et Cluj</w:t>
      </w:r>
      <w:r w:rsidR="0030540B">
        <w:noBreakHyphen/>
      </w:r>
      <w:r w:rsidR="001F5093">
        <w:t>Napoca</w:t>
      </w:r>
      <w:r w:rsidR="005541DC">
        <w:t>,</w:t>
      </w:r>
      <w:r w:rsidR="007444A6">
        <w:t xml:space="preserve"> les enquêtes s</w:t>
      </w:r>
      <w:r w:rsidR="0030661F">
        <w:t>’</w:t>
      </w:r>
      <w:r w:rsidR="007444A6">
        <w:t xml:space="preserve">achevèrent par </w:t>
      </w:r>
      <w:r w:rsidR="00FC0794">
        <w:t xml:space="preserve">le </w:t>
      </w:r>
      <w:r w:rsidR="007444A6">
        <w:t>renvoi devant le tribunal et par une décision de condamnation</w:t>
      </w:r>
      <w:r w:rsidR="006C030A">
        <w:t xml:space="preserve"> de</w:t>
      </w:r>
      <w:r w:rsidR="0009177E">
        <w:t xml:space="preserve"> certain</w:t>
      </w:r>
      <w:r w:rsidR="006C030A">
        <w:t>s hauts responsables militaires</w:t>
      </w:r>
      <w:r w:rsidR="006204AD">
        <w:t xml:space="preserve"> (</w:t>
      </w:r>
      <w:r w:rsidR="00D860C6">
        <w:t>concernant la répression du 17 au 22 décem</w:t>
      </w:r>
      <w:r w:rsidR="00A82C83">
        <w:t>bre 1989 à Timişoara</w:t>
      </w:r>
      <w:r w:rsidR="00D860C6">
        <w:t xml:space="preserve">, </w:t>
      </w:r>
      <w:r w:rsidR="006204AD">
        <w:t>voir l</w:t>
      </w:r>
      <w:r w:rsidR="0030661F">
        <w:t>’</w:t>
      </w:r>
      <w:r w:rsidR="006204AD">
        <w:t>affair</w:t>
      </w:r>
      <w:r w:rsidR="006204AD">
        <w:t xml:space="preserve">e </w:t>
      </w:r>
      <w:r w:rsidRPr="006204AD" w:rsidR="006204AD">
        <w:rPr>
          <w:i/>
          <w:lang w:eastAsia="en-US"/>
        </w:rPr>
        <w:t>Ş</w:t>
      </w:r>
      <w:bookmarkStart w:name="File13" w:id="17"/>
      <w:r w:rsidRPr="006204AD" w:rsidR="006204AD">
        <w:rPr>
          <w:i/>
          <w:lang w:eastAsia="en-US"/>
        </w:rPr>
        <w:t>andru</w:t>
      </w:r>
      <w:bookmarkEnd w:id="17"/>
      <w:r w:rsidRPr="006204AD" w:rsidR="006204AD">
        <w:rPr>
          <w:i/>
          <w:lang w:eastAsia="en-US"/>
        </w:rPr>
        <w:t xml:space="preserve"> et autres c. Roumanie</w:t>
      </w:r>
      <w:r w:rsidRPr="006204AD" w:rsidR="006204AD">
        <w:rPr>
          <w:lang w:eastAsia="en-US"/>
        </w:rPr>
        <w:t>, n</w:t>
      </w:r>
      <w:r w:rsidRPr="006204AD" w:rsidR="006204AD">
        <w:rPr>
          <w:vertAlign w:val="superscript"/>
          <w:lang w:eastAsia="en-US"/>
        </w:rPr>
        <w:t>o</w:t>
      </w:r>
      <w:r w:rsidRPr="006204AD" w:rsidR="006204AD">
        <w:rPr>
          <w:lang w:eastAsia="en-US"/>
        </w:rPr>
        <w:t xml:space="preserve"> 22465/03</w:t>
      </w:r>
      <w:r w:rsidRPr="006204AD" w:rsidR="006204AD">
        <w:rPr>
          <w:snapToGrid w:val="0"/>
          <w:lang w:eastAsia="en-US"/>
        </w:rPr>
        <w:t>, §</w:t>
      </w:r>
      <w:r w:rsidR="006204AD">
        <w:rPr>
          <w:snapToGrid w:val="0"/>
          <w:lang w:eastAsia="en-US"/>
        </w:rPr>
        <w:t>§</w:t>
      </w:r>
      <w:r w:rsidRPr="006204AD" w:rsidR="006204AD">
        <w:rPr>
          <w:snapToGrid w:val="0"/>
          <w:lang w:eastAsia="en-US"/>
        </w:rPr>
        <w:t xml:space="preserve"> </w:t>
      </w:r>
      <w:r w:rsidR="006204AD">
        <w:rPr>
          <w:snapToGrid w:val="0"/>
          <w:lang w:eastAsia="en-US"/>
        </w:rPr>
        <w:t>6-47</w:t>
      </w:r>
      <w:r w:rsidR="000D1133">
        <w:rPr>
          <w:snapToGrid w:val="0"/>
          <w:lang w:eastAsia="en-US"/>
        </w:rPr>
        <w:t>, 8 </w:t>
      </w:r>
      <w:r w:rsidRPr="006204AD" w:rsidR="006204AD">
        <w:rPr>
          <w:lang w:eastAsia="en-US"/>
        </w:rPr>
        <w:t>décembre</w:t>
      </w:r>
      <w:r w:rsidR="000D1133">
        <w:rPr>
          <w:snapToGrid w:val="0"/>
          <w:lang w:eastAsia="en-US"/>
        </w:rPr>
        <w:t> </w:t>
      </w:r>
      <w:r w:rsidRPr="006204AD" w:rsidR="006204AD">
        <w:rPr>
          <w:snapToGrid w:val="0"/>
          <w:lang w:eastAsia="en-US"/>
        </w:rPr>
        <w:t>2009</w:t>
      </w:r>
      <w:r w:rsidR="006204AD">
        <w:rPr>
          <w:snapToGrid w:val="0"/>
          <w:lang w:eastAsia="en-US"/>
        </w:rPr>
        <w:t>)</w:t>
      </w:r>
      <w:r w:rsidR="007444A6">
        <w:t>.</w:t>
      </w:r>
    </w:p>
    <w:p w:rsidR="00921960" w:rsidP="00921960">
      <w:pPr>
        <w:pStyle w:val="JuPara"/>
      </w:pPr>
      <w:r w:rsidR="001169DA">
        <w:fldChar w:fldCharType="begin"/>
      </w:r>
      <w:r w:rsidR="001169DA">
        <w:instrText xml:space="preserve"> SEQ level0 \*arabic </w:instrText>
      </w:r>
      <w:r w:rsidR="001169DA">
        <w:fldChar w:fldCharType="separate"/>
      </w:r>
      <w:r w:rsidR="00E14B65">
        <w:rPr>
          <w:noProof/>
        </w:rPr>
        <w:t>19</w:t>
      </w:r>
      <w:r w:rsidR="001169DA">
        <w:fldChar w:fldCharType="end"/>
      </w:r>
      <w:r w:rsidR="001169DA">
        <w:t>.  </w:t>
      </w:r>
      <w:r w:rsidR="00461C6A">
        <w:t>A</w:t>
      </w:r>
      <w:r>
        <w:t xml:space="preserve"> ce jour, </w:t>
      </w:r>
      <w:r w:rsidR="009C01E0">
        <w:t xml:space="preserve">la principale </w:t>
      </w:r>
      <w:r>
        <w:t>enquête</w:t>
      </w:r>
      <w:r w:rsidR="00E713A3">
        <w:t xml:space="preserve"> pénale</w:t>
      </w:r>
      <w:r>
        <w:t xml:space="preserve"> concernant l</w:t>
      </w:r>
      <w:r w:rsidR="0030661F">
        <w:t>’</w:t>
      </w:r>
      <w:r>
        <w:t xml:space="preserve">emploi de la violence </w:t>
      </w:r>
      <w:r w:rsidR="0060057C">
        <w:t xml:space="preserve">notamment </w:t>
      </w:r>
      <w:r>
        <w:t>contre les manifestants civils</w:t>
      </w:r>
      <w:r w:rsidR="00930A26">
        <w:t>,</w:t>
      </w:r>
      <w:r w:rsidR="00B3512C">
        <w:t xml:space="preserve"> </w:t>
      </w:r>
      <w:r w:rsidR="00981660">
        <w:t>tant avant qu</w:t>
      </w:r>
      <w:r w:rsidR="0030661F">
        <w:t>’</w:t>
      </w:r>
      <w:r w:rsidR="00B3512C">
        <w:t>après le renve</w:t>
      </w:r>
      <w:r w:rsidR="0021352D">
        <w:t xml:space="preserve">rsement de Nicolae Ceauşescu, </w:t>
      </w:r>
      <w:r>
        <w:t xml:space="preserve">est </w:t>
      </w:r>
      <w:r w:rsidRPr="00E3134F">
        <w:t>toujours en cours</w:t>
      </w:r>
      <w:r w:rsidR="00451D41">
        <w:t xml:space="preserve"> et fait l</w:t>
      </w:r>
      <w:r w:rsidR="0030661F">
        <w:t>’</w:t>
      </w:r>
      <w:r w:rsidR="00451D41">
        <w:t>objet</w:t>
      </w:r>
      <w:r w:rsidRPr="00451D41" w:rsidR="00451D41">
        <w:t xml:space="preserve"> </w:t>
      </w:r>
      <w:r w:rsidR="00451D41">
        <w:t>du dossier n</w:t>
      </w:r>
      <w:r w:rsidR="00451D41">
        <w:rPr>
          <w:vertAlign w:val="superscript"/>
        </w:rPr>
        <w:t>o</w:t>
      </w:r>
      <w:r w:rsidR="00451D41">
        <w:t xml:space="preserve"> 97/P/1990</w:t>
      </w:r>
      <w:r w:rsidRPr="00E3134F">
        <w:t>.</w:t>
      </w:r>
      <w:r w:rsidR="006262AF">
        <w:t xml:space="preserve"> </w:t>
      </w:r>
      <w:r w:rsidR="00124B12">
        <w:t>L</w:t>
      </w:r>
      <w:r w:rsidR="0030661F">
        <w:t>’</w:t>
      </w:r>
      <w:r w:rsidR="00124B12">
        <w:t>établissement d</w:t>
      </w:r>
      <w:r w:rsidR="006262AF">
        <w:t xml:space="preserve">es circonstances et </w:t>
      </w:r>
      <w:r w:rsidR="00F33763">
        <w:t>d</w:t>
      </w:r>
      <w:r w:rsidR="006262AF">
        <w:t>es responsables de la mort violente de Nicuşor Vlase</w:t>
      </w:r>
      <w:r w:rsidR="00124B12">
        <w:t xml:space="preserve"> font partie de ce dossier</w:t>
      </w:r>
      <w:r w:rsidR="006262AF">
        <w:t>.</w:t>
      </w:r>
    </w:p>
    <w:p w:rsidR="00A62331" w:rsidP="00A62331">
      <w:pPr>
        <w:pStyle w:val="JuH1"/>
      </w:pPr>
      <w:r w:rsidR="000D1133">
        <w:t>2.  </w:t>
      </w:r>
      <w:r w:rsidR="00200A3E">
        <w:t>Début de l</w:t>
      </w:r>
      <w:r w:rsidR="0030661F">
        <w:t>’</w:t>
      </w:r>
      <w:r w:rsidR="00200A3E">
        <w:t>enquête</w:t>
      </w:r>
      <w:r w:rsidR="00F440C4">
        <w:t xml:space="preserve"> dans le cadre du dossier n</w:t>
      </w:r>
      <w:r w:rsidR="00F440C4">
        <w:rPr>
          <w:vertAlign w:val="superscript"/>
        </w:rPr>
        <w:t>o</w:t>
      </w:r>
      <w:r w:rsidR="00F440C4">
        <w:t xml:space="preserve"> 97/P</w:t>
      </w:r>
      <w:r w:rsidR="00F440C4">
        <w:t>/1990</w:t>
      </w:r>
      <w:r w:rsidR="00200A3E">
        <w:t xml:space="preserve">. </w:t>
      </w:r>
      <w:r>
        <w:t xml:space="preserve">La décision </w:t>
      </w:r>
      <w:r w:rsidR="000027B0">
        <w:t>de non-lieu</w:t>
      </w:r>
      <w:r w:rsidRPr="008829AB" w:rsidR="00276A76">
        <w:t xml:space="preserve"> </w:t>
      </w:r>
      <w:r w:rsidR="000D1133">
        <w:t>du 20 septembre 1995</w:t>
      </w:r>
    </w:p>
    <w:p w:rsidR="00F577EB" w:rsidP="0014214C">
      <w:pPr>
        <w:pStyle w:val="JuPara"/>
      </w:pPr>
      <w:r w:rsidR="005B1D0D">
        <w:fldChar w:fldCharType="begin"/>
      </w:r>
      <w:r w:rsidR="005B1D0D">
        <w:instrText xml:space="preserve"> SEQ level0 \*arabic </w:instrText>
      </w:r>
      <w:r w:rsidR="005B1D0D">
        <w:fldChar w:fldCharType="separate"/>
      </w:r>
      <w:r w:rsidR="00E14B65">
        <w:rPr>
          <w:noProof/>
        </w:rPr>
        <w:t>20</w:t>
      </w:r>
      <w:r w:rsidR="005B1D0D">
        <w:fldChar w:fldCharType="end"/>
      </w:r>
      <w:r w:rsidR="005B1D0D">
        <w:t>.  </w:t>
      </w:r>
      <w:r w:rsidR="002F3CBB">
        <w:t>L</w:t>
      </w:r>
      <w:r w:rsidR="00A62331">
        <w:t xml:space="preserve">a section </w:t>
      </w:r>
      <w:r w:rsidR="00427DB1">
        <w:t xml:space="preserve">des parquets militaires </w:t>
      </w:r>
      <w:r w:rsidRPr="0050551E" w:rsidR="00427DB1">
        <w:t>près</w:t>
      </w:r>
      <w:r w:rsidR="00427DB1">
        <w:t xml:space="preserve"> la Cour suprême de justice </w:t>
      </w:r>
      <w:r w:rsidR="00EA3287">
        <w:t>ouvrit une enquête concernant</w:t>
      </w:r>
      <w:r w:rsidR="00A62331">
        <w:t xml:space="preserve"> la répression des manifestations des 21 et 22 décembre 1989.</w:t>
      </w:r>
      <w:r w:rsidR="00955D01">
        <w:t xml:space="preserve"> </w:t>
      </w:r>
      <w:r w:rsidR="00C169D9">
        <w:t>Dans un premie</w:t>
      </w:r>
      <w:r w:rsidR="00B856B9">
        <w:t>r temps, l</w:t>
      </w:r>
      <w:r w:rsidR="0030661F">
        <w:t>’</w:t>
      </w:r>
      <w:r w:rsidR="00B856B9">
        <w:t>enquête porta uniquem</w:t>
      </w:r>
      <w:r w:rsidR="00C169D9">
        <w:t>ent sur la privation de liberté de plus d</w:t>
      </w:r>
      <w:r w:rsidR="0030661F">
        <w:t>’</w:t>
      </w:r>
      <w:r w:rsidR="00C169D9">
        <w:t>un millier de personnes et les poursuites abusives dirigées contre plusi</w:t>
      </w:r>
      <w:r w:rsidR="000D1133">
        <w:t>eurs dizaines de ces personnes.</w:t>
      </w:r>
    </w:p>
    <w:p w:rsidR="00E14B65" w:rsidP="0014214C">
      <w:pPr>
        <w:pStyle w:val="JuPara"/>
      </w:pPr>
      <w:r w:rsidR="00F20721">
        <w:fldChar w:fldCharType="begin"/>
      </w:r>
      <w:r w:rsidR="00F20721">
        <w:instrText xml:space="preserve"> SEQ level0 \*arabic </w:instrText>
      </w:r>
      <w:r w:rsidR="00F20721">
        <w:fldChar w:fldCharType="separate"/>
      </w:r>
      <w:r>
        <w:rPr>
          <w:noProof/>
        </w:rPr>
        <w:t>21</w:t>
      </w:r>
      <w:r w:rsidR="00F20721">
        <w:fldChar w:fldCharType="end"/>
      </w:r>
      <w:r w:rsidR="00F20721">
        <w:t>.  </w:t>
      </w:r>
      <w:r w:rsidR="00A62331">
        <w:t>Par une décision du 24 juillet 1990 de la section des parquets militaires rendue dans le dossier n</w:t>
      </w:r>
      <w:r w:rsidR="00A62331">
        <w:rPr>
          <w:vertAlign w:val="superscript"/>
        </w:rPr>
        <w:t>o</w:t>
      </w:r>
      <w:r w:rsidR="00A62331">
        <w:t xml:space="preserve"> 76/P/1990, le parquet décida de d</w:t>
      </w:r>
      <w:r w:rsidR="003774AD">
        <w:t>isjoindre l</w:t>
      </w:r>
      <w:r w:rsidR="0030661F">
        <w:t>’</w:t>
      </w:r>
      <w:r w:rsidR="003774AD">
        <w:t xml:space="preserve">affaire relative à </w:t>
      </w:r>
      <w:r w:rsidR="00A62331">
        <w:t>l</w:t>
      </w:r>
      <w:r w:rsidR="0030661F">
        <w:t>’</w:t>
      </w:r>
      <w:r w:rsidR="00A62331">
        <w:t>identification des personnes qui, par l</w:t>
      </w:r>
      <w:r w:rsidR="0030661F">
        <w:t>’</w:t>
      </w:r>
      <w:r w:rsidR="00A62331">
        <w:t>utilisation d</w:t>
      </w:r>
      <w:r w:rsidR="0030661F">
        <w:t>’</w:t>
      </w:r>
      <w:r w:rsidR="00A62331">
        <w:t>armes à feu et d</w:t>
      </w:r>
      <w:r w:rsidR="0030661F">
        <w:t>’</w:t>
      </w:r>
      <w:r w:rsidR="00A62331">
        <w:t>autres moyens violen</w:t>
      </w:r>
      <w:r w:rsidR="00EF5865">
        <w:t>ts,</w:t>
      </w:r>
      <w:r w:rsidR="00A62331">
        <w:t xml:space="preserve"> avaient causé la mort d</w:t>
      </w:r>
      <w:r w:rsidR="0030661F">
        <w:t>’</w:t>
      </w:r>
      <w:r w:rsidR="00A62331">
        <w:t>un grand nombre de person</w:t>
      </w:r>
      <w:r w:rsidR="003774AD">
        <w:t>nes et fait de nombreux blessés</w:t>
      </w:r>
      <w:r w:rsidRPr="00AE5BBF" w:rsidR="00AE5BBF">
        <w:t>. La nouvelle affaire fut enregistrée sous le n</w:t>
      </w:r>
      <w:r w:rsidRPr="00AE5BBF" w:rsidR="00AE5BBF">
        <w:rPr>
          <w:vertAlign w:val="superscript"/>
        </w:rPr>
        <w:t>o</w:t>
      </w:r>
      <w:r w:rsidRPr="00AE5BBF" w:rsidR="00AE5BBF">
        <w:t xml:space="preserve"> 97/P/1990.</w:t>
      </w:r>
    </w:p>
    <w:p w:rsidR="0014214C" w:rsidP="0014214C">
      <w:pPr>
        <w:pStyle w:val="JuPara"/>
      </w:pPr>
      <w:r w:rsidR="00EF1D76">
        <w:fldChar w:fldCharType="begin"/>
      </w:r>
      <w:r w:rsidR="00EF1D76">
        <w:instrText xml:space="preserve"> SEQ level0 \*arabic </w:instrText>
      </w:r>
      <w:r w:rsidR="00EF1D76">
        <w:fldChar w:fldCharType="separate"/>
      </w:r>
      <w:r w:rsidR="00E14B65">
        <w:rPr>
          <w:noProof/>
        </w:rPr>
        <w:t>22</w:t>
      </w:r>
      <w:r w:rsidR="00EF1D76">
        <w:fldChar w:fldCharType="end"/>
      </w:r>
      <w:r w:rsidR="00EF1D76">
        <w:t>.  </w:t>
      </w:r>
      <w:r>
        <w:t xml:space="preserve">Selon une décision de ce parquet datée du 20 septembre 1995, rendue dans le dossier </w:t>
      </w:r>
      <w:r w:rsidRPr="00AE5BBF">
        <w:t>n</w:t>
      </w:r>
      <w:r w:rsidRPr="00AE5BBF">
        <w:rPr>
          <w:vertAlign w:val="superscript"/>
        </w:rPr>
        <w:t>o</w:t>
      </w:r>
      <w:r w:rsidRPr="00AE5BBF">
        <w:t xml:space="preserve"> 97/P/1990</w:t>
      </w:r>
      <w:r>
        <w:t>, l</w:t>
      </w:r>
      <w:r w:rsidR="0030661F">
        <w:t>’</w:t>
      </w:r>
      <w:r>
        <w:t>objet de l</w:t>
      </w:r>
      <w:r w:rsidR="0030661F">
        <w:t>’</w:t>
      </w:r>
      <w:r>
        <w:t>enquête est ainsi précisé :</w:t>
      </w:r>
    </w:p>
    <w:p w:rsidR="00AE5BBF" w:rsidP="00EF1D76">
      <w:pPr>
        <w:pStyle w:val="JuQuot"/>
      </w:pPr>
      <w:r w:rsidR="0014214C">
        <w:t>« S</w:t>
      </w:r>
      <w:r w:rsidR="0030661F">
        <w:t>’</w:t>
      </w:r>
      <w:r w:rsidR="0014214C">
        <w:t xml:space="preserve">agissant des objectifs du dossier </w:t>
      </w:r>
      <w:r w:rsidRPr="00AE5BBF" w:rsidR="0014214C">
        <w:t>n</w:t>
      </w:r>
      <w:r w:rsidRPr="00AE5BBF" w:rsidR="0014214C">
        <w:rPr>
          <w:vertAlign w:val="superscript"/>
        </w:rPr>
        <w:t>o</w:t>
      </w:r>
      <w:r w:rsidRPr="00AE5BBF" w:rsidR="0014214C">
        <w:t xml:space="preserve"> 97/P/1990</w:t>
      </w:r>
      <w:r w:rsidR="0014214C">
        <w:t>, il faut aussi préciser les limites dans le temps qu</w:t>
      </w:r>
      <w:r w:rsidR="009A6E42">
        <w:t xml:space="preserve">i </w:t>
      </w:r>
      <w:r w:rsidR="0014214C">
        <w:t xml:space="preserve">ont été prises en compte. Ainsi, il faut souligner que les investigations ont visé les faits commis dans le laps de temps </w:t>
      </w:r>
      <w:r w:rsidR="00FE6A10">
        <w:t>qui s</w:t>
      </w:r>
      <w:r w:rsidR="0030661F">
        <w:t>’</w:t>
      </w:r>
      <w:r w:rsidR="00FE6A10">
        <w:t xml:space="preserve">est </w:t>
      </w:r>
      <w:r w:rsidR="0014214C">
        <w:t xml:space="preserve">écoulé entre la </w:t>
      </w:r>
      <w:r w:rsidR="00397081">
        <w:t xml:space="preserve">dispersion </w:t>
      </w:r>
      <w:r w:rsidR="0014214C">
        <w:t>du rassemblement ordonné par N. Ceau</w:t>
      </w:r>
      <w:r w:rsidR="0014214C">
        <w:t xml:space="preserve">şescu le 21 décembre 1989 </w:t>
      </w:r>
      <w:r w:rsidR="00FE6A10">
        <w:t>sur</w:t>
      </w:r>
      <w:r w:rsidR="0014214C">
        <w:t xml:space="preserve"> la Place du Palais et la fuite du dictateur intervenue au cours de la journée du 22 décembre 1989. »</w:t>
      </w:r>
    </w:p>
    <w:p w:rsidRPr="003560EC" w:rsidR="00973AC0" w:rsidP="00A62331">
      <w:pPr>
        <w:pStyle w:val="JuPara"/>
      </w:pPr>
      <w:r w:rsidR="00743C25">
        <w:fldChar w:fldCharType="begin"/>
      </w:r>
      <w:r w:rsidR="00743C25">
        <w:instrText xml:space="preserve"> SEQ level0 \*arabic </w:instrText>
      </w:r>
      <w:r w:rsidR="00743C25">
        <w:fldChar w:fldCharType="separate"/>
      </w:r>
      <w:r w:rsidR="00E14B65">
        <w:rPr>
          <w:noProof/>
        </w:rPr>
        <w:t>23</w:t>
      </w:r>
      <w:r w:rsidR="00743C25">
        <w:fldChar w:fldCharType="end"/>
      </w:r>
      <w:r w:rsidR="00743C25">
        <w:t>.  A partir de l</w:t>
      </w:r>
      <w:r w:rsidR="0030661F">
        <w:t>’</w:t>
      </w:r>
      <w:r w:rsidR="00743C25">
        <w:t>année 1992, d</w:t>
      </w:r>
      <w:r w:rsidR="00375502">
        <w:t>es décisions de disjoindre l</w:t>
      </w:r>
      <w:r w:rsidR="0030661F">
        <w:t>’</w:t>
      </w:r>
      <w:r w:rsidR="00375502">
        <w:t>enquête furent prises</w:t>
      </w:r>
      <w:r w:rsidR="00F84487">
        <w:t xml:space="preserve"> par le parquet mil</w:t>
      </w:r>
      <w:r w:rsidR="00F84487">
        <w:t>itaire</w:t>
      </w:r>
      <w:r w:rsidR="00375502">
        <w:t>, concernant p</w:t>
      </w:r>
      <w:r w:rsidR="003B1862">
        <w:t xml:space="preserve">lusieurs </w:t>
      </w:r>
      <w:r w:rsidR="005B1D0D">
        <w:t>centaines</w:t>
      </w:r>
      <w:r w:rsidR="003B1862">
        <w:t xml:space="preserve"> de parties lésées qui avaient subi des violences et des arrestations abusives </w:t>
      </w:r>
      <w:r w:rsidR="00E916D7">
        <w:t>pe</w:t>
      </w:r>
      <w:r w:rsidR="00570979">
        <w:t>n</w:t>
      </w:r>
      <w:r w:rsidR="003B1862">
        <w:t>dan</w:t>
      </w:r>
      <w:r w:rsidR="00397BDB">
        <w:t>t</w:t>
      </w:r>
      <w:r w:rsidR="003B1862">
        <w:t xml:space="preserve"> la journée du 21 décembre 1989</w:t>
      </w:r>
      <w:r w:rsidR="00EC00BE">
        <w:t>. A titre d</w:t>
      </w:r>
      <w:r w:rsidR="0030661F">
        <w:t>’</w:t>
      </w:r>
      <w:r w:rsidR="00C70DF4">
        <w:t>exemple, les</w:t>
      </w:r>
      <w:r w:rsidR="00DD0974">
        <w:t xml:space="preserve"> décis</w:t>
      </w:r>
      <w:r>
        <w:t>ion</w:t>
      </w:r>
      <w:r w:rsidR="00C70DF4">
        <w:t>s des 5 juin et</w:t>
      </w:r>
      <w:r w:rsidR="004163A0">
        <w:t xml:space="preserve"> 2 </w:t>
      </w:r>
      <w:r>
        <w:t xml:space="preserve">juillet 1992 </w:t>
      </w:r>
      <w:r w:rsidR="00867474">
        <w:t>portent sur la</w:t>
      </w:r>
      <w:r w:rsidR="005F76AF">
        <w:t xml:space="preserve"> disjonction des </w:t>
      </w:r>
      <w:r w:rsidR="00EA7ECD">
        <w:t>enquêtes</w:t>
      </w:r>
      <w:r w:rsidR="005F76AF">
        <w:t xml:space="preserve"> concernant</w:t>
      </w:r>
      <w:r w:rsidR="00C70DF4">
        <w:t xml:space="preserve"> </w:t>
      </w:r>
      <w:r w:rsidR="00C20B81">
        <w:t>Marius I. et</w:t>
      </w:r>
      <w:r w:rsidR="00C70DF4">
        <w:t xml:space="preserve"> Sorin </w:t>
      </w:r>
      <w:r w:rsidR="00DD0974">
        <w:t>B. battu</w:t>
      </w:r>
      <w:r w:rsidR="00B32792">
        <w:t>s</w:t>
      </w:r>
      <w:r w:rsidR="00DD0974">
        <w:t xml:space="preserve"> par des militaires</w:t>
      </w:r>
      <w:r w:rsidR="00375502">
        <w:t>.</w:t>
      </w:r>
      <w:r>
        <w:t xml:space="preserve"> </w:t>
      </w:r>
      <w:r w:rsidR="00AD075E">
        <w:t>Par la suite, des décisions de</w:t>
      </w:r>
      <w:r w:rsidR="003560EC">
        <w:t xml:space="preserve"> non-lieu</w:t>
      </w:r>
      <w:r w:rsidR="00AD075E">
        <w:t xml:space="preserve"> furent rendues dans ces affaires</w:t>
      </w:r>
      <w:r w:rsidR="00246615">
        <w:t>. Elles étaient</w:t>
      </w:r>
      <w:r w:rsidR="003560EC">
        <w:t xml:space="preserve"> f</w:t>
      </w:r>
      <w:r w:rsidR="00343561">
        <w:t xml:space="preserve">ondées sur le </w:t>
      </w:r>
      <w:r w:rsidR="00FB3292">
        <w:t>Décret-loi</w:t>
      </w:r>
      <w:r w:rsidR="003560EC">
        <w:t xml:space="preserve"> n</w:t>
      </w:r>
      <w:r w:rsidR="003560EC">
        <w:rPr>
          <w:vertAlign w:val="superscript"/>
        </w:rPr>
        <w:t>o</w:t>
      </w:r>
      <w:r w:rsidR="006D5737">
        <w:t> </w:t>
      </w:r>
      <w:r w:rsidR="003560EC">
        <w:t>3 du 4 janvier 199</w:t>
      </w:r>
      <w:r w:rsidR="00C70DF4">
        <w:t>0</w:t>
      </w:r>
      <w:r w:rsidR="00D7669A">
        <w:t>, qui amnistiait certains délits punis d</w:t>
      </w:r>
      <w:r w:rsidR="0030661F">
        <w:t>’</w:t>
      </w:r>
      <w:r w:rsidR="00D7669A">
        <w:t>une peine inférieure à trois ans.</w:t>
      </w:r>
    </w:p>
    <w:p w:rsidR="00E14B65" w:rsidP="00A62331">
      <w:pPr>
        <w:pStyle w:val="JuPara"/>
      </w:pPr>
      <w:r w:rsidR="0006391F">
        <w:fldChar w:fldCharType="begin"/>
      </w:r>
      <w:r w:rsidR="0006391F">
        <w:instrText xml:space="preserve"> SEQ level0 \*arabic </w:instrText>
      </w:r>
      <w:r w:rsidR="0006391F">
        <w:fldChar w:fldCharType="separate"/>
      </w:r>
      <w:r>
        <w:rPr>
          <w:noProof/>
        </w:rPr>
        <w:t>24</w:t>
      </w:r>
      <w:r w:rsidR="0006391F">
        <w:fldChar w:fldCharType="end"/>
      </w:r>
      <w:r w:rsidR="0006391F">
        <w:t>.  </w:t>
      </w:r>
      <w:r w:rsidR="00A62331">
        <w:t>Le 20 septembre 1995, l</w:t>
      </w:r>
      <w:r w:rsidR="009535B2">
        <w:t>e procureur S. de l</w:t>
      </w:r>
      <w:r w:rsidR="00A62331">
        <w:t xml:space="preserve">a section des parquets </w:t>
      </w:r>
      <w:r w:rsidRPr="0050551E" w:rsidR="00A62331">
        <w:t>militaires</w:t>
      </w:r>
      <w:r w:rsidR="003A56D1">
        <w:t xml:space="preserve"> près la Cour suprême de Justice</w:t>
      </w:r>
      <w:r w:rsidRPr="0050551E" w:rsidR="00A62331">
        <w:t xml:space="preserve"> </w:t>
      </w:r>
      <w:r w:rsidR="00A62331">
        <w:t>rendit une décision de non-lieu dans le dossier n</w:t>
      </w:r>
      <w:r w:rsidR="00A62331">
        <w:rPr>
          <w:vertAlign w:val="superscript"/>
        </w:rPr>
        <w:t>o</w:t>
      </w:r>
      <w:r w:rsidR="00A62331">
        <w:t> 97/P/1990</w:t>
      </w:r>
      <w:r w:rsidR="00825291">
        <w:t xml:space="preserve"> au sujet des </w:t>
      </w:r>
      <w:r w:rsidR="00E74406">
        <w:t>personnes</w:t>
      </w:r>
      <w:r w:rsidR="001730C5">
        <w:t xml:space="preserve"> </w:t>
      </w:r>
      <w:r w:rsidR="000A5D41">
        <w:t xml:space="preserve">tuées </w:t>
      </w:r>
      <w:r w:rsidR="001D74F2">
        <w:t>ou</w:t>
      </w:r>
      <w:r w:rsidR="00825291">
        <w:t xml:space="preserve"> blessées par balle</w:t>
      </w:r>
      <w:r w:rsidR="009A6E42">
        <w:t>s</w:t>
      </w:r>
      <w:r w:rsidR="00A62331">
        <w:t>.</w:t>
      </w:r>
    </w:p>
    <w:p w:rsidR="00E14B65" w:rsidP="00A62331">
      <w:pPr>
        <w:pStyle w:val="JuPara"/>
      </w:pPr>
      <w:r w:rsidR="00502D2F">
        <w:fldChar w:fldCharType="begin"/>
      </w:r>
      <w:r w:rsidR="00502D2F">
        <w:instrText xml:space="preserve"> SEQ level0 \*arabic </w:instrText>
      </w:r>
      <w:r w:rsidR="00502D2F">
        <w:fldChar w:fldCharType="separate"/>
      </w:r>
      <w:r>
        <w:rPr>
          <w:noProof/>
        </w:rPr>
        <w:t>25</w:t>
      </w:r>
      <w:r w:rsidR="00502D2F">
        <w:fldChar w:fldCharType="end"/>
      </w:r>
      <w:r w:rsidR="00502D2F">
        <w:t>.  </w:t>
      </w:r>
      <w:r w:rsidR="00A62331">
        <w:t xml:space="preserve">La décision précitée ne dressait pas la liste exhaustive des victimes, dont elle situait le nombre à </w:t>
      </w:r>
      <w:r w:rsidR="00570486">
        <w:t>« </w:t>
      </w:r>
      <w:r w:rsidR="00A62331">
        <w:t>cent trente morts et blessés</w:t>
      </w:r>
      <w:r w:rsidR="00570486">
        <w:t> »</w:t>
      </w:r>
      <w:r w:rsidR="00A62331">
        <w:t> ; d</w:t>
      </w:r>
      <w:r w:rsidR="0030661F">
        <w:t>’</w:t>
      </w:r>
      <w:r w:rsidR="00A62331">
        <w:t>après d</w:t>
      </w:r>
      <w:r w:rsidR="0030661F">
        <w:t>’</w:t>
      </w:r>
      <w:r w:rsidR="00A62331">
        <w:t>autres indications de cette même décision, il y aurait eu quarante-neuf morts et quatre-vingt-neuf blessés par balles</w:t>
      </w:r>
      <w:r w:rsidR="00025CE6">
        <w:t>,</w:t>
      </w:r>
      <w:r w:rsidR="00A62331">
        <w:t xml:space="preserve"> </w:t>
      </w:r>
      <w:r w:rsidR="00025CE6">
        <w:t xml:space="preserve">hommes, femmes et enfants – des civils non armés, dont quarante-deux seulement était </w:t>
      </w:r>
      <w:r w:rsidR="00E60F6B">
        <w:t>nom</w:t>
      </w:r>
      <w:r w:rsidR="00802A53">
        <w:t>inalement désigné</w:t>
      </w:r>
      <w:r w:rsidR="00527DC7">
        <w:t>s</w:t>
      </w:r>
      <w:r w:rsidR="00025CE6">
        <w:t>.</w:t>
      </w:r>
    </w:p>
    <w:p w:rsidRPr="002E3CC6" w:rsidR="00A62331" w:rsidP="00A62331">
      <w:pPr>
        <w:pStyle w:val="JuPara"/>
      </w:pPr>
      <w:r w:rsidR="00237EAB">
        <w:fldChar w:fldCharType="begin"/>
      </w:r>
      <w:r w:rsidR="00237EAB">
        <w:instrText xml:space="preserve"> SEQ level0 \*arabic </w:instrText>
      </w:r>
      <w:r w:rsidR="00237EAB">
        <w:fldChar w:fldCharType="separate"/>
      </w:r>
      <w:r w:rsidR="00E14B65">
        <w:rPr>
          <w:noProof/>
        </w:rPr>
        <w:t>26</w:t>
      </w:r>
      <w:r w:rsidR="00237EAB">
        <w:fldChar w:fldCharType="end"/>
      </w:r>
      <w:r w:rsidR="00237EAB">
        <w:t>.  </w:t>
      </w:r>
      <w:r>
        <w:t>D</w:t>
      </w:r>
      <w:r w:rsidR="0030661F">
        <w:t>’</w:t>
      </w:r>
      <w:r>
        <w:t>après cette décision, les faits s</w:t>
      </w:r>
      <w:r w:rsidR="0030661F">
        <w:t>’</w:t>
      </w:r>
      <w:r>
        <w:t>étaient déroulés ainsi : à la suite des manifestations visant le régime</w:t>
      </w:r>
      <w:r>
        <w:t>, qui avaient débuté à Timişoara, le ministre de la Défense de l</w:t>
      </w:r>
      <w:r w:rsidR="0030661F">
        <w:t>’</w:t>
      </w:r>
      <w:r>
        <w:t>ép</w:t>
      </w:r>
      <w:r w:rsidR="006D5737">
        <w:t>oque avait donné le 17 décembre </w:t>
      </w:r>
      <w:r>
        <w:t>1989 l</w:t>
      </w:r>
      <w:r w:rsidR="0030661F">
        <w:t>’</w:t>
      </w:r>
      <w:r>
        <w:t>ordre de combattre les manifestants (</w:t>
      </w:r>
      <w:r>
        <w:rPr>
          <w:i/>
        </w:rPr>
        <w:t>dispoziţie de luptă</w:t>
      </w:r>
      <w:r>
        <w:t>). Se</w:t>
      </w:r>
      <w:r w:rsidR="006D5737">
        <w:t>lon la décision du 20 septembre </w:t>
      </w:r>
      <w:r>
        <w:t>1995, l</w:t>
      </w:r>
      <w:r w:rsidR="0030661F">
        <w:t>’</w:t>
      </w:r>
      <w:r>
        <w:t>ordre aurait été ainsi rédigé : « Les forces armé</w:t>
      </w:r>
      <w:r>
        <w:t xml:space="preserve">es doivent se conformer aux modalités de la sommation [en employant les mots] </w:t>
      </w:r>
      <w:r w:rsidRPr="00AB4F26">
        <w:rPr>
          <w:i/>
        </w:rPr>
        <w:t>arrête</w:t>
      </w:r>
      <w:r>
        <w:t xml:space="preserve">, </w:t>
      </w:r>
      <w:r w:rsidRPr="009F1D43">
        <w:rPr>
          <w:i/>
        </w:rPr>
        <w:t>arrête sinon je vais tirer</w:t>
      </w:r>
      <w:r>
        <w:t> ; en cas d</w:t>
      </w:r>
      <w:r w:rsidR="0030661F">
        <w:t>’</w:t>
      </w:r>
      <w:r>
        <w:t>insoumission à la sommation, il faut faire feu en l</w:t>
      </w:r>
      <w:r w:rsidR="0030661F">
        <w:t>’</w:t>
      </w:r>
      <w:r>
        <w:t xml:space="preserve">air puis, si la sommation continue </w:t>
      </w:r>
      <w:r w:rsidR="002F19AC">
        <w:t xml:space="preserve">à </w:t>
      </w:r>
      <w:r>
        <w:t>être ignorée, il faut tirer en direction des pieds</w:t>
      </w:r>
      <w:r w:rsidR="006D5737">
        <w:t> ». La décision du 20 septembre </w:t>
      </w:r>
      <w:r>
        <w:t>1995 ne précise pas quelles étaient les situations qui réclamaient l</w:t>
      </w:r>
      <w:r w:rsidR="0030661F">
        <w:t>’</w:t>
      </w:r>
      <w:r>
        <w:t>intervention armée.</w:t>
      </w:r>
    </w:p>
    <w:p w:rsidR="00A62331" w:rsidP="00A62331">
      <w:pPr>
        <w:pStyle w:val="JuPara"/>
      </w:pPr>
      <w:r w:rsidR="004A098B">
        <w:fldChar w:fldCharType="begin"/>
      </w:r>
      <w:r w:rsidR="004A098B">
        <w:instrText xml:space="preserve"> SEQ level0 \*arabic </w:instrText>
      </w:r>
      <w:r w:rsidR="004A098B">
        <w:fldChar w:fldCharType="separate"/>
      </w:r>
      <w:r w:rsidR="00E14B65">
        <w:rPr>
          <w:noProof/>
        </w:rPr>
        <w:t>27</w:t>
      </w:r>
      <w:r w:rsidR="004A098B">
        <w:fldChar w:fldCharType="end"/>
      </w:r>
      <w:r w:rsidR="004A098B">
        <w:t>.  </w:t>
      </w:r>
      <w:r>
        <w:t>La décision indiquait ensuite qu</w:t>
      </w:r>
      <w:r w:rsidR="0030661F">
        <w:t>’</w:t>
      </w:r>
      <w:r>
        <w:t>il avait été impossible d</w:t>
      </w:r>
      <w:r w:rsidR="0030661F">
        <w:t>’</w:t>
      </w:r>
      <w:r>
        <w:t>établir le déroulement exact des faits, vu l</w:t>
      </w:r>
      <w:r w:rsidR="0030661F">
        <w:t>’</w:t>
      </w:r>
      <w:r>
        <w:t>ampleur de la confrontation « entre, d</w:t>
      </w:r>
      <w:r w:rsidR="0030661F">
        <w:t>’</w:t>
      </w:r>
      <w:r>
        <w:t>une part, des milliers ou des dizaines de milliers de manifestants et, d</w:t>
      </w:r>
      <w:r w:rsidR="0030661F">
        <w:t>’</w:t>
      </w:r>
      <w:r>
        <w:t xml:space="preserve">autre part, des centaines ou des milliers de militaires des forces </w:t>
      </w:r>
      <w:r w:rsidRPr="00D63DA9">
        <w:t>répressives</w:t>
      </w:r>
      <w:r>
        <w:t> ». De surcroît, le parquet rappelait qu</w:t>
      </w:r>
      <w:r w:rsidR="0030661F">
        <w:t>’</w:t>
      </w:r>
      <w:r>
        <w:t>« après la chute du régime totalitaire, une vraie paralysie des institutions étatiques s</w:t>
      </w:r>
      <w:r w:rsidR="0030661F">
        <w:t>’</w:t>
      </w:r>
      <w:r>
        <w:t>[était] installée, dans une situation générale de chaos et de confusion », de sorte qu</w:t>
      </w:r>
      <w:r w:rsidR="0030661F">
        <w:t>’</w:t>
      </w:r>
      <w:r>
        <w:t>il n</w:t>
      </w:r>
      <w:r w:rsidR="0030661F">
        <w:t>’</w:t>
      </w:r>
      <w:r>
        <w:t>avait pas été procédé à des enquêtes sur place, ni à des prélèvements, des expertises balistiques ou encore à des autopsies des cadavres des victimes. De même, il était noté que « certaines institutions dont des agents avaient été impliqués dans la dispersion des manifestants n</w:t>
      </w:r>
      <w:r w:rsidR="0030661F">
        <w:t>’</w:t>
      </w:r>
      <w:r>
        <w:t>avaient pas coopéré ou n</w:t>
      </w:r>
      <w:r w:rsidR="0030661F">
        <w:t>’</w:t>
      </w:r>
      <w:r>
        <w:t>avaient pas apporté un concours effectif à l</w:t>
      </w:r>
      <w:r w:rsidR="0030661F">
        <w:t>’</w:t>
      </w:r>
      <w:r>
        <w:t>établissement des faits ».</w:t>
      </w:r>
    </w:p>
    <w:p w:rsidR="00A62331" w:rsidP="00A62331">
      <w:pPr>
        <w:pStyle w:val="JuPara"/>
      </w:pPr>
      <w:r w:rsidR="00F91929">
        <w:fldChar w:fldCharType="begin"/>
      </w:r>
      <w:r w:rsidR="00F91929">
        <w:instrText xml:space="preserve"> SEQ level0 \*arabic </w:instrText>
      </w:r>
      <w:r w:rsidR="00F91929">
        <w:fldChar w:fldCharType="separate"/>
      </w:r>
      <w:r w:rsidR="00E14B65">
        <w:rPr>
          <w:noProof/>
        </w:rPr>
        <w:t>28</w:t>
      </w:r>
      <w:r w:rsidR="00F91929">
        <w:fldChar w:fldCharType="end"/>
      </w:r>
      <w:r w:rsidR="00F91929">
        <w:t>.  </w:t>
      </w:r>
      <w:r>
        <w:t>En outre, bien que deux cent trente-cinq personnes, dont certaines étaient blessées par balles, eussent été détenues et soumises à des mauvais traitements à la direction de la police de Bucarest (</w:t>
      </w:r>
      <w:r>
        <w:rPr>
          <w:i/>
        </w:rPr>
        <w:t>Miliţia</w:t>
      </w:r>
      <w:r>
        <w:t xml:space="preserve"> </w:t>
      </w:r>
      <w:r>
        <w:rPr>
          <w:i/>
        </w:rPr>
        <w:t>capitalei</w:t>
      </w:r>
      <w:r>
        <w:t>), le ministère de l</w:t>
      </w:r>
      <w:r w:rsidR="0030661F">
        <w:t>’</w:t>
      </w:r>
      <w:r>
        <w:t>Intérieur avait refusé d</w:t>
      </w:r>
      <w:r w:rsidR="0030661F">
        <w:t>’</w:t>
      </w:r>
      <w:r>
        <w:t xml:space="preserve">identifier les supérieurs </w:t>
      </w:r>
      <w:r w:rsidR="004C2BC6">
        <w:t xml:space="preserve">des agents </w:t>
      </w:r>
      <w:r>
        <w:t>a</w:t>
      </w:r>
      <w:r w:rsidR="004C2BC6">
        <w:t>ya</w:t>
      </w:r>
      <w:r>
        <w:t>nt perpétré ces infractions.</w:t>
      </w:r>
    </w:p>
    <w:p w:rsidR="00A62331" w:rsidP="00A62331">
      <w:pPr>
        <w:pStyle w:val="JuPara"/>
      </w:pPr>
      <w:r w:rsidR="00D326C3">
        <w:fldChar w:fldCharType="begin"/>
      </w:r>
      <w:r w:rsidR="00D326C3">
        <w:instrText xml:space="preserve"> SEQ level0 \*arabic </w:instrText>
      </w:r>
      <w:r w:rsidR="00D326C3">
        <w:fldChar w:fldCharType="separate"/>
      </w:r>
      <w:r w:rsidR="00E14B65">
        <w:rPr>
          <w:noProof/>
        </w:rPr>
        <w:t>29</w:t>
      </w:r>
      <w:r w:rsidR="00D326C3">
        <w:fldChar w:fldCharType="end"/>
      </w:r>
      <w:r w:rsidR="00D326C3">
        <w:t>.  </w:t>
      </w:r>
      <w:r>
        <w:t>La décision du 20 septembre 1995 mentionnait aussi qu</w:t>
      </w:r>
      <w:r w:rsidR="0030661F">
        <w:t>’</w:t>
      </w:r>
      <w:r>
        <w:t>aucun militaire ou agent de l</w:t>
      </w:r>
      <w:r w:rsidR="0030661F">
        <w:t>’</w:t>
      </w:r>
      <w:r w:rsidR="005B1D19">
        <w:t>État</w:t>
      </w:r>
      <w:r>
        <w:t xml:space="preserve"> n</w:t>
      </w:r>
      <w:r w:rsidR="0030661F">
        <w:t>’</w:t>
      </w:r>
      <w:r>
        <w:t>avai</w:t>
      </w:r>
      <w:r>
        <w:t xml:space="preserve">t été victime de violences à cette occasion, de sorte </w:t>
      </w:r>
      <w:r w:rsidRPr="00D63DA9">
        <w:t>que l</w:t>
      </w:r>
      <w:r w:rsidR="0030661F">
        <w:t>’</w:t>
      </w:r>
      <w:r w:rsidRPr="00D63DA9">
        <w:t>ouverture du feu contre les manifestants civils n</w:t>
      </w:r>
      <w:r>
        <w:t>on armés et non violents avait été illégale.</w:t>
      </w:r>
    </w:p>
    <w:p w:rsidR="00A62331" w:rsidP="00A62331">
      <w:pPr>
        <w:pStyle w:val="JuPara"/>
      </w:pPr>
      <w:r w:rsidR="00787753">
        <w:fldChar w:fldCharType="begin"/>
      </w:r>
      <w:r w:rsidR="00787753">
        <w:instrText xml:space="preserve"> SEQ level0 \*arabic </w:instrText>
      </w:r>
      <w:r w:rsidR="00787753">
        <w:fldChar w:fldCharType="separate"/>
      </w:r>
      <w:r w:rsidR="00E14B65">
        <w:rPr>
          <w:noProof/>
        </w:rPr>
        <w:t>30</w:t>
      </w:r>
      <w:r w:rsidR="00787753">
        <w:fldChar w:fldCharType="end"/>
      </w:r>
      <w:r w:rsidR="00787753">
        <w:t>.  </w:t>
      </w:r>
      <w:r>
        <w:t>S</w:t>
      </w:r>
      <w:r w:rsidR="0030661F">
        <w:t>’</w:t>
      </w:r>
      <w:r>
        <w:t>agissant de la responsabilité pénale pour les morts et les blessures causées par les militaires du ministère de la Défense, du ministère de l</w:t>
      </w:r>
      <w:r w:rsidR="0030661F">
        <w:t>’</w:t>
      </w:r>
      <w:r>
        <w:t>Intérieur et de la direction de la Sûreté de l</w:t>
      </w:r>
      <w:r w:rsidR="0030661F">
        <w:t>’</w:t>
      </w:r>
      <w:r w:rsidR="005B1D19">
        <w:t>État</w:t>
      </w:r>
      <w:r>
        <w:t xml:space="preserve"> (</w:t>
      </w:r>
      <w:r>
        <w:rPr>
          <w:i/>
        </w:rPr>
        <w:t>Securitatea</w:t>
      </w:r>
      <w:r>
        <w:t>), la décision concluait qu</w:t>
      </w:r>
      <w:r w:rsidR="0030661F">
        <w:t>’</w:t>
      </w:r>
      <w:r>
        <w:t>elle incombait exclusivement aux personnes qui avaient ordonné d</w:t>
      </w:r>
      <w:r w:rsidR="0030661F">
        <w:t>’</w:t>
      </w:r>
      <w:r>
        <w:t>ouvrir le feu, à savoir le chef de l</w:t>
      </w:r>
      <w:r w:rsidR="0030661F">
        <w:t>’</w:t>
      </w:r>
      <w:r w:rsidR="00787753">
        <w:t>État</w:t>
      </w:r>
      <w:r>
        <w:t xml:space="preserve"> </w:t>
      </w:r>
      <w:r w:rsidR="009A6E42">
        <w:t>de</w:t>
      </w:r>
      <w:r>
        <w:t xml:space="preserve"> l</w:t>
      </w:r>
      <w:r w:rsidR="0030661F">
        <w:t>’</w:t>
      </w:r>
      <w:r>
        <w:t>époque, qui était aussi commandant suprême de l</w:t>
      </w:r>
      <w:r w:rsidR="0030661F">
        <w:t>’</w:t>
      </w:r>
      <w:r>
        <w:t>Armée et à ses ministres de la Défense et de l</w:t>
      </w:r>
      <w:r w:rsidR="0030661F">
        <w:t>’</w:t>
      </w:r>
      <w:r>
        <w:t>Intérieur, ainsi qu</w:t>
      </w:r>
      <w:r w:rsidR="0030661F">
        <w:t>’</w:t>
      </w:r>
      <w:r>
        <w:t>au chef du département de la Sûreté de l</w:t>
      </w:r>
      <w:r w:rsidR="0030661F">
        <w:t>’</w:t>
      </w:r>
      <w:r w:rsidR="00192E67">
        <w:t>État</w:t>
      </w:r>
      <w:r>
        <w:t>, et aux « autres membres du comité politique exécutif du Parti communiste », dont la décision ne mentionnait pas les noms. Pour ce qui était d</w:t>
      </w:r>
      <w:r w:rsidR="00E60C18">
        <w:t>u</w:t>
      </w:r>
      <w:r>
        <w:t xml:space="preserve"> </w:t>
      </w:r>
      <w:r w:rsidR="00B06B9A">
        <w:t>ministre</w:t>
      </w:r>
      <w:r w:rsidR="00E60C18">
        <w:t xml:space="preserve"> de l</w:t>
      </w:r>
      <w:r w:rsidR="0030661F">
        <w:t>’</w:t>
      </w:r>
      <w:r w:rsidR="00E60C18">
        <w:t>Intérieur</w:t>
      </w:r>
      <w:r>
        <w:t xml:space="preserve"> et </w:t>
      </w:r>
      <w:r w:rsidR="00E60C18">
        <w:t>du chef du département de la Sûreté</w:t>
      </w:r>
      <w:r>
        <w:t>, ainsi que des « autres membres du comité politique exécutif », la décision précisait qu</w:t>
      </w:r>
      <w:r w:rsidR="0030661F">
        <w:t>’</w:t>
      </w:r>
      <w:r>
        <w:t xml:space="preserve">ils avaient déjà été condamnés pour les mêmes faits, sans indiquer la référence des dossiers ou des décisions de condamnation. Quant </w:t>
      </w:r>
      <w:r w:rsidR="00B06B9A">
        <w:t>à l</w:t>
      </w:r>
      <w:r w:rsidR="0030661F">
        <w:t>’</w:t>
      </w:r>
      <w:r w:rsidR="00B06B9A">
        <w:t>ancien ministre de la Défense</w:t>
      </w:r>
      <w:r>
        <w:t>, la décision prononça l</w:t>
      </w:r>
      <w:r w:rsidR="0030661F">
        <w:t>’</w:t>
      </w:r>
      <w:r>
        <w:t>abandon des poursuites, l</w:t>
      </w:r>
      <w:r w:rsidR="0030661F">
        <w:t>’</w:t>
      </w:r>
      <w:r>
        <w:t>intéressé étant décédé.</w:t>
      </w:r>
    </w:p>
    <w:p w:rsidR="00A62331" w:rsidP="00A62331">
      <w:pPr>
        <w:pStyle w:val="JuPara"/>
      </w:pPr>
      <w:r w:rsidR="00192E67">
        <w:fldChar w:fldCharType="begin"/>
      </w:r>
      <w:r w:rsidR="00192E67">
        <w:instrText xml:space="preserve"> SEQ level0 \*arabic </w:instrText>
      </w:r>
      <w:r w:rsidR="00192E67">
        <w:fldChar w:fldCharType="separate"/>
      </w:r>
      <w:r w:rsidR="00E14B65">
        <w:rPr>
          <w:noProof/>
        </w:rPr>
        <w:t>31</w:t>
      </w:r>
      <w:r w:rsidR="00192E67">
        <w:fldChar w:fldCharType="end"/>
      </w:r>
      <w:r w:rsidR="00192E67">
        <w:t>.  </w:t>
      </w:r>
      <w:r>
        <w:t xml:space="preserve">La décision indiquait finalement que, </w:t>
      </w:r>
      <w:r w:rsidR="00E728E4">
        <w:t>s</w:t>
      </w:r>
      <w:r w:rsidR="0030661F">
        <w:t>’</w:t>
      </w:r>
      <w:r w:rsidR="00E728E4">
        <w:t>agissant des</w:t>
      </w:r>
      <w:r>
        <w:t xml:space="preserve"> militaires qui, sans en avoir reçu l</w:t>
      </w:r>
      <w:r w:rsidR="0030661F">
        <w:t>’</w:t>
      </w:r>
      <w:r>
        <w:t xml:space="preserve">ordre, avaient </w:t>
      </w:r>
      <w:r w:rsidR="00E6074E">
        <w:t xml:space="preserve">personnellement </w:t>
      </w:r>
      <w:r>
        <w:t xml:space="preserve">tiré sur les manifestants, seuls quelques-uns avaient pu être identifiés, comme le général </w:t>
      </w:r>
      <w:r w:rsidR="002B6FC1">
        <w:t>A.C</w:t>
      </w:r>
      <w:r>
        <w:t>. Dans les cas où ils avaient été identifiés, les poursuites pénales dirigées contre eux avaient été disjointes et faisa</w:t>
      </w:r>
      <w:r w:rsidR="00192E67">
        <w:t>ient l</w:t>
      </w:r>
      <w:r w:rsidR="0030661F">
        <w:t>’</w:t>
      </w:r>
      <w:r w:rsidR="00192E67">
        <w:t>objet d</w:t>
      </w:r>
      <w:r w:rsidR="0030661F">
        <w:t>’</w:t>
      </w:r>
      <w:r w:rsidR="00192E67">
        <w:t>autres dossiers</w:t>
      </w:r>
      <w:r w:rsidR="004B499E">
        <w:t> </w:t>
      </w:r>
      <w:r>
        <w:t>; elles ne relevaient donc plus du dossier n</w:t>
      </w:r>
      <w:r w:rsidRPr="007A5314">
        <w:rPr>
          <w:vertAlign w:val="superscript"/>
        </w:rPr>
        <w:t>o</w:t>
      </w:r>
      <w:r>
        <w:t xml:space="preserve"> 97/P/1990.</w:t>
      </w:r>
    </w:p>
    <w:p w:rsidR="00A62331" w:rsidP="00A62331">
      <w:pPr>
        <w:pStyle w:val="JuH1"/>
      </w:pPr>
      <w:r w:rsidR="008214DD">
        <w:t>3.  </w:t>
      </w:r>
      <w:r>
        <w:t>L</w:t>
      </w:r>
      <w:r w:rsidR="006149A6">
        <w:t>es deux</w:t>
      </w:r>
      <w:r>
        <w:t xml:space="preserve"> décision</w:t>
      </w:r>
      <w:r w:rsidR="00EC0930">
        <w:t>s</w:t>
      </w:r>
      <w:r w:rsidR="00EC495E">
        <w:t xml:space="preserve"> du parquet </w:t>
      </w:r>
      <w:r w:rsidR="006149A6">
        <w:t>près la Haute Cour de cassation et de justice</w:t>
      </w:r>
      <w:r w:rsidR="008214DD">
        <w:t xml:space="preserve"> du 7 décembre 2004</w:t>
      </w:r>
    </w:p>
    <w:p w:rsidR="00A62331" w:rsidP="00A62331">
      <w:pPr>
        <w:pStyle w:val="JuPara"/>
      </w:pPr>
      <w:r w:rsidR="006C3415">
        <w:fldChar w:fldCharType="begin"/>
      </w:r>
      <w:r w:rsidR="006C3415">
        <w:instrText xml:space="preserve"> SEQ level0 \*arabic </w:instrText>
      </w:r>
      <w:r w:rsidR="006C3415">
        <w:fldChar w:fldCharType="separate"/>
      </w:r>
      <w:r w:rsidR="00E14B65">
        <w:rPr>
          <w:noProof/>
        </w:rPr>
        <w:t>32</w:t>
      </w:r>
      <w:r w:rsidR="006C3415">
        <w:fldChar w:fldCharType="end"/>
      </w:r>
      <w:r w:rsidR="006C3415">
        <w:t>.  </w:t>
      </w:r>
      <w:r>
        <w:t>A la suite d</w:t>
      </w:r>
      <w:r w:rsidR="0030661F">
        <w:t>’</w:t>
      </w:r>
      <w:r>
        <w:t xml:space="preserve">une demande formée par </w:t>
      </w:r>
      <w:r w:rsidR="00A8055D">
        <w:t xml:space="preserve">M. Mărieş et </w:t>
      </w:r>
      <w:r>
        <w:t>l</w:t>
      </w:r>
      <w:r w:rsidR="0030661F">
        <w:t>’</w:t>
      </w:r>
      <w:r>
        <w:t>association requérante, la section des parquets militaires près la Haute Cour de cassation et de justice infirma, par une décision du 7 décembre 2004, celle du 20 septembre</w:t>
      </w:r>
      <w:r w:rsidR="008214DD">
        <w:t> </w:t>
      </w:r>
      <w:r>
        <w:t>1995 rendue dans le dossier n</w:t>
      </w:r>
      <w:r>
        <w:rPr>
          <w:vertAlign w:val="superscript"/>
        </w:rPr>
        <w:t>o</w:t>
      </w:r>
      <w:r>
        <w:t xml:space="preserve"> 97/P/1990, pour illégalité et défaut </w:t>
      </w:r>
      <w:r>
        <w:t>de fondement. Parmi les motifs d</w:t>
      </w:r>
      <w:r w:rsidR="0030661F">
        <w:t>’</w:t>
      </w:r>
      <w:r>
        <w:t xml:space="preserve">illégalité, le parquet relevait que la </w:t>
      </w:r>
      <w:r w:rsidR="00DB547B">
        <w:t>décision du 20 </w:t>
      </w:r>
      <w:r>
        <w:t>septembre</w:t>
      </w:r>
      <w:r w:rsidR="008214DD">
        <w:t> </w:t>
      </w:r>
      <w:r>
        <w:t>1995 ne contenait pas la mention exacte des personnes et des faits qui étaient visés par le non-lieu et qu</w:t>
      </w:r>
      <w:r w:rsidR="0030661F">
        <w:t>’</w:t>
      </w:r>
      <w:r>
        <w:t>elle utilisait l</w:t>
      </w:r>
      <w:r w:rsidR="0030661F">
        <w:t>’</w:t>
      </w:r>
      <w:r>
        <w:t>expression impersonnelle « les autres membres » du comité exécutif du Parti communiste. Un autre motif d</w:t>
      </w:r>
      <w:r w:rsidR="0030661F">
        <w:t>’</w:t>
      </w:r>
      <w:r>
        <w:t xml:space="preserve">illégalité était </w:t>
      </w:r>
      <w:r w:rsidR="002220C3">
        <w:t xml:space="preserve">le fait </w:t>
      </w:r>
      <w:r>
        <w:t>que la décision n</w:t>
      </w:r>
      <w:r w:rsidR="0030661F">
        <w:t>’</w:t>
      </w:r>
      <w:r>
        <w:t>avait pas été communiquée aux personnes lésées, ni aux personnes mises en cause.</w:t>
      </w:r>
    </w:p>
    <w:p w:rsidR="00A62331" w:rsidP="00A62331">
      <w:pPr>
        <w:pStyle w:val="JuPara"/>
      </w:pPr>
      <w:r>
        <w:t>En outre, le parquet observait qu</w:t>
      </w:r>
      <w:r w:rsidR="0030661F">
        <w:t>’</w:t>
      </w:r>
      <w:r>
        <w:t>en dépit des preuves versées au dossier d</w:t>
      </w:r>
      <w:r w:rsidR="0030661F">
        <w:t>’</w:t>
      </w:r>
      <w:r>
        <w:t>enquête, la décision du 20 septembre 1995 n</w:t>
      </w:r>
      <w:r w:rsidR="0030661F">
        <w:t>’</w:t>
      </w:r>
      <w:r>
        <w:t xml:space="preserve">examinait </w:t>
      </w:r>
      <w:r w:rsidR="00BD7620">
        <w:t xml:space="preserve">pas </w:t>
      </w:r>
      <w:r>
        <w:t>la responsabilité du chef des gardes patriotiques, le colonel P.C., ni celle des militaires qui avaient joué un rôle dans l</w:t>
      </w:r>
      <w:r w:rsidR="0030661F">
        <w:t>’</w:t>
      </w:r>
      <w:r>
        <w:t>organisation des modalités d</w:t>
      </w:r>
      <w:r w:rsidR="0030661F">
        <w:t>’</w:t>
      </w:r>
      <w:r>
        <w:t xml:space="preserve">exécution des ordres donnés par </w:t>
      </w:r>
      <w:r w:rsidR="00EE111F">
        <w:t>le chef de l</w:t>
      </w:r>
      <w:r w:rsidR="0030661F">
        <w:t>’</w:t>
      </w:r>
      <w:r w:rsidR="00EE111F">
        <w:t>État</w:t>
      </w:r>
      <w:r>
        <w:t xml:space="preserve"> ou par ses ministres.</w:t>
      </w:r>
    </w:p>
    <w:p w:rsidR="00A62331" w:rsidP="00A62331">
      <w:pPr>
        <w:pStyle w:val="JuPara"/>
      </w:pPr>
      <w:r>
        <w:t>Le parquet constatait que certaines parties lésées n</w:t>
      </w:r>
      <w:r w:rsidR="0030661F">
        <w:t>’</w:t>
      </w:r>
      <w:r>
        <w:t>avaient pas été entendues au cours de l</w:t>
      </w:r>
      <w:r w:rsidR="0030661F">
        <w:t>’</w:t>
      </w:r>
      <w:r>
        <w:t>enquête, que les militaires appartenant aux régiments qui avaient été déployés pour réprimer les manifestants n</w:t>
      </w:r>
      <w:r w:rsidR="0030661F">
        <w:t>’</w:t>
      </w:r>
      <w:r>
        <w:t>avaient pas été entendus, que les journaux tenus par les unités militaires impliquées dans la répression n</w:t>
      </w:r>
      <w:r w:rsidR="0030661F">
        <w:t>’</w:t>
      </w:r>
      <w:r>
        <w:t>avaient pas été demandés et donc pas vérifiés et que l</w:t>
      </w:r>
      <w:r w:rsidR="0030661F">
        <w:t>’</w:t>
      </w:r>
      <w:r>
        <w:t>enquête n</w:t>
      </w:r>
      <w:r w:rsidR="0030661F">
        <w:t>’</w:t>
      </w:r>
      <w:r>
        <w:t>avait pas porté sur l</w:t>
      </w:r>
      <w:r w:rsidR="0030661F">
        <w:t>’</w:t>
      </w:r>
      <w:r>
        <w:t>implication éventuelle d</w:t>
      </w:r>
      <w:r w:rsidR="0030661F">
        <w:t>’</w:t>
      </w:r>
      <w:r>
        <w:t>autres institutions publiques, comme, par exemple, l</w:t>
      </w:r>
      <w:r w:rsidR="0030661F">
        <w:t>’</w:t>
      </w:r>
      <w:r>
        <w:t>utilisation de véhicules appartenant à la Poste</w:t>
      </w:r>
      <w:r w:rsidRPr="00652130" w:rsidR="00652130">
        <w:t xml:space="preserve"> </w:t>
      </w:r>
      <w:r w:rsidR="00652130">
        <w:t>pour le transport des prisonniers</w:t>
      </w:r>
      <w:r>
        <w:t>.</w:t>
      </w:r>
    </w:p>
    <w:p w:rsidRPr="00BB7F48" w:rsidR="00A62331" w:rsidP="00A62331">
      <w:pPr>
        <w:pStyle w:val="JuPara"/>
      </w:pPr>
      <w:r w:rsidR="00F41DDA">
        <w:fldChar w:fldCharType="begin"/>
      </w:r>
      <w:r w:rsidR="00F41DDA">
        <w:instrText xml:space="preserve"> SEQ level0 \*arabic </w:instrText>
      </w:r>
      <w:r w:rsidR="00F41DDA">
        <w:fldChar w:fldCharType="separate"/>
      </w:r>
      <w:r w:rsidR="00E14B65">
        <w:rPr>
          <w:noProof/>
        </w:rPr>
        <w:t>33</w:t>
      </w:r>
      <w:r w:rsidR="00F41DDA">
        <w:fldChar w:fldCharType="end"/>
      </w:r>
      <w:r w:rsidR="00F41DDA">
        <w:t>.  </w:t>
      </w:r>
      <w:r>
        <w:t xml:space="preserve">Par une décision du même jour, </w:t>
      </w:r>
      <w:r w:rsidR="00652130">
        <w:t xml:space="preserve">soit le </w:t>
      </w:r>
      <w:r>
        <w:t xml:space="preserve">7 décembre 2004, la section des parquets militaires ordonna la mise en accusation de </w:t>
      </w:r>
      <w:r w:rsidR="00BD21AA">
        <w:t>cent-deux</w:t>
      </w:r>
      <w:r>
        <w:t xml:space="preserve"> personnes, essentiellement des officiers</w:t>
      </w:r>
      <w:r w:rsidR="00F1425F">
        <w:t>, y compris des hauts responsables,</w:t>
      </w:r>
      <w:r>
        <w:t xml:space="preserve"> de l</w:t>
      </w:r>
      <w:r w:rsidR="0030661F">
        <w:t>’</w:t>
      </w:r>
      <w:r>
        <w:t xml:space="preserve">Armée et de la police ainsi que des anciennes forces de la </w:t>
      </w:r>
      <w:r>
        <w:rPr>
          <w:i/>
        </w:rPr>
        <w:t>Secur</w:t>
      </w:r>
      <w:r w:rsidR="00E729D7">
        <w:rPr>
          <w:i/>
        </w:rPr>
        <w:t>itate</w:t>
      </w:r>
      <w:r w:rsidR="00652130">
        <w:t xml:space="preserve">, </w:t>
      </w:r>
      <w:r>
        <w:t xml:space="preserve">pour meurtre (articles 174-176 du code pénal), génocide (article 357 du code pénal), traitements inhumains (article </w:t>
      </w:r>
      <w:r w:rsidR="00261D0B">
        <w:t xml:space="preserve">358 du code pénal), tentative, </w:t>
      </w:r>
      <w:r>
        <w:t xml:space="preserve">complicité, instigation à la commission de ces infractions et participation </w:t>
      </w:r>
      <w:r w:rsidR="004F64FE">
        <w:rPr>
          <w:i/>
        </w:rPr>
        <w:t xml:space="preserve">lato sensu </w:t>
      </w:r>
      <w:r>
        <w:t>(</w:t>
      </w:r>
      <w:r>
        <w:rPr>
          <w:i/>
        </w:rPr>
        <w:t>p</w:t>
      </w:r>
      <w:r>
        <w:rPr>
          <w:i/>
        </w:rPr>
        <w:t>articipaţie improprie</w:t>
      </w:r>
      <w:r>
        <w:t>) à celles-ci</w:t>
      </w:r>
      <w:r w:rsidR="0021432D">
        <w:t>, faits commis « pendant la période du 21 au 30 décembre 1989 »</w:t>
      </w:r>
      <w:r>
        <w:rPr>
          <w:i/>
        </w:rPr>
        <w:t xml:space="preserve">. </w:t>
      </w:r>
      <w:r w:rsidR="008D2599">
        <w:t xml:space="preserve">Seize civils, dont un ancien président de la Roumanie et un ancien chef du Service roumain de renseignements, furent également </w:t>
      </w:r>
      <w:r w:rsidR="009A6E42">
        <w:t>mis en</w:t>
      </w:r>
      <w:r w:rsidR="008D2599">
        <w:t xml:space="preserve"> accusation</w:t>
      </w:r>
      <w:r w:rsidR="00EA0D7C">
        <w:t>.</w:t>
      </w:r>
    </w:p>
    <w:p w:rsidRPr="0076190A" w:rsidR="00A62331" w:rsidP="00A62331">
      <w:pPr>
        <w:pStyle w:val="JuH1"/>
      </w:pPr>
      <w:r w:rsidR="008214DD">
        <w:t>4.  </w:t>
      </w:r>
      <w:r w:rsidR="00B9690A">
        <w:t>D</w:t>
      </w:r>
      <w:r>
        <w:t>évelop</w:t>
      </w:r>
      <w:r>
        <w:t>pements de l</w:t>
      </w:r>
      <w:r w:rsidR="0030661F">
        <w:t>’</w:t>
      </w:r>
      <w:r>
        <w:t>enquête</w:t>
      </w:r>
      <w:r w:rsidR="00B9690A">
        <w:t xml:space="preserve"> après 2004</w:t>
      </w:r>
      <w:r w:rsidR="004024D5">
        <w:t> : les branches de l</w:t>
      </w:r>
      <w:r w:rsidR="0030661F">
        <w:t>’</w:t>
      </w:r>
      <w:r w:rsidR="004024D5">
        <w:t>enquête jointes au dossier n</w:t>
      </w:r>
      <w:r w:rsidR="004024D5">
        <w:rPr>
          <w:vertAlign w:val="superscript"/>
        </w:rPr>
        <w:t>o</w:t>
      </w:r>
      <w:r w:rsidR="008214DD">
        <w:t xml:space="preserve"> 97/P/1990</w:t>
      </w:r>
    </w:p>
    <w:p w:rsidR="000F004E" w:rsidP="000F004E">
      <w:pPr>
        <w:pStyle w:val="JuPara"/>
      </w:pPr>
      <w:r w:rsidR="003A236E">
        <w:fldChar w:fldCharType="begin"/>
      </w:r>
      <w:r w:rsidR="003A236E">
        <w:instrText xml:space="preserve"> SEQ level0 \*arabic </w:instrText>
      </w:r>
      <w:r w:rsidR="003A236E">
        <w:fldChar w:fldCharType="separate"/>
      </w:r>
      <w:r w:rsidR="00E14B65">
        <w:rPr>
          <w:noProof/>
        </w:rPr>
        <w:t>34</w:t>
      </w:r>
      <w:r w:rsidR="003A236E">
        <w:fldChar w:fldCharType="end"/>
      </w:r>
      <w:r w:rsidR="003A236E">
        <w:t>.  </w:t>
      </w:r>
      <w:r>
        <w:t>Plusieurs enquêtes pénales sur la répression meurtrière des manifestations de décembre 1989, ayant eu un parcours distinct dans un premier temps</w:t>
      </w:r>
      <w:r w:rsidR="00E157DE">
        <w:t>, furent jointes à l</w:t>
      </w:r>
      <w:r w:rsidR="0030661F">
        <w:t>’</w:t>
      </w:r>
      <w:r w:rsidR="00A4063F">
        <w:t>enquête</w:t>
      </w:r>
      <w:r w:rsidR="00E157DE">
        <w:t xml:space="preserve"> faisant l</w:t>
      </w:r>
      <w:r w:rsidR="0030661F">
        <w:t>’</w:t>
      </w:r>
      <w:r w:rsidR="00E157DE">
        <w:t>objet du</w:t>
      </w:r>
      <w:r>
        <w:t xml:space="preserve"> dossier n</w:t>
      </w:r>
      <w:r>
        <w:rPr>
          <w:vertAlign w:val="superscript"/>
        </w:rPr>
        <w:t>o</w:t>
      </w:r>
      <w:r w:rsidR="002343B1">
        <w:t> </w:t>
      </w:r>
      <w:r>
        <w:t>97/P/1990.</w:t>
      </w:r>
    </w:p>
    <w:p w:rsidR="00A62331" w:rsidP="004024D5">
      <w:pPr>
        <w:pStyle w:val="JuPara"/>
      </w:pPr>
      <w:r w:rsidR="00E667D1">
        <w:fldChar w:fldCharType="begin"/>
      </w:r>
      <w:r w:rsidR="00E667D1">
        <w:instrText xml:space="preserve"> SEQ level0 \*arabic </w:instrText>
      </w:r>
      <w:r w:rsidR="00E667D1">
        <w:fldChar w:fldCharType="separate"/>
      </w:r>
      <w:r w:rsidR="00E14B65">
        <w:rPr>
          <w:noProof/>
        </w:rPr>
        <w:t>35</w:t>
      </w:r>
      <w:r w:rsidR="00E667D1">
        <w:fldChar w:fldCharType="end"/>
      </w:r>
      <w:r w:rsidR="00E667D1">
        <w:t>.  </w:t>
      </w:r>
      <w:r w:rsidR="00934FE9">
        <w:t xml:space="preserve">Par décision du 9 janvier 2006, </w:t>
      </w:r>
      <w:r w:rsidR="00E667D1">
        <w:t xml:space="preserve">la </w:t>
      </w:r>
      <w:r w:rsidR="008214DD">
        <w:t xml:space="preserve">section des parquets militaires </w:t>
      </w:r>
      <w:r w:rsidR="00934FE9">
        <w:t>ordonna que le dossier concernant l</w:t>
      </w:r>
      <w:r w:rsidR="0030661F">
        <w:t>’</w:t>
      </w:r>
      <w:r w:rsidR="00934FE9">
        <w:t>enquête sur la répression meurtrière de Br</w:t>
      </w:r>
      <w:r w:rsidR="00934FE9">
        <w:t>aşov</w:t>
      </w:r>
      <w:r w:rsidR="002D6576">
        <w:t xml:space="preserve"> au</w:t>
      </w:r>
      <w:r w:rsidR="00652130">
        <w:t xml:space="preserve"> cours de laquelle</w:t>
      </w:r>
      <w:r w:rsidR="002D6576">
        <w:t xml:space="preserve"> le fils des requérants Vlase </w:t>
      </w:r>
      <w:r w:rsidR="00652130">
        <w:t>avait été tué</w:t>
      </w:r>
      <w:r w:rsidR="00934FE9">
        <w:t xml:space="preserve"> soit joint au dossier n</w:t>
      </w:r>
      <w:r w:rsidR="00934FE9">
        <w:rPr>
          <w:vertAlign w:val="superscript"/>
        </w:rPr>
        <w:t>o</w:t>
      </w:r>
      <w:r w:rsidR="0043451B">
        <w:t> 97/P/1990. Cette décision fut motivé</w:t>
      </w:r>
      <w:r w:rsidR="00F00C70">
        <w:t>e</w:t>
      </w:r>
      <w:r w:rsidR="0043451B">
        <w:t xml:space="preserve"> par le</w:t>
      </w:r>
      <w:r w:rsidR="00934FE9">
        <w:t xml:space="preserve"> fait que les com</w:t>
      </w:r>
      <w:r w:rsidR="00652130">
        <w:t>m</w:t>
      </w:r>
      <w:r w:rsidR="00934FE9">
        <w:t>andants militaires ayant agi à Braşov du 16 au 30 décembre 1989 étaient subordonnés au général G.V.,</w:t>
      </w:r>
      <w:r w:rsidR="00934FE9">
        <w:t xml:space="preserve"> chef de la première armée.</w:t>
      </w:r>
    </w:p>
    <w:p w:rsidR="00E14B65" w:rsidP="004024D5">
      <w:pPr>
        <w:pStyle w:val="JuPara"/>
      </w:pPr>
      <w:r w:rsidR="00C7259E">
        <w:fldChar w:fldCharType="begin"/>
      </w:r>
      <w:r w:rsidR="00C7259E">
        <w:instrText xml:space="preserve"> SEQ level0 \*arabic </w:instrText>
      </w:r>
      <w:r w:rsidR="00C7259E">
        <w:fldChar w:fldCharType="separate"/>
      </w:r>
      <w:r>
        <w:rPr>
          <w:noProof/>
        </w:rPr>
        <w:t>36</w:t>
      </w:r>
      <w:r w:rsidR="00C7259E">
        <w:fldChar w:fldCharType="end"/>
      </w:r>
      <w:r w:rsidR="00C7259E">
        <w:t>.  </w:t>
      </w:r>
      <w:r w:rsidR="00E667D1">
        <w:t>Ainsi qu</w:t>
      </w:r>
      <w:r w:rsidR="0030661F">
        <w:t>’</w:t>
      </w:r>
      <w:r w:rsidR="00E667D1">
        <w:t>il ressort d</w:t>
      </w:r>
      <w:r w:rsidR="0030661F">
        <w:t>’</w:t>
      </w:r>
      <w:r w:rsidR="008214DD">
        <w:t>une lettre du 22 mai 2009</w:t>
      </w:r>
      <w:r w:rsidR="00E667D1">
        <w:t xml:space="preserve"> de la section des parquets militaires, cent vingt-six décisions de non-lieux rendues dans des dossiers d</w:t>
      </w:r>
      <w:r w:rsidR="0030661F">
        <w:t>’</w:t>
      </w:r>
      <w:r w:rsidR="00E667D1">
        <w:t>enquête séparés furent infirmées et les dossiers joints au dossier n</w:t>
      </w:r>
      <w:r w:rsidR="00E667D1">
        <w:rPr>
          <w:vertAlign w:val="superscript"/>
        </w:rPr>
        <w:t>o</w:t>
      </w:r>
      <w:r w:rsidR="00E667D1">
        <w:t> 97/P/1990.</w:t>
      </w:r>
    </w:p>
    <w:p w:rsidR="00E14B65" w:rsidP="00FB4D73">
      <w:pPr>
        <w:pStyle w:val="JuPara"/>
      </w:pPr>
      <w:r w:rsidR="00CD6679">
        <w:fldChar w:fldCharType="begin"/>
      </w:r>
      <w:r w:rsidR="00CD6679">
        <w:instrText xml:space="preserve"> SEQ level0 \*arabic </w:instrText>
      </w:r>
      <w:r w:rsidR="00CD6679">
        <w:fldChar w:fldCharType="separate"/>
      </w:r>
      <w:r>
        <w:rPr>
          <w:noProof/>
        </w:rPr>
        <w:t>37</w:t>
      </w:r>
      <w:r w:rsidR="00CD6679">
        <w:fldChar w:fldCharType="end"/>
      </w:r>
      <w:r w:rsidR="00CD6679">
        <w:t>.  </w:t>
      </w:r>
      <w:r w:rsidR="0000232A">
        <w:t>Furent également jointes au dossier</w:t>
      </w:r>
      <w:r w:rsidRPr="0000232A" w:rsidR="0000232A">
        <w:t xml:space="preserve"> </w:t>
      </w:r>
      <w:r w:rsidR="0000232A">
        <w:t>n</w:t>
      </w:r>
      <w:r w:rsidR="0000232A">
        <w:rPr>
          <w:vertAlign w:val="superscript"/>
        </w:rPr>
        <w:t>o</w:t>
      </w:r>
      <w:r w:rsidR="0000232A">
        <w:t> 97/P/1990, après l</w:t>
      </w:r>
      <w:r w:rsidR="0030661F">
        <w:t>’</w:t>
      </w:r>
      <w:r w:rsidR="0000232A">
        <w:t>annulation des non-lieux initiaux, les enquêtes concernant plusieurs centaines de victimes, au total, morts et blessés, à Bucarest, da</w:t>
      </w:r>
      <w:r w:rsidR="0000232A">
        <w:t xml:space="preserve">ns le quartier de la télévision publique et sur la rue </w:t>
      </w:r>
      <w:r w:rsidR="0000232A">
        <w:rPr>
          <w:i/>
        </w:rPr>
        <w:t xml:space="preserve">Antiaeriană, </w:t>
      </w:r>
      <w:r w:rsidR="0000232A">
        <w:t xml:space="preserve">et dans les villes de Brăila, Constanţa, Târgu Mureş et Slobozia. </w:t>
      </w:r>
      <w:r w:rsidR="0092705A">
        <w:t xml:space="preserve">Les </w:t>
      </w:r>
      <w:r w:rsidR="00A62331">
        <w:t>non-lieu</w:t>
      </w:r>
      <w:r w:rsidR="0092705A">
        <w:t>x</w:t>
      </w:r>
      <w:r w:rsidR="0076096F">
        <w:t xml:space="preserve"> se fondai</w:t>
      </w:r>
      <w:r w:rsidR="00F5002D">
        <w:t>ent sur</w:t>
      </w:r>
      <w:r w:rsidR="00A62331">
        <w:t xml:space="preserve"> </w:t>
      </w:r>
      <w:r w:rsidR="00EE111F">
        <w:t>l</w:t>
      </w:r>
      <w:r w:rsidR="0030661F">
        <w:t>’</w:t>
      </w:r>
      <w:r w:rsidR="00EE111F">
        <w:t>absence de responsabilité pénale, notamment</w:t>
      </w:r>
      <w:r w:rsidR="00197321">
        <w:t xml:space="preserve"> en raison</w:t>
      </w:r>
      <w:r w:rsidR="00E83EA7">
        <w:t xml:space="preserve"> de</w:t>
      </w:r>
      <w:r w:rsidR="00A62331">
        <w:t xml:space="preserve"> l</w:t>
      </w:r>
      <w:r w:rsidR="0030661F">
        <w:t>’</w:t>
      </w:r>
      <w:r w:rsidR="00A62331">
        <w:t xml:space="preserve">erreur de fait et </w:t>
      </w:r>
      <w:r w:rsidR="00DC4103">
        <w:t xml:space="preserve">de </w:t>
      </w:r>
      <w:r w:rsidR="00EE111F">
        <w:t xml:space="preserve">la perte </w:t>
      </w:r>
      <w:r w:rsidR="00A62331">
        <w:t>temporaire du discernement des personnes i</w:t>
      </w:r>
      <w:r w:rsidR="009F3FA4">
        <w:t>mpliquées.</w:t>
      </w:r>
      <w:r w:rsidR="00C466C6">
        <w:t xml:space="preserve"> </w:t>
      </w:r>
      <w:r w:rsidR="006B68B3">
        <w:t>Les décisions d</w:t>
      </w:r>
      <w:r w:rsidR="0030661F">
        <w:t>’</w:t>
      </w:r>
      <w:r w:rsidR="006B68B3">
        <w:t xml:space="preserve">infirmations faisaient valoir que </w:t>
      </w:r>
      <w:r w:rsidR="0099304C">
        <w:t>le non-lieu n</w:t>
      </w:r>
      <w:r w:rsidR="0030661F">
        <w:t>’</w:t>
      </w:r>
      <w:r w:rsidR="0099304C">
        <w:t>indiquait pas les infractions visées, le nom des personnes accusées et ne faisait pas mention des victimes de la période du 22 au 30</w:t>
      </w:r>
      <w:r w:rsidR="00C53D46">
        <w:t> </w:t>
      </w:r>
      <w:r w:rsidR="0099304C">
        <w:t>décembre 1989</w:t>
      </w:r>
      <w:r w:rsidR="001D5D00">
        <w:t>.</w:t>
      </w:r>
    </w:p>
    <w:p w:rsidRPr="00E34220" w:rsidR="00055BD5" w:rsidP="00621A43">
      <w:pPr>
        <w:pStyle w:val="JuH1"/>
      </w:pPr>
      <w:r w:rsidR="00621A43">
        <w:t>5</w:t>
      </w:r>
      <w:r w:rsidR="00BA54B1">
        <w:t>.</w:t>
      </w:r>
      <w:r w:rsidR="008214DD">
        <w:t>  </w:t>
      </w:r>
      <w:r w:rsidR="00BA54B1">
        <w:t>Les actes d</w:t>
      </w:r>
      <w:r w:rsidR="0030661F">
        <w:t>’</w:t>
      </w:r>
      <w:r w:rsidR="00BA54B1">
        <w:t xml:space="preserve">enquête accomplis après la décision </w:t>
      </w:r>
      <w:r w:rsidR="00B01DD3">
        <w:t>du 7</w:t>
      </w:r>
      <w:r w:rsidR="008214DD">
        <w:t> </w:t>
      </w:r>
      <w:r w:rsidR="00B01DD3">
        <w:t>décembre</w:t>
      </w:r>
      <w:r w:rsidR="008214DD">
        <w:t> </w:t>
      </w:r>
      <w:r w:rsidR="00B01DD3">
        <w:t>2004</w:t>
      </w:r>
      <w:r w:rsidR="00E34220">
        <w:t xml:space="preserve"> dans le dossier n</w:t>
      </w:r>
      <w:r w:rsidR="00E34220">
        <w:rPr>
          <w:vertAlign w:val="superscript"/>
        </w:rPr>
        <w:t>o</w:t>
      </w:r>
      <w:r w:rsidR="00E34220">
        <w:t xml:space="preserve"> 97/P/1990</w:t>
      </w:r>
    </w:p>
    <w:p w:rsidR="00055BD5" w:rsidP="00055BD5">
      <w:pPr>
        <w:pStyle w:val="JuPara"/>
      </w:pPr>
      <w:r w:rsidR="0059674A">
        <w:fldChar w:fldCharType="begin"/>
      </w:r>
      <w:r w:rsidR="0059674A">
        <w:instrText xml:space="preserve"> SEQ level0 \*arabic </w:instrText>
      </w:r>
      <w:r w:rsidR="0059674A">
        <w:fldChar w:fldCharType="separate"/>
      </w:r>
      <w:r w:rsidR="00E14B65">
        <w:rPr>
          <w:noProof/>
        </w:rPr>
        <w:t>38</w:t>
      </w:r>
      <w:r w:rsidR="0059674A">
        <w:fldChar w:fldCharType="end"/>
      </w:r>
      <w:r w:rsidR="0059674A">
        <w:t>.  </w:t>
      </w:r>
      <w:r>
        <w:t>Dans la lettre qu</w:t>
      </w:r>
      <w:r w:rsidR="0030661F">
        <w:t>’</w:t>
      </w:r>
      <w:r>
        <w:t>il adressa le 5 juin 2008 à l</w:t>
      </w:r>
      <w:r w:rsidR="0030661F">
        <w:t>’</w:t>
      </w:r>
      <w:r>
        <w:t>association requérante, le procureur en chef adjoint de la section des parquets militaires près la Haute Cour de cassation et de justice indiquait que pendant la période de 2005 à 2007, dans le dossier n</w:t>
      </w:r>
      <w:r>
        <w:rPr>
          <w:vertAlign w:val="superscript"/>
        </w:rPr>
        <w:t>o</w:t>
      </w:r>
      <w:r>
        <w:t> 97/P/1990</w:t>
      </w:r>
      <w:r w:rsidR="000303D7">
        <w:t>,</w:t>
      </w:r>
      <w:r>
        <w:t xml:space="preserve"> </w:t>
      </w:r>
      <w:r w:rsidR="00134663">
        <w:t>6 370 personnes</w:t>
      </w:r>
      <w:r w:rsidR="00134663">
        <w:t xml:space="preserve"> </w:t>
      </w:r>
      <w:r>
        <w:t>avaient été entendues</w:t>
      </w:r>
      <w:r w:rsidR="00A1054D">
        <w:t xml:space="preserve">. En outre, </w:t>
      </w:r>
      <w:r w:rsidR="00287DD9">
        <w:t>1 100 expertises balistiques</w:t>
      </w:r>
      <w:r>
        <w:t>, plus de 10 000 mesures d</w:t>
      </w:r>
      <w:r w:rsidR="0030661F">
        <w:t>’</w:t>
      </w:r>
      <w:r>
        <w:t>investigation (</w:t>
      </w:r>
      <w:r>
        <w:rPr>
          <w:i/>
        </w:rPr>
        <w:t>i</w:t>
      </w:r>
      <w:r>
        <w:rPr>
          <w:i/>
        </w:rPr>
        <w:t>nvestigaţii în teren</w:t>
      </w:r>
      <w:r>
        <w:t>) et 1 000 enquêtes</w:t>
      </w:r>
      <w:r w:rsidRPr="00F767FF">
        <w:t xml:space="preserve"> </w:t>
      </w:r>
      <w:r>
        <w:t>sur place (</w:t>
      </w:r>
      <w:r>
        <w:rPr>
          <w:i/>
        </w:rPr>
        <w:t>cercetare la faţa locului</w:t>
      </w:r>
      <w:r>
        <w:t>)</w:t>
      </w:r>
      <w:r w:rsidR="00134663">
        <w:t xml:space="preserve"> avaient été</w:t>
      </w:r>
      <w:r>
        <w:t> </w:t>
      </w:r>
      <w:r w:rsidR="00EF6F85">
        <w:t>r</w:t>
      </w:r>
      <w:r w:rsidR="008C2D4A">
        <w:t>éalisées</w:t>
      </w:r>
      <w:r w:rsidR="00134663">
        <w:t>.</w:t>
      </w:r>
      <w:r>
        <w:t xml:space="preserve"> Il précisait aussi que « parmi les causes de retard [de l</w:t>
      </w:r>
      <w:r w:rsidR="0030661F">
        <w:t>’</w:t>
      </w:r>
      <w:r>
        <w:t>enquête] il fa[llait] mentionner les mesures répétitives (</w:t>
      </w:r>
      <w:r w:rsidR="008D4636">
        <w:t>...</w:t>
      </w:r>
      <w:r>
        <w:t>) visant au transfert du dossier d</w:t>
      </w:r>
      <w:r w:rsidR="0030661F">
        <w:t>’</w:t>
      </w:r>
      <w:r>
        <w:t>u</w:t>
      </w:r>
      <w:r>
        <w:t>n procureur à l</w:t>
      </w:r>
      <w:r w:rsidR="0030661F">
        <w:t>’</w:t>
      </w:r>
      <w:r>
        <w:t>autre (</w:t>
      </w:r>
      <w:r w:rsidR="008D4636">
        <w:t>...</w:t>
      </w:r>
      <w:r>
        <w:t>), le fait que les procureurs n</w:t>
      </w:r>
      <w:r w:rsidR="0030661F">
        <w:t>’</w:t>
      </w:r>
      <w:r>
        <w:t>avaient pas promptement communiqué aux parties lésées les décisions de non-lieu (</w:t>
      </w:r>
      <w:r w:rsidR="008D4636">
        <w:t>...</w:t>
      </w:r>
      <w:r>
        <w:t>) et que l</w:t>
      </w:r>
      <w:r w:rsidR="0030661F">
        <w:t>’</w:t>
      </w:r>
      <w:r>
        <w:t>enquête avait été rouverte seulement plusieurs années après le dépôt des plaintes des intéressés (</w:t>
      </w:r>
      <w:r w:rsidR="008D4636">
        <w:t>...</w:t>
      </w:r>
      <w:r>
        <w:t>) ; le manque de coopération des institutions impliquées</w:t>
      </w:r>
      <w:r w:rsidR="008214DD">
        <w:t xml:space="preserve"> dans la répression de décembre </w:t>
      </w:r>
      <w:r>
        <w:t>1989 (</w:t>
      </w:r>
      <w:r w:rsidR="008D4636">
        <w:t>...</w:t>
      </w:r>
      <w:r>
        <w:t>), l</w:t>
      </w:r>
      <w:r w:rsidR="0030661F">
        <w:t>’</w:t>
      </w:r>
      <w:r>
        <w:t xml:space="preserve">extrême </w:t>
      </w:r>
      <w:r w:rsidR="00F364E3">
        <w:t xml:space="preserve">complexité </w:t>
      </w:r>
      <w:r>
        <w:t>de l</w:t>
      </w:r>
      <w:r w:rsidR="0030661F">
        <w:t>’</w:t>
      </w:r>
      <w:r>
        <w:t>enquête (</w:t>
      </w:r>
      <w:r w:rsidR="008D4636">
        <w:t>...</w:t>
      </w:r>
      <w:r>
        <w:t>) du fait que les actes d</w:t>
      </w:r>
      <w:r w:rsidR="0030661F">
        <w:t>’</w:t>
      </w:r>
      <w:r>
        <w:t>instruction nécessaires n</w:t>
      </w:r>
      <w:r w:rsidR="0030661F">
        <w:t>’</w:t>
      </w:r>
      <w:r>
        <w:t>avaient pas été accomplis immédiatement après les homicides et mauvais traitements dénoncés (</w:t>
      </w:r>
      <w:r w:rsidR="008D4636">
        <w:t>...</w:t>
      </w:r>
      <w:r w:rsidR="003E1DB2">
        <w:t>) ».</w:t>
      </w:r>
    </w:p>
    <w:p w:rsidR="00055BD5" w:rsidP="00055BD5">
      <w:pPr>
        <w:pStyle w:val="JuPara"/>
      </w:pPr>
      <w:r>
        <w:t xml:space="preserve">La lettre précitée mentionne une autre cause de retard, à savoir la décision </w:t>
      </w:r>
      <w:r>
        <w:rPr>
          <w:szCs w:val="24"/>
        </w:rPr>
        <w:t>n</w:t>
      </w:r>
      <w:r>
        <w:rPr>
          <w:szCs w:val="24"/>
          <w:vertAlign w:val="superscript"/>
        </w:rPr>
        <w:t>o</w:t>
      </w:r>
      <w:r>
        <w:rPr>
          <w:szCs w:val="24"/>
        </w:rPr>
        <w:t xml:space="preserve"> 610/2007 </w:t>
      </w:r>
      <w:r>
        <w:t>de la Cour constitutionnelle du 16 juillet 2007, qui retira aux procureurs militaires de la section des parquets militaires près la Haute Cour de cassation et de justice la compétence d</w:t>
      </w:r>
      <w:r w:rsidR="0030661F">
        <w:t>’</w:t>
      </w:r>
      <w:r>
        <w:t>enquêter sur le dossier n</w:t>
      </w:r>
      <w:r>
        <w:rPr>
          <w:vertAlign w:val="superscript"/>
        </w:rPr>
        <w:t>o</w:t>
      </w:r>
      <w:r>
        <w:t xml:space="preserve"> 97/P/1990 pour </w:t>
      </w:r>
      <w:r w:rsidRPr="009817A3">
        <w:t>la transférer</w:t>
      </w:r>
      <w:r>
        <w:t xml:space="preserve"> aux procureurs civils, c</w:t>
      </w:r>
      <w:r w:rsidR="0030661F">
        <w:t>’</w:t>
      </w:r>
      <w:r>
        <w:t xml:space="preserve">est-à-dire </w:t>
      </w:r>
      <w:r w:rsidRPr="007B2D46">
        <w:t>au</w:t>
      </w:r>
      <w:r>
        <w:t xml:space="preserve"> parquet près la Haute Cour de cassation et de justice. Selon l</w:t>
      </w:r>
      <w:r w:rsidR="0030661F">
        <w:t>’</w:t>
      </w:r>
      <w:r>
        <w:t xml:space="preserve">avis </w:t>
      </w:r>
      <w:r w:rsidR="00F567BA">
        <w:t>exprimé par</w:t>
      </w:r>
      <w:r>
        <w:t xml:space="preserve"> le chef de la section des parquets militaires </w:t>
      </w:r>
      <w:r w:rsidR="00F567BA">
        <w:t>d</w:t>
      </w:r>
      <w:r w:rsidR="003E1DB2">
        <w:t>ans sa lettre du 5 juin </w:t>
      </w:r>
      <w:r>
        <w:t>2008 précitée, le transfert du dossier serait de nature à entraîner de nouveaux retards de procédure, vu le volume considérable du dossier, la complexité de l</w:t>
      </w:r>
      <w:r w:rsidR="0030661F">
        <w:t>’</w:t>
      </w:r>
      <w:r>
        <w:t>affaire et l</w:t>
      </w:r>
      <w:r w:rsidR="0030661F">
        <w:t>’</w:t>
      </w:r>
      <w:r>
        <w:t>éloignement dans le temps des événements faisant l</w:t>
      </w:r>
      <w:r w:rsidR="0030661F">
        <w:t>’</w:t>
      </w:r>
      <w:r>
        <w:t>objet de l</w:t>
      </w:r>
      <w:r w:rsidR="0030661F">
        <w:t>’</w:t>
      </w:r>
      <w:r>
        <w:t>enquête.</w:t>
      </w:r>
    </w:p>
    <w:p w:rsidR="00E14B65" w:rsidP="00055BD5">
      <w:pPr>
        <w:pStyle w:val="JuPara"/>
      </w:pPr>
      <w:r w:rsidR="004964CB">
        <w:fldChar w:fldCharType="begin"/>
      </w:r>
      <w:r w:rsidR="004964CB">
        <w:instrText xml:space="preserve"> SEQ level0 \*arabic </w:instrText>
      </w:r>
      <w:r w:rsidR="004964CB">
        <w:fldChar w:fldCharType="separate"/>
      </w:r>
      <w:r>
        <w:rPr>
          <w:noProof/>
        </w:rPr>
        <w:t>39</w:t>
      </w:r>
      <w:r w:rsidR="004964CB">
        <w:fldChar w:fldCharType="end"/>
      </w:r>
      <w:r w:rsidR="004964CB">
        <w:t>.  </w:t>
      </w:r>
      <w:r w:rsidR="00055BD5">
        <w:t>Selon les données avancées par le Gouvernement, depuis la reprise de l</w:t>
      </w:r>
      <w:r w:rsidR="0030661F">
        <w:t>’</w:t>
      </w:r>
      <w:r w:rsidR="00055BD5">
        <w:t>enquête, 2800 témoins ainsi que 320 parties lésées ont été entendus en 2007, alors que seulement 72 témoins et 38 parties lésées avaient été entendus en 2005. 460 témoins et 210 parties lésées ont été entendus en 2008. 443 albums et planches photographiques ont été examinés en 2006 et 175, l</w:t>
      </w:r>
      <w:r w:rsidR="0030661F">
        <w:t>’</w:t>
      </w:r>
      <w:r w:rsidR="00055BD5">
        <w:t>ont été en 2007.</w:t>
      </w:r>
    </w:p>
    <w:p w:rsidR="0044118A" w:rsidP="00055BD5">
      <w:pPr>
        <w:pStyle w:val="JuPara"/>
      </w:pPr>
      <w:r>
        <w:fldChar w:fldCharType="begin"/>
      </w:r>
      <w:r>
        <w:instrText xml:space="preserve"> SEQ level0 \*arabic </w:instrText>
      </w:r>
      <w:r>
        <w:fldChar w:fldCharType="separate"/>
      </w:r>
      <w:r w:rsidR="00E14B65">
        <w:rPr>
          <w:noProof/>
        </w:rPr>
        <w:t>40</w:t>
      </w:r>
      <w:r>
        <w:fldChar w:fldCharType="end"/>
      </w:r>
      <w:r>
        <w:t xml:space="preserve">.  Par décision du 15 janvier 2008, la section des parquets militaires près la Haute Cour de </w:t>
      </w:r>
      <w:r w:rsidR="00E5330B">
        <w:t>c</w:t>
      </w:r>
      <w:r>
        <w:t xml:space="preserve">assation </w:t>
      </w:r>
      <w:r w:rsidR="00E5330B">
        <w:t xml:space="preserve">et de justice </w:t>
      </w:r>
      <w:r>
        <w:t>décida de dis</w:t>
      </w:r>
      <w:r w:rsidR="00CF0889">
        <w:t>joindre l</w:t>
      </w:r>
      <w:r w:rsidR="0030661F">
        <w:t>’</w:t>
      </w:r>
      <w:r w:rsidR="00CF0889">
        <w:t xml:space="preserve">enquête concernant </w:t>
      </w:r>
      <w:r w:rsidR="00CB1CD9">
        <w:t xml:space="preserve">les </w:t>
      </w:r>
      <w:r w:rsidR="0050465A">
        <w:t>seize</w:t>
      </w:r>
      <w:r>
        <w:t xml:space="preserve"> accusés civils </w:t>
      </w:r>
      <w:r w:rsidR="0092307F">
        <w:t>(dont un ancien président de la Roumanie et un ancien chef du Ser</w:t>
      </w:r>
      <w:r w:rsidR="00864E20">
        <w:t>vice roumain de renseignements)</w:t>
      </w:r>
      <w:r w:rsidR="0092307F">
        <w:t xml:space="preserve"> </w:t>
      </w:r>
      <w:r>
        <w:t xml:space="preserve">de celle concernant les militaires, et de décliner sa compétence en faveur du parquet près de la Haute Cour de </w:t>
      </w:r>
      <w:r w:rsidR="00D355B7">
        <w:t>c</w:t>
      </w:r>
      <w:r>
        <w:t>assation</w:t>
      </w:r>
      <w:r w:rsidR="00D355B7">
        <w:t xml:space="preserve"> et de justice</w:t>
      </w:r>
      <w:r>
        <w:t>.</w:t>
      </w:r>
    </w:p>
    <w:p w:rsidR="00E14B65" w:rsidP="00A37720">
      <w:pPr>
        <w:pStyle w:val="JuPara"/>
      </w:pPr>
      <w:r w:rsidR="00055BD5">
        <w:fldChar w:fldCharType="begin"/>
      </w:r>
      <w:r w:rsidR="00055BD5">
        <w:instrText xml:space="preserve"> SEQ level0 \*arabic </w:instrText>
      </w:r>
      <w:r w:rsidR="00055BD5">
        <w:fldChar w:fldCharType="separate"/>
      </w:r>
      <w:r>
        <w:rPr>
          <w:noProof/>
        </w:rPr>
        <w:t>41</w:t>
      </w:r>
      <w:r w:rsidR="00055BD5">
        <w:fldChar w:fldCharType="end"/>
      </w:r>
      <w:r w:rsidR="00055BD5">
        <w:t>.  Selon un communiqué du 10 février 2009 du bureau d</w:t>
      </w:r>
      <w:r w:rsidR="0030661F">
        <w:t>’</w:t>
      </w:r>
      <w:r w:rsidR="00055BD5">
        <w:t xml:space="preserve">information publique du Conseil supérieur de la magistrature, le président du </w:t>
      </w:r>
      <w:r w:rsidR="00E00EE0">
        <w:t xml:space="preserve">Conseil </w:t>
      </w:r>
      <w:r w:rsidR="00055BD5">
        <w:t>allait demander à l</w:t>
      </w:r>
      <w:r w:rsidR="0030661F">
        <w:t>’</w:t>
      </w:r>
      <w:r w:rsidR="00055BD5">
        <w:t>Inspection judiciaire d</w:t>
      </w:r>
      <w:r w:rsidR="0030661F">
        <w:t>’</w:t>
      </w:r>
      <w:r w:rsidR="00055BD5">
        <w:t>établir les causes qui ont empêché l</w:t>
      </w:r>
      <w:r w:rsidR="0030661F">
        <w:t>’</w:t>
      </w:r>
      <w:r w:rsidR="00055BD5">
        <w:t xml:space="preserve">enquête pénale </w:t>
      </w:r>
      <w:r w:rsidR="00F567BA">
        <w:t>d</w:t>
      </w:r>
      <w:r w:rsidR="0030661F">
        <w:t>’</w:t>
      </w:r>
      <w:r w:rsidR="00055BD5">
        <w:t>être accomplie avec célérité (</w:t>
      </w:r>
      <w:r w:rsidR="00055BD5">
        <w:rPr>
          <w:i/>
        </w:rPr>
        <w:t>va solicit</w:t>
      </w:r>
      <w:r w:rsidR="00055BD5">
        <w:rPr>
          <w:i/>
        </w:rPr>
        <w:t>a Inspecţiei Judiciare stabilirea cauzelor nesoluţionării cu celeritate a cercetărilor penale</w:t>
      </w:r>
      <w:r w:rsidR="009F069B">
        <w:t>).</w:t>
      </w:r>
    </w:p>
    <w:p w:rsidR="00E14B65" w:rsidP="00921C0C">
      <w:pPr>
        <w:pStyle w:val="JuHA"/>
      </w:pPr>
      <w:r w:rsidR="003E1DB2">
        <w:t>B.  </w:t>
      </w:r>
      <w:r w:rsidR="00A62331">
        <w:t xml:space="preserve">Les circonstances particulières relatives à </w:t>
      </w:r>
      <w:r w:rsidR="00443E0A">
        <w:t>l</w:t>
      </w:r>
      <w:r w:rsidR="0030661F">
        <w:t>’</w:t>
      </w:r>
      <w:r w:rsidR="000E1C4E">
        <w:t>enquête sur l</w:t>
      </w:r>
      <w:r w:rsidR="00443E0A">
        <w:t>a mort d</w:t>
      </w:r>
      <w:r w:rsidR="00832A7A">
        <w:t>e</w:t>
      </w:r>
      <w:r w:rsidR="00443E0A">
        <w:t xml:space="preserve"> </w:t>
      </w:r>
      <w:r w:rsidR="0031101C">
        <w:t xml:space="preserve">Nicuşor </w:t>
      </w:r>
      <w:r w:rsidR="00A62331">
        <w:t>Vlase</w:t>
      </w:r>
    </w:p>
    <w:p w:rsidR="00ED2F84" w:rsidP="00ED2F84">
      <w:pPr>
        <w:pStyle w:val="JuPara"/>
      </w:pPr>
      <w:r>
        <w:fldChar w:fldCharType="begin"/>
      </w:r>
      <w:r>
        <w:instrText xml:space="preserve"> SEQ level0 \*arabic </w:instrText>
      </w:r>
      <w:r>
        <w:fldChar w:fldCharType="separate"/>
      </w:r>
      <w:r w:rsidR="00E14B65">
        <w:rPr>
          <w:noProof/>
        </w:rPr>
        <w:t>42</w:t>
      </w:r>
      <w:r>
        <w:fldChar w:fldCharType="end"/>
      </w:r>
      <w:r>
        <w:t>.  Selon l</w:t>
      </w:r>
      <w:r w:rsidR="0030661F">
        <w:t>’</w:t>
      </w:r>
      <w:r>
        <w:t>acte de décès, Nicuşor Vlase est dé</w:t>
      </w:r>
      <w:r w:rsidR="003E1DB2">
        <w:t>c</w:t>
      </w:r>
      <w:r w:rsidR="003E1DB2">
        <w:t>édé le 23 décembre 1989.</w:t>
      </w:r>
    </w:p>
    <w:p w:rsidR="00E6581F" w:rsidP="00A62331">
      <w:pPr>
        <w:pStyle w:val="JuPara"/>
      </w:pPr>
      <w:r w:rsidR="00D04843">
        <w:fldChar w:fldCharType="begin"/>
      </w:r>
      <w:r w:rsidR="00D04843">
        <w:instrText xml:space="preserve"> SEQ level0 \*arabic </w:instrText>
      </w:r>
      <w:r w:rsidR="00D04843">
        <w:fldChar w:fldCharType="separate"/>
      </w:r>
      <w:r w:rsidR="00E14B65">
        <w:rPr>
          <w:noProof/>
        </w:rPr>
        <w:t>43</w:t>
      </w:r>
      <w:r w:rsidR="00D04843">
        <w:fldChar w:fldCharType="end"/>
      </w:r>
      <w:r w:rsidR="00D04843">
        <w:t>.  </w:t>
      </w:r>
      <w:r w:rsidR="00A62331">
        <w:t>Dans un premier temps, l</w:t>
      </w:r>
      <w:r w:rsidR="0030661F">
        <w:t>’</w:t>
      </w:r>
      <w:r w:rsidR="00A62331">
        <w:t xml:space="preserve">enquête pénale concernant </w:t>
      </w:r>
      <w:r w:rsidR="00ED2F84">
        <w:t>son</w:t>
      </w:r>
      <w:r w:rsidR="00A62331">
        <w:t xml:space="preserve"> décès fit l</w:t>
      </w:r>
      <w:r w:rsidR="0030661F">
        <w:t>’</w:t>
      </w:r>
      <w:r w:rsidR="00A62331">
        <w:t>objet du dossier n</w:t>
      </w:r>
      <w:r w:rsidR="00A62331">
        <w:rPr>
          <w:vertAlign w:val="superscript"/>
        </w:rPr>
        <w:t>o</w:t>
      </w:r>
      <w:r w:rsidR="00A62331">
        <w:t xml:space="preserve"> 158/P/1990 du parquet militaire de Braşov.</w:t>
      </w:r>
      <w:r w:rsidRPr="00E6581F">
        <w:t xml:space="preserve"> </w:t>
      </w:r>
      <w:r w:rsidR="008F2F0B">
        <w:t>Par décision du 9 janvier 2006, ce dossier fut joint au dossier n</w:t>
      </w:r>
      <w:r w:rsidR="008F2F0B">
        <w:rPr>
          <w:vertAlign w:val="superscript"/>
        </w:rPr>
        <w:t>o</w:t>
      </w:r>
      <w:r w:rsidR="008F2F0B">
        <w:t> 97/P/</w:t>
      </w:r>
      <w:r w:rsidR="008F2F0B">
        <w:t>1990.</w:t>
      </w:r>
    </w:p>
    <w:p w:rsidR="00921C0C" w:rsidP="00921C0C">
      <w:pPr>
        <w:pStyle w:val="JuH1"/>
      </w:pPr>
      <w:r w:rsidR="003E1DB2">
        <w:t>1.  </w:t>
      </w:r>
      <w:r>
        <w:t>Début de l</w:t>
      </w:r>
      <w:r w:rsidR="0030661F">
        <w:t>’</w:t>
      </w:r>
      <w:r>
        <w:t>enquête</w:t>
      </w:r>
    </w:p>
    <w:p w:rsidR="00A62331" w:rsidP="00A62331">
      <w:pPr>
        <w:pStyle w:val="JuPara"/>
      </w:pPr>
      <w:r w:rsidR="00B6025D">
        <w:fldChar w:fldCharType="begin"/>
      </w:r>
      <w:r w:rsidR="00B6025D">
        <w:instrText xml:space="preserve"> SEQ level0 \*arabic </w:instrText>
      </w:r>
      <w:r w:rsidR="00B6025D">
        <w:fldChar w:fldCharType="separate"/>
      </w:r>
      <w:r w:rsidR="00E14B65">
        <w:rPr>
          <w:noProof/>
        </w:rPr>
        <w:t>44</w:t>
      </w:r>
      <w:r w:rsidR="00B6025D">
        <w:fldChar w:fldCharType="end"/>
      </w:r>
      <w:r w:rsidR="00B6025D">
        <w:t>.  </w:t>
      </w:r>
      <w:r>
        <w:t>Le</w:t>
      </w:r>
      <w:r w:rsidR="000861B4">
        <w:t xml:space="preserve"> rapport dressé le</w:t>
      </w:r>
      <w:r>
        <w:t xml:space="preserve"> 3 janvier 1990, </w:t>
      </w:r>
      <w:r w:rsidR="000861B4">
        <w:t>à la suite d</w:t>
      </w:r>
      <w:r w:rsidR="0030661F">
        <w:t>’</w:t>
      </w:r>
      <w:r>
        <w:t>un examen médic</w:t>
      </w:r>
      <w:r w:rsidR="000861B4">
        <w:t>olégal externe, sans autopsie</w:t>
      </w:r>
      <w:r w:rsidR="00BF5FBB">
        <w:t>,</w:t>
      </w:r>
      <w:r w:rsidR="000861B4">
        <w:t xml:space="preserve"> </w:t>
      </w:r>
      <w:r>
        <w:t>pratiqué au laboratoire</w:t>
      </w:r>
      <w:r w:rsidR="00D843FF">
        <w:t xml:space="preserve"> de médecine légale de Braşov indiqua </w:t>
      </w:r>
      <w:r>
        <w:t xml:space="preserve">que le décès était dû à une blessure par </w:t>
      </w:r>
      <w:r>
        <w:t>arme à feu qui avait provoqué une hémorragie externe.</w:t>
      </w:r>
      <w:r w:rsidRPr="006F2388" w:rsidR="006F2388">
        <w:t xml:space="preserve"> </w:t>
      </w:r>
      <w:r w:rsidR="006F2388">
        <w:t>Selon</w:t>
      </w:r>
      <w:r w:rsidR="003E1DB2">
        <w:t xml:space="preserve"> une déclaration du 27 novembre </w:t>
      </w:r>
      <w:r w:rsidR="006F2388">
        <w:t>2008 d</w:t>
      </w:r>
      <w:r w:rsidR="00F567BA">
        <w:t>e l</w:t>
      </w:r>
      <w:r w:rsidR="0030661F">
        <w:t>’</w:t>
      </w:r>
      <w:r w:rsidR="00F567BA">
        <w:t>officier</w:t>
      </w:r>
      <w:r w:rsidR="006F2388">
        <w:t xml:space="preserve"> C., médecin militaire à l</w:t>
      </w:r>
      <w:r w:rsidR="0030661F">
        <w:t>’</w:t>
      </w:r>
      <w:r w:rsidR="006F2388">
        <w:t>hôpital militaire de Braşov à l</w:t>
      </w:r>
      <w:r w:rsidR="0030661F">
        <w:t>’</w:t>
      </w:r>
      <w:r w:rsidR="006F2388">
        <w:t xml:space="preserve">époque des faits, </w:t>
      </w:r>
      <w:r w:rsidR="00941224">
        <w:t>il</w:t>
      </w:r>
      <w:r w:rsidR="00923949">
        <w:t xml:space="preserve"> avait reçu </w:t>
      </w:r>
      <w:r w:rsidR="006F2388">
        <w:t>l</w:t>
      </w:r>
      <w:r w:rsidR="0030661F">
        <w:t>’</w:t>
      </w:r>
      <w:r w:rsidR="006F2388">
        <w:t>ordre de ne pas procéder à l</w:t>
      </w:r>
      <w:r w:rsidR="0030661F">
        <w:t>’</w:t>
      </w:r>
      <w:r w:rsidR="006F2388">
        <w:t>autopsie des cadavres</w:t>
      </w:r>
      <w:r w:rsidR="00923949">
        <w:t>.</w:t>
      </w:r>
    </w:p>
    <w:p w:rsidR="001E346C" w:rsidP="00A62331">
      <w:pPr>
        <w:pStyle w:val="JuPara"/>
      </w:pPr>
      <w:r w:rsidR="00755A6B">
        <w:fldChar w:fldCharType="begin"/>
      </w:r>
      <w:r w:rsidR="00755A6B">
        <w:instrText xml:space="preserve"> </w:instrText>
      </w:r>
      <w:r w:rsidR="00755A6B">
        <w:instrText xml:space="preserve">SEQ level0 \*arabic </w:instrText>
      </w:r>
      <w:r w:rsidR="00755A6B">
        <w:fldChar w:fldCharType="separate"/>
      </w:r>
      <w:r w:rsidR="00E14B65">
        <w:rPr>
          <w:noProof/>
        </w:rPr>
        <w:t>45</w:t>
      </w:r>
      <w:r w:rsidR="00755A6B">
        <w:fldChar w:fldCharType="end"/>
      </w:r>
      <w:r w:rsidR="00755A6B">
        <w:t>.  </w:t>
      </w:r>
      <w:r w:rsidR="00F536EF">
        <w:t>Le 26 février 1990, le même médecin C. de l</w:t>
      </w:r>
      <w:r w:rsidR="0030661F">
        <w:t>’</w:t>
      </w:r>
      <w:r w:rsidR="00F536EF">
        <w:t>hôpital militaire</w:t>
      </w:r>
      <w:r w:rsidR="0012189E">
        <w:t xml:space="preserve"> fit un « rapport » au chef de la </w:t>
      </w:r>
      <w:r w:rsidR="00725803">
        <w:t xml:space="preserve">police du département de Braşov, </w:t>
      </w:r>
      <w:r w:rsidR="002C34CB">
        <w:t>suivant une</w:t>
      </w:r>
      <w:r w:rsidR="00725803">
        <w:t xml:space="preserve"> demande du capitaine</w:t>
      </w:r>
      <w:r w:rsidR="00A52FF3">
        <w:t>  [P.]</w:t>
      </w:r>
      <w:r w:rsidR="008F016C">
        <w:t>. D</w:t>
      </w:r>
      <w:r w:rsidR="00061821">
        <w:t>a</w:t>
      </w:r>
      <w:r w:rsidR="008F016C">
        <w:t>ns ce rapport, il</w:t>
      </w:r>
      <w:r w:rsidR="00820773">
        <w:t xml:space="preserve"> </w:t>
      </w:r>
      <w:r w:rsidR="00725803">
        <w:t xml:space="preserve">déclara que </w:t>
      </w:r>
      <w:r w:rsidR="00BE1E94">
        <w:t>« </w:t>
      </w:r>
      <w:r w:rsidR="003E1DB2">
        <w:t>le 23 décembre </w:t>
      </w:r>
      <w:r w:rsidR="00725803">
        <w:t>1989</w:t>
      </w:r>
      <w:r w:rsidR="003E1DB2">
        <w:t>,</w:t>
      </w:r>
      <w:r w:rsidR="00725803">
        <w:t xml:space="preserve"> </w:t>
      </w:r>
      <w:r w:rsidR="006A2816">
        <w:t>entre</w:t>
      </w:r>
      <w:r w:rsidR="00034A13">
        <w:t xml:space="preserve"> </w:t>
      </w:r>
      <w:r w:rsidR="00034A13">
        <w:t xml:space="preserve">3 heures </w:t>
      </w:r>
      <w:r w:rsidR="006A2816">
        <w:t>et</w:t>
      </w:r>
      <w:r w:rsidR="00034A13">
        <w:t xml:space="preserve"> 5 heures</w:t>
      </w:r>
      <w:r w:rsidR="00A85B30">
        <w:t xml:space="preserve"> du matin</w:t>
      </w:r>
      <w:r w:rsidR="003E1DB2">
        <w:t>,</w:t>
      </w:r>
      <w:r w:rsidR="001D27EF">
        <w:t xml:space="preserve"> a</w:t>
      </w:r>
      <w:r w:rsidR="006A2816">
        <w:t>vait</w:t>
      </w:r>
      <w:r w:rsidR="001D27EF">
        <w:t xml:space="preserve"> été apporté</w:t>
      </w:r>
      <w:r w:rsidR="00034A13">
        <w:t xml:space="preserve"> le cadavre de Vlase Nic</w:t>
      </w:r>
      <w:r w:rsidR="006650D4">
        <w:t>olae</w:t>
      </w:r>
      <w:r w:rsidR="006A2816">
        <w:t>,</w:t>
      </w:r>
      <w:r w:rsidR="006650D4">
        <w:t xml:space="preserve"> âgé</w:t>
      </w:r>
      <w:r w:rsidR="00BE1E94">
        <w:t xml:space="preserve"> de 19 ans</w:t>
      </w:r>
      <w:r w:rsidR="006A2816">
        <w:t>,</w:t>
      </w:r>
      <w:r w:rsidR="00BE1E94">
        <w:t xml:space="preserve"> de Braşov, tué dans la Révolution,</w:t>
      </w:r>
      <w:r w:rsidR="001D27EF">
        <w:t xml:space="preserve"> dans la zone du </w:t>
      </w:r>
      <w:r w:rsidR="00BE1E94">
        <w:t>C</w:t>
      </w:r>
      <w:r w:rsidR="001D27EF">
        <w:t xml:space="preserve">onseil </w:t>
      </w:r>
      <w:r w:rsidR="00520835">
        <w:t>départemental</w:t>
      </w:r>
      <w:r w:rsidR="00BE1E94">
        <w:t> »</w:t>
      </w:r>
      <w:r w:rsidR="003E1DB2">
        <w:t xml:space="preserve"> et que « le </w:t>
      </w:r>
      <w:r w:rsidR="00FA7178">
        <w:t>26 </w:t>
      </w:r>
      <w:r w:rsidR="00520835">
        <w:t>décembre</w:t>
      </w:r>
      <w:r w:rsidR="003E1DB2">
        <w:t> </w:t>
      </w:r>
      <w:r w:rsidR="00520835">
        <w:t>1989, il avait été transporté pour nécropsie à la morgue ».</w:t>
      </w:r>
    </w:p>
    <w:p w:rsidR="00A62331" w:rsidP="00A62331">
      <w:pPr>
        <w:pStyle w:val="JuPara"/>
      </w:pPr>
      <w:r w:rsidR="00C42912">
        <w:fldChar w:fldCharType="begin"/>
      </w:r>
      <w:r w:rsidR="00C42912">
        <w:instrText xml:space="preserve"> SE</w:instrText>
      </w:r>
      <w:r w:rsidR="00C42912">
        <w:instrText xml:space="preserve">Q level0 \*arabic </w:instrText>
      </w:r>
      <w:r w:rsidR="00C42912">
        <w:fldChar w:fldCharType="separate"/>
      </w:r>
      <w:r w:rsidR="00E14B65">
        <w:rPr>
          <w:noProof/>
        </w:rPr>
        <w:t>46</w:t>
      </w:r>
      <w:r w:rsidR="00C42912">
        <w:fldChar w:fldCharType="end"/>
      </w:r>
      <w:r w:rsidR="00C42912">
        <w:t>. </w:t>
      </w:r>
      <w:r w:rsidR="005C63AB">
        <w:t>L</w:t>
      </w:r>
      <w:r w:rsidR="00790482">
        <w:t>es requérants</w:t>
      </w:r>
      <w:r w:rsidR="00CF1113">
        <w:t>,</w:t>
      </w:r>
      <w:r w:rsidR="004E2182">
        <w:t xml:space="preserve"> qui avaient observé des traces de violences sur le corps de leur fils décédé</w:t>
      </w:r>
      <w:r w:rsidR="00A75D9A">
        <w:t xml:space="preserve"> et constaté que sa blessure par balle saignait encore</w:t>
      </w:r>
      <w:r w:rsidR="00CF1113">
        <w:t>,</w:t>
      </w:r>
      <w:r w:rsidR="00782583">
        <w:t xml:space="preserve"> </w:t>
      </w:r>
      <w:r w:rsidR="003747C9">
        <w:t>soupçonn</w:t>
      </w:r>
      <w:r w:rsidR="005C63AB">
        <w:t>aient</w:t>
      </w:r>
      <w:r w:rsidR="00782583">
        <w:t xml:space="preserve"> qu</w:t>
      </w:r>
      <w:r w:rsidR="0030661F">
        <w:t>’</w:t>
      </w:r>
      <w:r w:rsidR="00782583">
        <w:t>il</w:t>
      </w:r>
      <w:r w:rsidR="003747C9">
        <w:t xml:space="preserve"> n</w:t>
      </w:r>
      <w:r w:rsidR="0030661F">
        <w:t>’</w:t>
      </w:r>
      <w:r w:rsidR="00CF1113">
        <w:t>était</w:t>
      </w:r>
      <w:r w:rsidR="00782583">
        <w:t xml:space="preserve"> </w:t>
      </w:r>
      <w:r w:rsidR="003747C9">
        <w:t xml:space="preserve">pas </w:t>
      </w:r>
      <w:r w:rsidR="003E1DB2">
        <w:t>mort au petit matin du 23 décembre </w:t>
      </w:r>
      <w:r w:rsidR="00782583">
        <w:t>1989</w:t>
      </w:r>
      <w:r w:rsidR="007C3EDB">
        <w:t>, sous les tirs dans la foule</w:t>
      </w:r>
      <w:r w:rsidR="00DF4DE3">
        <w:t xml:space="preserve"> de</w:t>
      </w:r>
      <w:r w:rsidR="00CF1113">
        <w:t>s</w:t>
      </w:r>
      <w:r w:rsidR="00DF4DE3">
        <w:t xml:space="preserve"> manifestants</w:t>
      </w:r>
      <w:r w:rsidR="007C3EDB">
        <w:t>,</w:t>
      </w:r>
      <w:r w:rsidR="00D57657">
        <w:t xml:space="preserve"> mais à une date </w:t>
      </w:r>
      <w:r w:rsidR="007C3EDB">
        <w:t>ultérieure</w:t>
      </w:r>
      <w:r w:rsidR="005C63AB">
        <w:t>.</w:t>
      </w:r>
      <w:r w:rsidR="00790482">
        <w:t xml:space="preserve"> </w:t>
      </w:r>
      <w:r w:rsidR="005C63AB">
        <w:t xml:space="preserve">Suite à leurs démarches et </w:t>
      </w:r>
      <w:r w:rsidR="00790482">
        <w:t>à</w:t>
      </w:r>
      <w:r>
        <w:t xml:space="preserve"> la demande du parquet militaire de Bra</w:t>
      </w:r>
      <w:r>
        <w:t xml:space="preserve">şov, la dépouille </w:t>
      </w:r>
      <w:r w:rsidR="00AA6B21">
        <w:t>de Nicuşor</w:t>
      </w:r>
      <w:r w:rsidRPr="0097420D">
        <w:t xml:space="preserve"> fut exhumée et une autopsie fut </w:t>
      </w:r>
      <w:r>
        <w:t>pratiquée</w:t>
      </w:r>
      <w:r w:rsidRPr="0097420D">
        <w:t> ; un rapport médicolégal</w:t>
      </w:r>
      <w:r w:rsidR="0004447D">
        <w:t xml:space="preserve"> fut dressé le 13 mars 1991.</w:t>
      </w:r>
      <w:r w:rsidR="00B13509">
        <w:t xml:space="preserve"> M</w:t>
      </w:r>
      <w:r>
        <w:t>algré les demandes des requérants, les autorités refusèrent d</w:t>
      </w:r>
      <w:r w:rsidR="0030661F">
        <w:t>’</w:t>
      </w:r>
      <w:r>
        <w:t xml:space="preserve">accepter </w:t>
      </w:r>
      <w:r w:rsidR="00C42912">
        <w:t xml:space="preserve">la participation </w:t>
      </w:r>
      <w:r w:rsidR="00592702">
        <w:t>à l</w:t>
      </w:r>
      <w:r w:rsidR="0030661F">
        <w:t>’</w:t>
      </w:r>
      <w:r w:rsidR="00592702">
        <w:t xml:space="preserve">autopsie </w:t>
      </w:r>
      <w:r>
        <w:t>d</w:t>
      </w:r>
      <w:r w:rsidR="0030661F">
        <w:t>’</w:t>
      </w:r>
      <w:r>
        <w:t xml:space="preserve">experts étrangers ou </w:t>
      </w:r>
      <w:r w:rsidR="00E367EF">
        <w:t>d</w:t>
      </w:r>
      <w:r w:rsidR="0030661F">
        <w:t>’</w:t>
      </w:r>
      <w:r w:rsidR="00E367EF">
        <w:t>un mé</w:t>
      </w:r>
      <w:r w:rsidR="00E367EF">
        <w:t xml:space="preserve">decin </w:t>
      </w:r>
      <w:r>
        <w:t>désigné par les intéressés.</w:t>
      </w:r>
    </w:p>
    <w:p w:rsidR="00755A6B" w:rsidP="00755A6B">
      <w:pPr>
        <w:pStyle w:val="JuPara"/>
      </w:pPr>
      <w:r w:rsidR="00E6581F">
        <w:fldChar w:fldCharType="begin"/>
      </w:r>
      <w:r w:rsidR="00E6581F">
        <w:instrText xml:space="preserve"> SEQ level0 \*arabic </w:instrText>
      </w:r>
      <w:r w:rsidR="00E6581F">
        <w:fldChar w:fldCharType="separate"/>
      </w:r>
      <w:r w:rsidR="00E14B65">
        <w:rPr>
          <w:noProof/>
        </w:rPr>
        <w:t>47</w:t>
      </w:r>
      <w:r w:rsidR="00E6581F">
        <w:fldChar w:fldCharType="end"/>
      </w:r>
      <w:r w:rsidR="00E6581F">
        <w:t>.  </w:t>
      </w:r>
      <w:r w:rsidR="007A4170">
        <w:t>Par la suite,</w:t>
      </w:r>
      <w:r w:rsidR="00436206">
        <w:t xml:space="preserve"> </w:t>
      </w:r>
      <w:r w:rsidR="007A4170">
        <w:t>a</w:t>
      </w:r>
      <w:r w:rsidR="00436206">
        <w:t>u cours des années 1991</w:t>
      </w:r>
      <w:r>
        <w:t>-2008, les requérants adressèrent de</w:t>
      </w:r>
      <w:r w:rsidRPr="008204CF">
        <w:t xml:space="preserve"> </w:t>
      </w:r>
      <w:r>
        <w:t>nombreux mémoires au parquet près la Cour suprême de justice, au ministère de la Justice et au Président de la République. Ils demandaient que ceux qui avaient torturé leur fils et l</w:t>
      </w:r>
      <w:r w:rsidR="0030661F">
        <w:t>’</w:t>
      </w:r>
      <w:r>
        <w:t xml:space="preserve">avaient tué </w:t>
      </w:r>
      <w:r w:rsidR="005C63AB">
        <w:t>soient</w:t>
      </w:r>
      <w:r>
        <w:t xml:space="preserve"> identifiés et que leur responsabilité </w:t>
      </w:r>
      <w:r w:rsidR="005C63AB">
        <w:t>soit</w:t>
      </w:r>
      <w:r>
        <w:t xml:space="preserve"> engagée. </w:t>
      </w:r>
      <w:r w:rsidR="009853AE">
        <w:t>En</w:t>
      </w:r>
      <w:r w:rsidR="004873C4">
        <w:t xml:space="preserve"> </w:t>
      </w:r>
      <w:r w:rsidR="00C71826">
        <w:t>1999</w:t>
      </w:r>
      <w:r w:rsidR="00F07CA3">
        <w:t>,</w:t>
      </w:r>
      <w:r w:rsidR="00C71826">
        <w:t xml:space="preserve"> il</w:t>
      </w:r>
      <w:r w:rsidR="008B1DA6">
        <w:t>s</w:t>
      </w:r>
      <w:r w:rsidR="00C71826">
        <w:t xml:space="preserve"> reçurent l</w:t>
      </w:r>
      <w:r>
        <w:t>es premières informations au sujet de l</w:t>
      </w:r>
      <w:r w:rsidR="0030661F">
        <w:t>’</w:t>
      </w:r>
      <w:r>
        <w:t>enquête. Avant cette date, les quatre procureurs chargés de l</w:t>
      </w:r>
      <w:r w:rsidR="0030661F">
        <w:t>’</w:t>
      </w:r>
      <w:r>
        <w:t xml:space="preserve">enquête </w:t>
      </w:r>
      <w:r w:rsidR="00484850">
        <w:t>se limitèrent</w:t>
      </w:r>
      <w:r w:rsidR="00466415">
        <w:t>, selon</w:t>
      </w:r>
      <w:r w:rsidR="00484850">
        <w:t xml:space="preserve"> </w:t>
      </w:r>
      <w:r w:rsidR="00466415">
        <w:t xml:space="preserve">la requérante, </w:t>
      </w:r>
      <w:r w:rsidR="00484850">
        <w:t>à</w:t>
      </w:r>
      <w:r w:rsidR="00466415">
        <w:t xml:space="preserve"> lui</w:t>
      </w:r>
      <w:r>
        <w:t xml:space="preserve"> recommander </w:t>
      </w:r>
      <w:r w:rsidR="005C63AB">
        <w:t>verbalement</w:t>
      </w:r>
      <w:r>
        <w:t xml:space="preserve"> de se faire </w:t>
      </w:r>
      <w:r w:rsidR="005C63AB">
        <w:t>hospitaliser</w:t>
      </w:r>
      <w:r w:rsidR="00C0076E">
        <w:t xml:space="preserve"> pour être soignée</w:t>
      </w:r>
      <w:r>
        <w:t xml:space="preserve"> et</w:t>
      </w:r>
      <w:r w:rsidR="00D54543">
        <w:t xml:space="preserve"> </w:t>
      </w:r>
      <w:r>
        <w:t>lui reprochèrent de ne pa</w:t>
      </w:r>
      <w:r w:rsidR="009929E2">
        <w:t xml:space="preserve">s avoir </w:t>
      </w:r>
      <w:r w:rsidR="005C63AB">
        <w:t xml:space="preserve">gardé </w:t>
      </w:r>
      <w:r w:rsidR="009929E2">
        <w:t>son fils auprès d</w:t>
      </w:r>
      <w:r w:rsidR="0030661F">
        <w:t>’</w:t>
      </w:r>
      <w:r>
        <w:t>elle, afin qu</w:t>
      </w:r>
      <w:r w:rsidR="0030661F">
        <w:t>’</w:t>
      </w:r>
      <w:r>
        <w:t>il ne soit pas tué.</w:t>
      </w:r>
    </w:p>
    <w:p w:rsidR="00E6581F" w:rsidP="003040A6">
      <w:pPr>
        <w:pStyle w:val="JuH1"/>
      </w:pPr>
      <w:r w:rsidR="003E1DB2">
        <w:t>2.  </w:t>
      </w:r>
      <w:r w:rsidR="00760D9D">
        <w:t>Le non-lieu du 28 décembre 1994</w:t>
      </w:r>
    </w:p>
    <w:p w:rsidR="00E14B65" w:rsidP="00A62331">
      <w:pPr>
        <w:pStyle w:val="JuPara"/>
      </w:pPr>
      <w:r w:rsidR="00525AEF">
        <w:fldChar w:fldCharType="begin"/>
      </w:r>
      <w:r w:rsidR="00525AEF">
        <w:instrText xml:space="preserve"> SEQ level0 \*arabic </w:instrText>
      </w:r>
      <w:r w:rsidR="00525AEF">
        <w:fldChar w:fldCharType="separate"/>
      </w:r>
      <w:r>
        <w:rPr>
          <w:noProof/>
        </w:rPr>
        <w:t>48</w:t>
      </w:r>
      <w:r w:rsidR="00525AEF">
        <w:fldChar w:fldCharType="end"/>
      </w:r>
      <w:r w:rsidR="00525AEF">
        <w:t>.  </w:t>
      </w:r>
      <w:r w:rsidR="00A62331">
        <w:t>Par une décision du 28 décembre 1994,</w:t>
      </w:r>
      <w:r w:rsidR="008746B7">
        <w:t xml:space="preserve"> non-communiquée au</w:t>
      </w:r>
      <w:r w:rsidR="00C72EF0">
        <w:t>x</w:t>
      </w:r>
      <w:r w:rsidR="008746B7">
        <w:t xml:space="preserve"> requérants,</w:t>
      </w:r>
      <w:r w:rsidR="00A62331">
        <w:t xml:space="preserve"> le parquet militaire de Braşov prononça un non-lieu dans le dossier n</w:t>
      </w:r>
      <w:r w:rsidR="00A62331">
        <w:rPr>
          <w:vertAlign w:val="superscript"/>
        </w:rPr>
        <w:t>o</w:t>
      </w:r>
      <w:r w:rsidR="00A62331">
        <w:t xml:space="preserve"> 158/P/1990</w:t>
      </w:r>
      <w:r w:rsidRPr="002C7FFB" w:rsidR="00A62331">
        <w:t xml:space="preserve"> </w:t>
      </w:r>
      <w:r w:rsidR="00A62331">
        <w:t>concernant trente-neuf personnes tuées</w:t>
      </w:r>
      <w:r w:rsidR="001C0A44">
        <w:t>, dont le fils des requérants</w:t>
      </w:r>
      <w:r w:rsidR="00E57064">
        <w:t>, M</w:t>
      </w:r>
      <w:r w:rsidR="00E57064">
        <w:rPr>
          <w:vertAlign w:val="superscript"/>
        </w:rPr>
        <w:t>me</w:t>
      </w:r>
      <w:r w:rsidR="00E57064">
        <w:t xml:space="preserve"> et M.</w:t>
      </w:r>
      <w:r w:rsidR="00C2455D">
        <w:t xml:space="preserve"> Vlase</w:t>
      </w:r>
      <w:r w:rsidR="001C0A44">
        <w:t>,</w:t>
      </w:r>
      <w:r w:rsidR="00A62331">
        <w:t xml:space="preserve"> et quatre-vingt-deux blessées à Braşov dans la nuit du 22 au 23 décembre 1989.</w:t>
      </w:r>
    </w:p>
    <w:p w:rsidR="00E14B65" w:rsidP="00A62331">
      <w:pPr>
        <w:pStyle w:val="JuPara"/>
      </w:pPr>
      <w:r w:rsidR="00C72EF0">
        <w:t>La décis</w:t>
      </w:r>
      <w:r w:rsidR="00C72EF0">
        <w:t>ion indiqua</w:t>
      </w:r>
      <w:r w:rsidR="005C63AB">
        <w:t>it</w:t>
      </w:r>
      <w:r w:rsidR="00C72EF0">
        <w:t xml:space="preserve"> qu</w:t>
      </w:r>
      <w:r w:rsidR="0030661F">
        <w:t>’</w:t>
      </w:r>
      <w:r w:rsidR="00C72EF0">
        <w:t>il n</w:t>
      </w:r>
      <w:r w:rsidR="0030661F">
        <w:t>’</w:t>
      </w:r>
      <w:r w:rsidR="00C72EF0">
        <w:t>a</w:t>
      </w:r>
      <w:r w:rsidR="005C63AB">
        <w:t>vait</w:t>
      </w:r>
      <w:r w:rsidR="00C72EF0">
        <w:t xml:space="preserve"> pas été possible d</w:t>
      </w:r>
      <w:r w:rsidR="0030661F">
        <w:t>’</w:t>
      </w:r>
      <w:r w:rsidR="00C72EF0">
        <w:t>établir exactement l</w:t>
      </w:r>
      <w:r w:rsidR="0030661F">
        <w:t>’</w:t>
      </w:r>
      <w:r w:rsidR="00C72EF0">
        <w:t xml:space="preserve">endroit du centre-ville où chacune de ces personnes était tombée car les cadavres </w:t>
      </w:r>
      <w:r w:rsidR="005C63AB">
        <w:t>avaient</w:t>
      </w:r>
      <w:r w:rsidR="00C72EF0">
        <w:t xml:space="preserve"> été </w:t>
      </w:r>
      <w:r w:rsidR="00BF566D">
        <w:t xml:space="preserve">retirés </w:t>
      </w:r>
      <w:r w:rsidR="00C72EF0">
        <w:t>avant que le</w:t>
      </w:r>
      <w:r w:rsidR="00581271">
        <w:t>s tirs</w:t>
      </w:r>
      <w:r w:rsidR="00C72EF0">
        <w:t xml:space="preserve"> ne cesse</w:t>
      </w:r>
      <w:r w:rsidR="001935CE">
        <w:t>nt</w:t>
      </w:r>
      <w:r w:rsidR="00C72EF0">
        <w:t>, toujours au cours de la nuit, et leur identification a</w:t>
      </w:r>
      <w:r w:rsidR="005C63AB">
        <w:t>vait</w:t>
      </w:r>
      <w:r w:rsidR="00C72EF0">
        <w:t xml:space="preserve"> eu lieu ultérieurement à la morgue de l</w:t>
      </w:r>
      <w:r w:rsidR="0030661F">
        <w:t>’</w:t>
      </w:r>
      <w:r w:rsidR="00C72EF0">
        <w:t>hôpital militaire, de l</w:t>
      </w:r>
      <w:r w:rsidR="0030661F">
        <w:t>’</w:t>
      </w:r>
      <w:r w:rsidR="00C72EF0">
        <w:t>hôpital départemental ou du laboratoire de médecine légale où ils avaient été amenés.</w:t>
      </w:r>
    </w:p>
    <w:p w:rsidR="00E14B65" w:rsidP="00A62331">
      <w:pPr>
        <w:pStyle w:val="JuPara"/>
      </w:pPr>
      <w:r w:rsidR="00A62331">
        <w:t xml:space="preserve">Après avoir constaté que plusieurs centaines de militaires armés </w:t>
      </w:r>
      <w:r w:rsidR="00E8469A">
        <w:t>étaient intervenus</w:t>
      </w:r>
      <w:r w:rsidR="00A62331">
        <w:t xml:space="preserve"> afin de protéger les institutions les plus importantes de la ville d</w:t>
      </w:r>
      <w:r w:rsidR="0030661F">
        <w:t>’</w:t>
      </w:r>
      <w:r w:rsidR="00A62331">
        <w:t>une attaque imminente, mais sans mentionner leurs noms, le parquet militaire releva que « le feu a[vait] été ouvert par erreur, sans que l</w:t>
      </w:r>
      <w:r w:rsidR="0030661F">
        <w:t>’</w:t>
      </w:r>
      <w:r w:rsidR="00A62331">
        <w:t xml:space="preserve">ordre en eût été donné dans les conditions spécifiques du moment, à savoir le stress, la crainte des prétendus terroristes, la fatigue des </w:t>
      </w:r>
      <w:r w:rsidRPr="00086941" w:rsidR="00A62331">
        <w:t>cadres</w:t>
      </w:r>
      <w:r w:rsidR="00A62331">
        <w:t xml:space="preserve"> militaires ». </w:t>
      </w:r>
      <w:r w:rsidR="00A57F95">
        <w:t xml:space="preserve">Les civils se retrouvèrent pris au milieu des tirs croisés des militaires occupant des positions opposées. </w:t>
      </w:r>
      <w:r w:rsidR="00607BB2">
        <w:t>Le grand nombre de victimes de la nuit</w:t>
      </w:r>
      <w:r w:rsidR="0031510A">
        <w:t xml:space="preserve"> du 22 au 23 </w:t>
      </w:r>
      <w:r w:rsidR="00607BB2">
        <w:t>dé</w:t>
      </w:r>
      <w:r w:rsidR="003E1DB2">
        <w:t>ce</w:t>
      </w:r>
      <w:r w:rsidR="003E1DB2">
        <w:t>mbre </w:t>
      </w:r>
      <w:r w:rsidR="00607BB2">
        <w:t>1989 au centre-ville de Braşov s</w:t>
      </w:r>
      <w:r w:rsidR="0030661F">
        <w:t>’</w:t>
      </w:r>
      <w:r w:rsidR="00607BB2">
        <w:t xml:space="preserve">expliquait également par le fait que les militaires du ministère de la Défense nationale </w:t>
      </w:r>
      <w:r w:rsidR="00571E01">
        <w:t>avaient</w:t>
      </w:r>
      <w:r w:rsidR="00607BB2">
        <w:t xml:space="preserve"> utilisé plus de 270 000 cartouches</w:t>
      </w:r>
      <w:r w:rsidR="00571E01">
        <w:t xml:space="preserve">, </w:t>
      </w:r>
      <w:r w:rsidR="00607BB2">
        <w:t xml:space="preserve">les troupes des milices de la </w:t>
      </w:r>
      <w:r w:rsidR="00607BB2">
        <w:rPr>
          <w:i/>
        </w:rPr>
        <w:t>Securitate</w:t>
      </w:r>
      <w:r w:rsidR="00571E01">
        <w:t>,</w:t>
      </w:r>
      <w:r w:rsidR="003E1DB2">
        <w:t xml:space="preserve"> 1 079 </w:t>
      </w:r>
      <w:r w:rsidR="00607BB2">
        <w:t>cartouches et les gardes patriotiques</w:t>
      </w:r>
      <w:r w:rsidR="00607BB2">
        <w:t xml:space="preserve"> et les civils qui avaient obtenu des fusils</w:t>
      </w:r>
      <w:r w:rsidR="00571E01">
        <w:t>,</w:t>
      </w:r>
      <w:r w:rsidR="0031510A">
        <w:t xml:space="preserve"> 39 480 cartouches. Des </w:t>
      </w:r>
      <w:r w:rsidR="00607BB2">
        <w:t>mitrailleuses</w:t>
      </w:r>
      <w:r w:rsidR="0031510A">
        <w:t xml:space="preserve"> avaient été également utilisées</w:t>
      </w:r>
      <w:r w:rsidR="00607BB2">
        <w:t xml:space="preserve"> </w:t>
      </w:r>
      <w:r w:rsidR="0031510A">
        <w:t xml:space="preserve">et plus </w:t>
      </w:r>
      <w:r w:rsidR="009E443D">
        <w:t xml:space="preserve">de </w:t>
      </w:r>
      <w:r w:rsidR="0031510A">
        <w:t xml:space="preserve">cent </w:t>
      </w:r>
      <w:r w:rsidRPr="00086941" w:rsidR="00607BB2">
        <w:t>grenades</w:t>
      </w:r>
      <w:r w:rsidR="0031510A">
        <w:t xml:space="preserve"> avaient été lancées</w:t>
      </w:r>
      <w:r w:rsidR="00607BB2">
        <w:t>.</w:t>
      </w:r>
    </w:p>
    <w:p w:rsidR="00E14B65" w:rsidP="00A62331">
      <w:pPr>
        <w:pStyle w:val="JuPara"/>
      </w:pPr>
      <w:r w:rsidR="00CD5760">
        <w:t>Le parquet militaire estima qu</w:t>
      </w:r>
      <w:r w:rsidR="00295316">
        <w:t>e l</w:t>
      </w:r>
      <w:r w:rsidR="00031B7B">
        <w:t xml:space="preserve">e manque de jugement </w:t>
      </w:r>
      <w:r w:rsidRPr="0097420D" w:rsidR="00295316">
        <w:t xml:space="preserve">dont </w:t>
      </w:r>
      <w:r w:rsidR="009E443D">
        <w:t>avaient</w:t>
      </w:r>
      <w:r w:rsidRPr="0097420D" w:rsidR="00295316">
        <w:t xml:space="preserve"> fait preuve les commandants de la garnison de </w:t>
      </w:r>
      <w:r w:rsidRPr="0097420D" w:rsidR="00295316">
        <w:t>Braşov en ne tenant pas compte de l</w:t>
      </w:r>
      <w:r w:rsidR="0030661F">
        <w:t>’</w:t>
      </w:r>
      <w:r w:rsidRPr="0097420D" w:rsidR="00295316">
        <w:t>état d</w:t>
      </w:r>
      <w:r w:rsidR="0030661F">
        <w:t>’</w:t>
      </w:r>
      <w:r w:rsidRPr="0097420D" w:rsidR="00295316">
        <w:t xml:space="preserve">esprit des militaires placés sous leurs ordres et de leur état de fatigue et de stress ne </w:t>
      </w:r>
      <w:r w:rsidR="00191702">
        <w:t>pou</w:t>
      </w:r>
      <w:r w:rsidR="003C38B8">
        <w:t>v</w:t>
      </w:r>
      <w:r w:rsidR="00191702">
        <w:t xml:space="preserve">ait </w:t>
      </w:r>
      <w:r w:rsidRPr="0097420D" w:rsidR="00295316">
        <w:t>engager leur responsabilité pénale.</w:t>
      </w:r>
      <w:r w:rsidR="00191702">
        <w:t xml:space="preserve"> Le parquet militaire retint en leur faveur</w:t>
      </w:r>
      <w:r w:rsidR="00295316">
        <w:t xml:space="preserve"> le manque d</w:t>
      </w:r>
      <w:r w:rsidR="0030661F">
        <w:t>’</w:t>
      </w:r>
      <w:r w:rsidR="00295316">
        <w:t xml:space="preserve">expérience des cadres </w:t>
      </w:r>
      <w:r w:rsidR="001F6494">
        <w:t>mi</w:t>
      </w:r>
      <w:r w:rsidR="001F6494">
        <w:t xml:space="preserve">litaires </w:t>
      </w:r>
      <w:r w:rsidR="00295316">
        <w:t>en matière de combat en milie</w:t>
      </w:r>
      <w:r w:rsidR="001F6494">
        <w:t>u urbain et le fait qu</w:t>
      </w:r>
      <w:r w:rsidR="0030661F">
        <w:t>’</w:t>
      </w:r>
      <w:r w:rsidR="001F6494">
        <w:t>ils n</w:t>
      </w:r>
      <w:r w:rsidR="0030661F">
        <w:t>’</w:t>
      </w:r>
      <w:r w:rsidR="001F6494">
        <w:t>avaient</w:t>
      </w:r>
      <w:r w:rsidR="00295316">
        <w:t xml:space="preserve"> pas pris de mesures pré</w:t>
      </w:r>
      <w:r w:rsidR="00F50DCA">
        <w:t>alables au déclenchement du feu afin d</w:t>
      </w:r>
      <w:r w:rsidR="0030661F">
        <w:t>’</w:t>
      </w:r>
      <w:r w:rsidR="00295316">
        <w:t xml:space="preserve">établir des moyens de communication entre les </w:t>
      </w:r>
      <w:r w:rsidR="00F50DCA">
        <w:t>unités déployées dans la zone.</w:t>
      </w:r>
    </w:p>
    <w:p w:rsidR="00A62331" w:rsidP="00A62331">
      <w:pPr>
        <w:pStyle w:val="JuPara"/>
      </w:pPr>
      <w:r w:rsidR="00557E9E">
        <w:fldChar w:fldCharType="begin"/>
      </w:r>
      <w:r w:rsidR="00557E9E">
        <w:instrText xml:space="preserve"> SEQ level0 \*arabic </w:instrText>
      </w:r>
      <w:r w:rsidR="00557E9E">
        <w:fldChar w:fldCharType="separate"/>
      </w:r>
      <w:r w:rsidR="00E14B65">
        <w:rPr>
          <w:noProof/>
        </w:rPr>
        <w:t>49</w:t>
      </w:r>
      <w:r w:rsidR="00557E9E">
        <w:fldChar w:fldCharType="end"/>
      </w:r>
      <w:r w:rsidR="00557E9E">
        <w:t>.  </w:t>
      </w:r>
      <w:r>
        <w:t>Dans ses parties pertinentes, la décision était ainsi libellée:</w:t>
      </w:r>
    </w:p>
    <w:p w:rsidR="00A62331" w:rsidP="00A62331">
      <w:pPr>
        <w:pStyle w:val="JuQuot"/>
      </w:pPr>
      <w:r>
        <w:t>« Au moment où les tirs furent déclenchés au centre-ville, plusieurs centaines de personnes étaient présentes, parmi lesquelles des femmes et des jeunes qui avaient répondu à l</w:t>
      </w:r>
      <w:r w:rsidR="0030661F">
        <w:t>’</w:t>
      </w:r>
      <w:r>
        <w:t>appel de la chaîne nationale de télévision les invitant à sortir dans la rue, car la révolution était en danger.</w:t>
      </w:r>
    </w:p>
    <w:p w:rsidR="00E14B65" w:rsidP="00A62331">
      <w:pPr>
        <w:pStyle w:val="JuQuot"/>
      </w:pPr>
      <w:r w:rsidR="00A62331">
        <w:t>Tous ces civils se retrouvèrent pris au milieu des tirs croisés des militaires occupant des positions opposées et ceux d</w:t>
      </w:r>
      <w:r w:rsidR="0030661F">
        <w:t>’</w:t>
      </w:r>
      <w:r w:rsidR="00A62331">
        <w:t>entre eux (les femmes et les jeunes) qui n</w:t>
      </w:r>
      <w:r w:rsidR="0030661F">
        <w:t>’</w:t>
      </w:r>
      <w:r w:rsidR="00A62331">
        <w:t>avaient pas fait le service militaire ne savaient pas qu</w:t>
      </w:r>
      <w:r w:rsidR="0030661F">
        <w:t>’</w:t>
      </w:r>
      <w:r w:rsidR="00A62331">
        <w:t>ils devaient se coucher à terre. Par ailleurs, même les militaires en service, pris par surprise, se tenaient debout lorsque les tirs commencèrent.</w:t>
      </w:r>
    </w:p>
    <w:p w:rsidR="00A62331" w:rsidP="00A62331">
      <w:pPr>
        <w:pStyle w:val="JuQuot"/>
      </w:pPr>
      <w:r>
        <w:t>Dans ces circonstances, dans les premières minutes après l</w:t>
      </w:r>
      <w:r>
        <w:t>e déclenchement des tirs, des dizaines de personnes, dont des militaires, furent atteints par des balles.</w:t>
      </w:r>
    </w:p>
    <w:p w:rsidR="00A62331" w:rsidP="00A62331">
      <w:pPr>
        <w:pStyle w:val="JuQuot"/>
      </w:pPr>
      <w:r>
        <w:t>Tous les militaires qui se trouvaient cette nuit-là au centre-ville de Braşov, et dont la grande majorité ont été entendus, ont déclaré qu</w:t>
      </w:r>
      <w:r w:rsidR="0030661F">
        <w:t>’</w:t>
      </w:r>
      <w:r>
        <w:t>ils étaient</w:t>
      </w:r>
      <w:r>
        <w:t xml:space="preserve"> fatigués, car la plupart étaient postés là depuis la nuit précédente, du 21 au 22 décembre 1989, </w:t>
      </w:r>
      <w:r w:rsidRPr="0097420D">
        <w:t>qu</w:t>
      </w:r>
      <w:r w:rsidR="0030661F">
        <w:t>’</w:t>
      </w:r>
      <w:r w:rsidRPr="0097420D">
        <w:t>ils étaient tous effrayés par ce qu</w:t>
      </w:r>
      <w:r w:rsidR="0030661F">
        <w:t>’</w:t>
      </w:r>
      <w:r w:rsidRPr="0097420D">
        <w:t xml:space="preserve">ils avaient appris </w:t>
      </w:r>
      <w:r>
        <w:t>sur</w:t>
      </w:r>
      <w:r w:rsidRPr="0097420D">
        <w:t xml:space="preserve"> ce qui se passait à Bucarest et que, de leur propre initiative, ils avaient chargé leurs armes car ils s</w:t>
      </w:r>
      <w:r w:rsidR="0030661F">
        <w:t>’</w:t>
      </w:r>
      <w:r w:rsidRPr="0097420D">
        <w:t>attendaient à être attaqués d</w:t>
      </w:r>
      <w:r w:rsidR="0030661F">
        <w:t>’</w:t>
      </w:r>
      <w:r w:rsidRPr="0097420D">
        <w:t>un moment à l</w:t>
      </w:r>
      <w:r w:rsidR="0030661F">
        <w:t>’</w:t>
      </w:r>
      <w:r w:rsidRPr="0097420D">
        <w:t>autre.</w:t>
      </w:r>
    </w:p>
    <w:p w:rsidR="00A62331" w:rsidP="00A62331">
      <w:pPr>
        <w:pStyle w:val="JuQuot"/>
      </w:pPr>
      <w:r>
        <w:t>Dans ces circonstances, il a suffi que le civil I.E. tire les premiers coups de feu en direction des personnes qu</w:t>
      </w:r>
      <w:r w:rsidR="0030661F">
        <w:t>’</w:t>
      </w:r>
      <w:r>
        <w:t xml:space="preserve">il considérait comme suspectes pour que tous les militaires se trouvant au centre-ville déclenchent le feu à leur tour, sans ordre </w:t>
      </w:r>
      <w:r w:rsidR="00163CB1">
        <w:t xml:space="preserve">préalable de leurs commandants. </w:t>
      </w:r>
      <w:r>
        <w:t>(</w:t>
      </w:r>
      <w:r w:rsidR="008D4636">
        <w:t>...</w:t>
      </w:r>
      <w:r>
        <w:t>)</w:t>
      </w:r>
    </w:p>
    <w:p w:rsidRPr="005B5B39" w:rsidR="00A62331" w:rsidP="00A62331">
      <w:pPr>
        <w:pStyle w:val="JuQuot"/>
      </w:pPr>
      <w:r>
        <w:t>Toutes les personnes armées – tant des militaires que des civils – qui ont fait usage de leurs armes à feu dans la nuit du 22 au 23 décembre 1989 dans le centre-ville étaient de bonne foi et attachées à la révolution, convaincues qu</w:t>
      </w:r>
      <w:r w:rsidR="0030661F">
        <w:t>’</w:t>
      </w:r>
      <w:r>
        <w:t>elles agissaient pour la sauvegarder. Elles ont fait usage des armes à feu à cause de la confusion qui régnait ainsi que de la peur considérable et de la suspicion qui s</w:t>
      </w:r>
      <w:r w:rsidR="0030661F">
        <w:t>’</w:t>
      </w:r>
      <w:r>
        <w:t>étaient emparées de to</w:t>
      </w:r>
      <w:r>
        <w:t>us ceux qui se trouvaient dans la rue. »</w:t>
      </w:r>
    </w:p>
    <w:p w:rsidR="003040A6" w:rsidP="003040A6">
      <w:pPr>
        <w:pStyle w:val="JuH1"/>
      </w:pPr>
      <w:r w:rsidR="003E1DB2">
        <w:t>3.  </w:t>
      </w:r>
      <w:r>
        <w:t>La suite de l</w:t>
      </w:r>
      <w:r w:rsidR="0030661F">
        <w:t>’</w:t>
      </w:r>
      <w:r>
        <w:t>enquête</w:t>
      </w:r>
      <w:r w:rsidR="008F5114">
        <w:t xml:space="preserve"> de 1999 à</w:t>
      </w:r>
      <w:r w:rsidR="00A76B17">
        <w:t xml:space="preserve"> ce</w:t>
      </w:r>
      <w:r w:rsidR="008F5114">
        <w:t xml:space="preserve"> jour</w:t>
      </w:r>
    </w:p>
    <w:p w:rsidR="00A62331" w:rsidP="00A62331">
      <w:pPr>
        <w:pStyle w:val="JuPara"/>
      </w:pPr>
      <w:r w:rsidR="00E55B98">
        <w:fldChar w:fldCharType="begin"/>
      </w:r>
      <w:r w:rsidR="00E55B98">
        <w:instrText xml:space="preserve"> SEQ level0 \*arabic </w:instrText>
      </w:r>
      <w:r w:rsidR="00E55B98">
        <w:fldChar w:fldCharType="separate"/>
      </w:r>
      <w:r w:rsidR="00E14B65">
        <w:rPr>
          <w:noProof/>
        </w:rPr>
        <w:t>50</w:t>
      </w:r>
      <w:r w:rsidR="00E55B98">
        <w:fldChar w:fldCharType="end"/>
      </w:r>
      <w:r w:rsidR="00E55B98">
        <w:t>.  </w:t>
      </w:r>
      <w:r>
        <w:t>Par une lettre du 9 juillet 1999, le procureur en chef du parquet militaire de Braşov informa le requérant Nicolae Vlase que l</w:t>
      </w:r>
      <w:r w:rsidR="0030661F">
        <w:t>’</w:t>
      </w:r>
      <w:r>
        <w:t>enquête concern</w:t>
      </w:r>
      <w:r>
        <w:t>ant le décès de son fils s</w:t>
      </w:r>
      <w:r w:rsidR="0030661F">
        <w:t>’</w:t>
      </w:r>
      <w:r>
        <w:t>était conclue par un non-lieu « en raison de l</w:t>
      </w:r>
      <w:r w:rsidR="0030661F">
        <w:t>’</w:t>
      </w:r>
      <w:r>
        <w:t>erreur de fait, qui écartait toute responsabilité pénale ». Selon cette lettre, l</w:t>
      </w:r>
      <w:r w:rsidR="0030661F">
        <w:t>’</w:t>
      </w:r>
      <w:r>
        <w:t>enquête avait établi que le fils des requérants était décédé « au cours des événements de décembre 1989 », sans aucune autre précision quant au lieu, au moment et aux autres circonstances où le décès serait intervenu. La lettre faisait ensuite état des constatations d</w:t>
      </w:r>
      <w:r w:rsidR="0030661F">
        <w:t>’</w:t>
      </w:r>
      <w:r>
        <w:t>un rapport médicolégal dressé le 13 mars</w:t>
      </w:r>
      <w:r w:rsidR="003E1DB2">
        <w:t> </w:t>
      </w:r>
      <w:r>
        <w:t>1991, après l</w:t>
      </w:r>
      <w:r w:rsidR="0030661F">
        <w:t>’</w:t>
      </w:r>
      <w:r>
        <w:t>exhumation de la dépouille, selon lesquelles Nicolae N. Vlase avait eu une mort violente, due à une hémorragie externe consécutive à la rupture de l</w:t>
      </w:r>
      <w:r w:rsidR="0030661F">
        <w:t>’</w:t>
      </w:r>
      <w:r>
        <w:t>artère fémorale gauche, provoquée par le projectile d</w:t>
      </w:r>
      <w:r w:rsidR="0030661F">
        <w:t>’</w:t>
      </w:r>
      <w:r>
        <w:t>une arme à feu. La lettre indiquait également que l</w:t>
      </w:r>
      <w:r w:rsidR="0030661F">
        <w:t>’</w:t>
      </w:r>
      <w:r>
        <w:t>expertise médicolégale n</w:t>
      </w:r>
      <w:r w:rsidR="0030661F">
        <w:t>’</w:t>
      </w:r>
      <w:r>
        <w:t>avait pas révélé d</w:t>
      </w:r>
      <w:r w:rsidR="0030661F">
        <w:t>’</w:t>
      </w:r>
      <w:r>
        <w:t>autres traces de violence sur le corps de la victime à l</w:t>
      </w:r>
      <w:r w:rsidR="0030661F">
        <w:t>’</w:t>
      </w:r>
      <w:r>
        <w:t>exception d</w:t>
      </w:r>
      <w:r w:rsidR="0030661F">
        <w:t>’</w:t>
      </w:r>
      <w:r>
        <w:t>une excoriation de 2 cm</w:t>
      </w:r>
      <w:r>
        <w:rPr>
          <w:vertAlign w:val="superscript"/>
        </w:rPr>
        <w:t xml:space="preserve">2 </w:t>
      </w:r>
      <w:r>
        <w:t>au dos de la main droite.</w:t>
      </w:r>
    </w:p>
    <w:p w:rsidR="00E14B65" w:rsidP="00A62331">
      <w:pPr>
        <w:pStyle w:val="JuPara"/>
      </w:pPr>
      <w:r w:rsidR="00EE4647">
        <w:fldChar w:fldCharType="begin"/>
      </w:r>
      <w:r w:rsidR="00EE4647">
        <w:instrText xml:space="preserve"> SEQ level0 \*arabic </w:instrText>
      </w:r>
      <w:r w:rsidR="00EE4647">
        <w:fldChar w:fldCharType="separate"/>
      </w:r>
      <w:r>
        <w:rPr>
          <w:noProof/>
        </w:rPr>
        <w:t>51</w:t>
      </w:r>
      <w:r w:rsidR="00EE4647">
        <w:fldChar w:fldCharType="end"/>
      </w:r>
      <w:r w:rsidR="00EE4647">
        <w:t>.  </w:t>
      </w:r>
      <w:r w:rsidR="00A62331">
        <w:t>La requérante Elena Vlase contesta cette décision devant la section des parquets militaires près la Cour suprême de justice.</w:t>
      </w:r>
    </w:p>
    <w:p w:rsidR="008A0756" w:rsidP="00A62331">
      <w:pPr>
        <w:pStyle w:val="JuPara"/>
      </w:pPr>
      <w:r w:rsidR="00EE4647">
        <w:fldChar w:fldCharType="begin"/>
      </w:r>
      <w:r w:rsidR="00EE4647">
        <w:instrText xml:space="preserve"> SEQ level0 \*arabic </w:instrText>
      </w:r>
      <w:r w:rsidR="00EE4647">
        <w:fldChar w:fldCharType="separate"/>
      </w:r>
      <w:r w:rsidR="00E14B65">
        <w:rPr>
          <w:noProof/>
        </w:rPr>
        <w:t>52</w:t>
      </w:r>
      <w:r w:rsidR="00EE4647">
        <w:fldChar w:fldCharType="end"/>
      </w:r>
      <w:r w:rsidR="00EE4647">
        <w:t>.  </w:t>
      </w:r>
      <w:r w:rsidR="00A62331">
        <w:t>Par une décision du 30 août 1999, la section des parquets militaires infirma le non-lieu prononcé le 28 décembre 1994, au motif que l</w:t>
      </w:r>
      <w:r w:rsidR="0030661F">
        <w:t>’</w:t>
      </w:r>
      <w:r w:rsidR="00A62331">
        <w:t>enquête avait été lacunaire et « qu</w:t>
      </w:r>
      <w:r w:rsidR="0030661F">
        <w:t>’</w:t>
      </w:r>
      <w:r w:rsidR="00A62331">
        <w:t>il n</w:t>
      </w:r>
      <w:r w:rsidR="0030661F">
        <w:t>’</w:t>
      </w:r>
      <w:r w:rsidR="00A62331">
        <w:t>y avait pas de preuves permettant d</w:t>
      </w:r>
      <w:r w:rsidR="0030661F">
        <w:t>’</w:t>
      </w:r>
      <w:r w:rsidR="00A62331">
        <w:t>écarter la responsabilité des personnes qui avaient l</w:t>
      </w:r>
      <w:r w:rsidR="0030661F">
        <w:t>’</w:t>
      </w:r>
      <w:r w:rsidR="00A62331">
        <w:t>obligation de diriger et de coordonner les actions des militaires (</w:t>
      </w:r>
      <w:r w:rsidR="008D4636">
        <w:t>...</w:t>
      </w:r>
      <w:r w:rsidR="00A62331">
        <w:t>) de manière à garder le contrôle de la situation et à éviter de faire perdre la vie à des personnes innocentes ou de les blesser ». Par la même décision, la section des parquets militaires notait que les circonstances dans lesquelles 600 fusils de « type ZB » avaient été distribués à des civils non formés à leur utilisation n</w:t>
      </w:r>
      <w:r w:rsidR="0030661F">
        <w:t>’</w:t>
      </w:r>
      <w:r w:rsidR="00A62331">
        <w:t>avaient pas été éclaircies. De plus, les personnes directement responsables de la mort de trente-neuf personnes et des blessures causées à quatre-vingt-deux autres militaires et civils n</w:t>
      </w:r>
      <w:r w:rsidR="0030661F">
        <w:t>’</w:t>
      </w:r>
      <w:r w:rsidR="00A62331">
        <w:t>avaient pas été identifiées.</w:t>
      </w:r>
    </w:p>
    <w:p w:rsidR="008A0756" w:rsidP="00A62331">
      <w:pPr>
        <w:pStyle w:val="JuPara"/>
      </w:pPr>
      <w:r>
        <w:fldChar w:fldCharType="begin"/>
      </w:r>
      <w:r>
        <w:instrText xml:space="preserve"> SEQ level0 \*arabic </w:instrText>
      </w:r>
      <w:r>
        <w:fldChar w:fldCharType="separate"/>
      </w:r>
      <w:r w:rsidR="00E14B65">
        <w:rPr>
          <w:noProof/>
        </w:rPr>
        <w:t>53</w:t>
      </w:r>
      <w:r>
        <w:fldChar w:fldCharType="end"/>
      </w:r>
      <w:r>
        <w:t xml:space="preserve">.  Les 23 mars 2001, 21 juillet et 25 novembre 2003, 25 janvier, 18 octobre et 24 décembre 2005 et 3 janvier 2006, les requérants réitérèrent leur plaintes pénales contre les policiers, les agents de la </w:t>
      </w:r>
      <w:r>
        <w:rPr>
          <w:i/>
        </w:rPr>
        <w:t xml:space="preserve">Securitate </w:t>
      </w:r>
      <w:r>
        <w:t xml:space="preserve">et </w:t>
      </w:r>
      <w:r w:rsidR="00701572">
        <w:t>d</w:t>
      </w:r>
      <w:r>
        <w:t>es médecins impliqués</w:t>
      </w:r>
      <w:r w:rsidR="00BA0EBC">
        <w:t>,</w:t>
      </w:r>
      <w:r>
        <w:t xml:space="preserve"> </w:t>
      </w:r>
      <w:r w:rsidR="00701572">
        <w:t>selon eux</w:t>
      </w:r>
      <w:r w:rsidR="00BA0EBC">
        <w:t>,</w:t>
      </w:r>
      <w:r w:rsidR="00701572">
        <w:t xml:space="preserve"> </w:t>
      </w:r>
      <w:r>
        <w:t>dans la mort violente de leur fils.</w:t>
      </w:r>
    </w:p>
    <w:p w:rsidR="00E14B65" w:rsidP="00A62331">
      <w:pPr>
        <w:pStyle w:val="JuPara"/>
      </w:pPr>
      <w:r w:rsidR="00EE4647">
        <w:fldChar w:fldCharType="begin"/>
      </w:r>
      <w:r w:rsidR="00EE4647">
        <w:instrText xml:space="preserve"> SEQ level0 \*arabic </w:instrText>
      </w:r>
      <w:r w:rsidR="00EE4647">
        <w:fldChar w:fldCharType="separate"/>
      </w:r>
      <w:r>
        <w:rPr>
          <w:noProof/>
        </w:rPr>
        <w:t>54</w:t>
      </w:r>
      <w:r w:rsidR="00EE4647">
        <w:fldChar w:fldCharType="end"/>
      </w:r>
      <w:r w:rsidR="00EE4647">
        <w:t>.  </w:t>
      </w:r>
      <w:r w:rsidR="00A62331">
        <w:t>Par une lettre du 11 juillet 2001, la section des parquets militaires près la Cour suprême de justice informa la requérante Elena Vlase que l</w:t>
      </w:r>
      <w:r w:rsidR="0030661F">
        <w:t>’</w:t>
      </w:r>
      <w:r w:rsidR="00A62331">
        <w:t>enquête concernant le décès de son fils était en cours.</w:t>
      </w:r>
    </w:p>
    <w:p w:rsidR="00E97AC1" w:rsidP="00A62331">
      <w:pPr>
        <w:pStyle w:val="JuPara"/>
      </w:pPr>
      <w:r>
        <w:fldChar w:fldCharType="begin"/>
      </w:r>
      <w:r>
        <w:instrText xml:space="preserve"> SEQ level0 \*arabic </w:instrText>
      </w:r>
      <w:r>
        <w:fldChar w:fldCharType="separate"/>
      </w:r>
      <w:r w:rsidR="00E14B65">
        <w:rPr>
          <w:noProof/>
        </w:rPr>
        <w:t>55</w:t>
      </w:r>
      <w:r>
        <w:fldChar w:fldCharType="end"/>
      </w:r>
      <w:r>
        <w:t>.  Par une lettre du 21 octobre</w:t>
      </w:r>
      <w:r>
        <w:t xml:space="preserve"> 2002, le directeur de la prison de Codlea envoya à la section des parque</w:t>
      </w:r>
      <w:r w:rsidR="00DB3EA9">
        <w:t>ts militaires une déclaration du détenu</w:t>
      </w:r>
      <w:r>
        <w:t xml:space="preserve"> M.C.</w:t>
      </w:r>
      <w:r w:rsidR="004D61B1">
        <w:t xml:space="preserve"> </w:t>
      </w:r>
      <w:r w:rsidR="006D0F1E">
        <w:t xml:space="preserve">faite en 1990, </w:t>
      </w:r>
      <w:r w:rsidR="004D61B1">
        <w:t>se référant au meurtre du fils des requérants en décembre 1989</w:t>
      </w:r>
      <w:r w:rsidR="00E74CCB">
        <w:t xml:space="preserve">. Selon </w:t>
      </w:r>
      <w:r w:rsidR="00616466">
        <w:t>ce témoin,</w:t>
      </w:r>
      <w:r w:rsidR="00E74CCB">
        <w:t xml:space="preserve"> Nicuşor</w:t>
      </w:r>
      <w:r w:rsidR="006C0C07">
        <w:t xml:space="preserve"> aurait été </w:t>
      </w:r>
      <w:r w:rsidR="001235BE">
        <w:t xml:space="preserve">tué par un officier de </w:t>
      </w:r>
      <w:r w:rsidR="001235BE">
        <w:t>police</w:t>
      </w:r>
      <w:r w:rsidR="00712AA8">
        <w:t>, alors qu</w:t>
      </w:r>
      <w:r w:rsidR="0030661F">
        <w:t>’</w:t>
      </w:r>
      <w:r w:rsidR="00712AA8">
        <w:t>il était retenu</w:t>
      </w:r>
      <w:r w:rsidR="00506425">
        <w:t xml:space="preserve"> au siège de la police </w:t>
      </w:r>
      <w:r w:rsidR="00007E0A">
        <w:t>départementale</w:t>
      </w:r>
      <w:r w:rsidRPr="00FC51C0" w:rsidR="00FC51C0">
        <w:t xml:space="preserve"> </w:t>
      </w:r>
      <w:r w:rsidR="00FC51C0">
        <w:t>de Braşov</w:t>
      </w:r>
      <w:r w:rsidR="004D61B1">
        <w:t>.</w:t>
      </w:r>
    </w:p>
    <w:p w:rsidR="00A62331" w:rsidP="00A62331">
      <w:pPr>
        <w:pStyle w:val="JuPara"/>
      </w:pPr>
      <w:r w:rsidR="00EE4647">
        <w:fldChar w:fldCharType="begin"/>
      </w:r>
      <w:r w:rsidR="00EE4647">
        <w:instrText xml:space="preserve"> SEQ level0 \*arabic </w:instrText>
      </w:r>
      <w:r w:rsidR="00EE4647">
        <w:fldChar w:fldCharType="separate"/>
      </w:r>
      <w:r w:rsidR="00E14B65">
        <w:rPr>
          <w:noProof/>
        </w:rPr>
        <w:t>56</w:t>
      </w:r>
      <w:r w:rsidR="00EE4647">
        <w:fldChar w:fldCharType="end"/>
      </w:r>
      <w:r w:rsidR="00EE4647">
        <w:t>.  </w:t>
      </w:r>
      <w:r>
        <w:t>Par une lettre du 18 décembre 2003, le ministère de la Justice répondit à Elena Vlase que la plainte pour retard dans l</w:t>
      </w:r>
      <w:r w:rsidR="0030661F">
        <w:t>’</w:t>
      </w:r>
      <w:r>
        <w:t>enquête pénale relative au</w:t>
      </w:r>
      <w:r>
        <w:t xml:space="preserve"> décès de son fils avait été renvoyée au parquet près la Haute C</w:t>
      </w:r>
      <w:r w:rsidR="00EE42E6">
        <w:t>our de cassation et de justice.</w:t>
      </w:r>
    </w:p>
    <w:p w:rsidR="007B74C7" w:rsidP="00A62331">
      <w:pPr>
        <w:pStyle w:val="JuPara"/>
      </w:pPr>
      <w:r w:rsidR="00EE42E6">
        <w:fldChar w:fldCharType="begin"/>
      </w:r>
      <w:r w:rsidR="00EE42E6">
        <w:instrText xml:space="preserve"> SEQ level0 \*arabic </w:instrText>
      </w:r>
      <w:r w:rsidR="00EE42E6">
        <w:fldChar w:fldCharType="separate"/>
      </w:r>
      <w:r w:rsidR="00E14B65">
        <w:rPr>
          <w:noProof/>
        </w:rPr>
        <w:t>57</w:t>
      </w:r>
      <w:r w:rsidR="00EE42E6">
        <w:fldChar w:fldCharType="end"/>
      </w:r>
      <w:r w:rsidR="00EE42E6">
        <w:t>.  </w:t>
      </w:r>
      <w:r>
        <w:t>Par décision du 9 janvier 2006, le parquet ordonna que le dossier concernant l</w:t>
      </w:r>
      <w:r w:rsidR="0030661F">
        <w:t>’</w:t>
      </w:r>
      <w:r>
        <w:t xml:space="preserve">enquête sur la répression meurtrière de Braşov soit </w:t>
      </w:r>
      <w:r>
        <w:t>joint au dossier n</w:t>
      </w:r>
      <w:r>
        <w:rPr>
          <w:vertAlign w:val="superscript"/>
        </w:rPr>
        <w:t>o</w:t>
      </w:r>
      <w:r>
        <w:t> 97/P/1990, en raison du fait que les com</w:t>
      </w:r>
      <w:r w:rsidR="00235A23">
        <w:t>m</w:t>
      </w:r>
      <w:r>
        <w:t>andants militaires ayant agi à Braşov</w:t>
      </w:r>
      <w:r w:rsidR="00DF12C5">
        <w:t xml:space="preserve"> du 16 au 30 décembre 1989</w:t>
      </w:r>
      <w:r>
        <w:t xml:space="preserve"> étaient subordonnés au général G.V., chef de la première armée.</w:t>
      </w:r>
    </w:p>
    <w:p w:rsidR="00DB56B6" w:rsidP="00A62331">
      <w:pPr>
        <w:pStyle w:val="JuPara"/>
      </w:pPr>
      <w:r w:rsidR="00EE42E6">
        <w:fldChar w:fldCharType="begin"/>
      </w:r>
      <w:r w:rsidR="00EE42E6">
        <w:instrText xml:space="preserve"> SEQ level0 \*arabic </w:instrText>
      </w:r>
      <w:r w:rsidR="00EE42E6">
        <w:fldChar w:fldCharType="separate"/>
      </w:r>
      <w:r w:rsidR="00E14B65">
        <w:rPr>
          <w:noProof/>
        </w:rPr>
        <w:t>58</w:t>
      </w:r>
      <w:r w:rsidR="00EE42E6">
        <w:fldChar w:fldCharType="end"/>
      </w:r>
      <w:r w:rsidR="00EE42E6">
        <w:t>.  Par lettres des 27 janvier et 5 novemb</w:t>
      </w:r>
      <w:r w:rsidR="00EE42E6">
        <w:t xml:space="preserve">re 2007, se fondant sur les déclarations du témoin, M.C., les requérants sollicitèrent </w:t>
      </w:r>
      <w:r w:rsidR="00235A23">
        <w:t>de</w:t>
      </w:r>
      <w:r w:rsidR="00EE42E6">
        <w:t xml:space="preserve"> la section des parquets militaires près la Haute Cour de cassation et de justice l</w:t>
      </w:r>
      <w:r w:rsidR="0030661F">
        <w:t>’</w:t>
      </w:r>
      <w:r w:rsidR="00EE42E6">
        <w:t>audition de plusieurs personnes, dont des procureurs militaires et un médecin légiste, aux fins de l</w:t>
      </w:r>
      <w:r w:rsidR="0030661F">
        <w:t>’</w:t>
      </w:r>
      <w:r w:rsidR="00EE42E6">
        <w:t>enquête. En outre, ils demandèrent l</w:t>
      </w:r>
      <w:r w:rsidR="0030661F">
        <w:t>’</w:t>
      </w:r>
      <w:r w:rsidR="00EE42E6">
        <w:t>examen d</w:t>
      </w:r>
      <w:r w:rsidR="0030661F">
        <w:t>’</w:t>
      </w:r>
      <w:r w:rsidR="00EE42E6">
        <w:t>un enregistrement vidéo produit par eux et qui montrait le cadavre de leur fils présentant des traces de torture.</w:t>
      </w:r>
    </w:p>
    <w:p w:rsidR="00A62331" w:rsidP="00A62331">
      <w:pPr>
        <w:pStyle w:val="JuPara"/>
      </w:pPr>
      <w:r w:rsidR="0046280D">
        <w:fldChar w:fldCharType="begin"/>
      </w:r>
      <w:r w:rsidR="0046280D">
        <w:instrText xml:space="preserve"> SEQ level0 \*arabic </w:instrText>
      </w:r>
      <w:r w:rsidR="0046280D">
        <w:fldChar w:fldCharType="separate"/>
      </w:r>
      <w:r w:rsidR="00E14B65">
        <w:rPr>
          <w:noProof/>
        </w:rPr>
        <w:t>59</w:t>
      </w:r>
      <w:r w:rsidR="0046280D">
        <w:fldChar w:fldCharType="end"/>
      </w:r>
      <w:r w:rsidR="0046280D">
        <w:t>.  </w:t>
      </w:r>
      <w:r>
        <w:t>D</w:t>
      </w:r>
      <w:r w:rsidR="0030661F">
        <w:t>’</w:t>
      </w:r>
      <w:r>
        <w:t>après une lettre que la section des parquets militaires près la Haute Cour de cassation et de justice</w:t>
      </w:r>
      <w:r w:rsidRPr="00681119">
        <w:t xml:space="preserve"> </w:t>
      </w:r>
      <w:r>
        <w:t>a adressée à M</w:t>
      </w:r>
      <w:r>
        <w:rPr>
          <w:vertAlign w:val="superscript"/>
        </w:rPr>
        <w:t>me</w:t>
      </w:r>
      <w:r>
        <w:t xml:space="preserve"> Vlase le 4 avril 2008, l</w:t>
      </w:r>
      <w:r w:rsidR="0030661F">
        <w:t>’</w:t>
      </w:r>
      <w:r>
        <w:t>enquête pénale concernant le meurtre du fils des requérants se poursuit dans le cadre du dossier n</w:t>
      </w:r>
      <w:r>
        <w:rPr>
          <w:vertAlign w:val="superscript"/>
        </w:rPr>
        <w:t>o</w:t>
      </w:r>
      <w:r>
        <w:t> 97/P/1990 (voir la partie A ci-dessus).</w:t>
      </w:r>
    </w:p>
    <w:p w:rsidR="00B84B57" w:rsidP="00A62331">
      <w:pPr>
        <w:pStyle w:val="JuPara"/>
      </w:pPr>
      <w:r>
        <w:fldChar w:fldCharType="begin"/>
      </w:r>
      <w:r>
        <w:instrText xml:space="preserve"> SEQ level0 \*arabic </w:instrText>
      </w:r>
      <w:r>
        <w:fldChar w:fldCharType="separate"/>
      </w:r>
      <w:r w:rsidR="00E14B65">
        <w:rPr>
          <w:noProof/>
        </w:rPr>
        <w:t>60</w:t>
      </w:r>
      <w:r>
        <w:fldChar w:fldCharType="end"/>
      </w:r>
      <w:r>
        <w:t>.  Par lettre</w:t>
      </w:r>
      <w:r w:rsidR="00EB7719">
        <w:t>s des</w:t>
      </w:r>
      <w:r>
        <w:t xml:space="preserve"> 16 octobre 2008</w:t>
      </w:r>
      <w:r w:rsidR="00EB7719">
        <w:t xml:space="preserve"> et 29 janvier 2009</w:t>
      </w:r>
      <w:r>
        <w:t>, le Conseil supérieur de la magistrature répondit à une plainte de la requérante Elena Vlase concernant l</w:t>
      </w:r>
      <w:r w:rsidR="0030661F">
        <w:t>’</w:t>
      </w:r>
      <w:r>
        <w:t>absence d</w:t>
      </w:r>
      <w:r w:rsidR="0030661F">
        <w:t>’</w:t>
      </w:r>
      <w:r>
        <w:t>efficacité de l</w:t>
      </w:r>
      <w:r w:rsidR="0030661F">
        <w:t>’</w:t>
      </w:r>
      <w:r>
        <w:t>enquête sur la mort de son fil</w:t>
      </w:r>
      <w:r w:rsidR="00EE39FF">
        <w:t>s</w:t>
      </w:r>
      <w:r w:rsidR="00C25249">
        <w:t>. Le Conseil indiqua qu</w:t>
      </w:r>
      <w:r w:rsidR="0030661F">
        <w:t>’</w:t>
      </w:r>
      <w:r w:rsidR="00C25249">
        <w:t>il avait constaté que pendant les années 1994 à 2001 et 2002 à 2005</w:t>
      </w:r>
      <w:r w:rsidR="00235A23">
        <w:t>,</w:t>
      </w:r>
      <w:r w:rsidR="00C25249">
        <w:t xml:space="preserve"> aucun acte d</w:t>
      </w:r>
      <w:r w:rsidR="0030661F">
        <w:t>’</w:t>
      </w:r>
      <w:r w:rsidR="00C25249">
        <w:t xml:space="preserve">investigation tendant à établir les responsables de la mort de </w:t>
      </w:r>
      <w:r w:rsidR="008F5966">
        <w:t>son fils</w:t>
      </w:r>
      <w:r w:rsidR="00C25249">
        <w:t xml:space="preserve"> n</w:t>
      </w:r>
      <w:r w:rsidR="0030661F">
        <w:t>’</w:t>
      </w:r>
      <w:r w:rsidR="00C25249">
        <w:t>avait été accompli</w:t>
      </w:r>
      <w:r w:rsidR="002B2D03">
        <w:t>.</w:t>
      </w:r>
      <w:r w:rsidR="00865028">
        <w:t xml:space="preserve"> Il </w:t>
      </w:r>
      <w:r w:rsidR="00083CAE">
        <w:t>exposa</w:t>
      </w:r>
      <w:r w:rsidR="00865028">
        <w:t>, ensuite, qu</w:t>
      </w:r>
      <w:r w:rsidR="0030661F">
        <w:t>’</w:t>
      </w:r>
      <w:r w:rsidR="00865028">
        <w:t xml:space="preserve">aucune mesure ne pouvait être ordonnée, car la responsabilité disciplinaire </w:t>
      </w:r>
      <w:r w:rsidR="008B12AC">
        <w:t xml:space="preserve">des procureurs </w:t>
      </w:r>
      <w:r w:rsidR="00865028">
        <w:t xml:space="preserve">ne </w:t>
      </w:r>
      <w:r w:rsidR="0071775C">
        <w:t>pouv</w:t>
      </w:r>
      <w:r w:rsidR="008A5318">
        <w:t>ait</w:t>
      </w:r>
      <w:r w:rsidR="00865028">
        <w:t xml:space="preserve"> être établie que dans un délai d</w:t>
      </w:r>
      <w:r w:rsidR="0030661F">
        <w:t>’</w:t>
      </w:r>
      <w:r w:rsidR="00865028">
        <w:t>un</w:t>
      </w:r>
      <w:r w:rsidR="00B34CA9">
        <w:t xml:space="preserve"> an à compte</w:t>
      </w:r>
      <w:r w:rsidR="00BF0B62">
        <w:t>r</w:t>
      </w:r>
      <w:r w:rsidR="00B34CA9">
        <w:t xml:space="preserve"> de l</w:t>
      </w:r>
      <w:r w:rsidR="0030661F">
        <w:t>’</w:t>
      </w:r>
      <w:r w:rsidR="00B34CA9">
        <w:t>infraction</w:t>
      </w:r>
      <w:r w:rsidR="00C31CA1">
        <w:t>.</w:t>
      </w:r>
    </w:p>
    <w:p w:rsidR="00AA5EBF" w:rsidP="00A62331">
      <w:pPr>
        <w:pStyle w:val="JuPara"/>
      </w:pPr>
      <w:r>
        <w:t>Enfin, le Conseil indiqua qu</w:t>
      </w:r>
      <w:r w:rsidR="0030661F">
        <w:t>’</w:t>
      </w:r>
      <w:r>
        <w:t xml:space="preserve">après décembre 2004, </w:t>
      </w:r>
      <w:r w:rsidR="00DF53E2">
        <w:t>des actes d</w:t>
      </w:r>
      <w:r w:rsidR="0030661F">
        <w:t>’</w:t>
      </w:r>
      <w:r w:rsidR="00DF53E2">
        <w:t xml:space="preserve">enquête </w:t>
      </w:r>
      <w:r w:rsidR="00083CAE">
        <w:t>avaient</w:t>
      </w:r>
      <w:r w:rsidR="00DF53E2">
        <w:t xml:space="preserve"> bien été accomplis, de sorte qu</w:t>
      </w:r>
      <w:r w:rsidR="0030661F">
        <w:t>’</w:t>
      </w:r>
      <w:r w:rsidR="00DF53E2">
        <w:t>aucune responsabilité</w:t>
      </w:r>
      <w:r>
        <w:t xml:space="preserve"> ne pouvait </w:t>
      </w:r>
      <w:r w:rsidR="00DF53E2">
        <w:t xml:space="preserve">être retenue à la charge des procureurs </w:t>
      </w:r>
      <w:r w:rsidR="009A0A51">
        <w:t>chargés</w:t>
      </w:r>
      <w:r w:rsidR="00DF53E2">
        <w:t xml:space="preserve"> de l</w:t>
      </w:r>
      <w:r w:rsidR="0030661F">
        <w:t>’</w:t>
      </w:r>
      <w:r w:rsidR="00DF53E2">
        <w:t>enquête</w:t>
      </w:r>
      <w:r>
        <w:t>.</w:t>
      </w:r>
    </w:p>
    <w:p w:rsidR="00581CE8" w:rsidP="00F1733E">
      <w:pPr>
        <w:pStyle w:val="JuH1"/>
      </w:pPr>
      <w:r w:rsidR="00F1733E">
        <w:t>4</w:t>
      </w:r>
      <w:r w:rsidR="005D0E37">
        <w:t>.  </w:t>
      </w:r>
      <w:r>
        <w:t>L</w:t>
      </w:r>
      <w:r w:rsidR="0030661F">
        <w:t>’</w:t>
      </w:r>
      <w:r>
        <w:t>action civile des requérants Elena et Nicolae Vlase</w:t>
      </w:r>
    </w:p>
    <w:p w:rsidR="00E14B65" w:rsidP="00A62331">
      <w:pPr>
        <w:pStyle w:val="JuPara"/>
      </w:pPr>
      <w:r w:rsidR="00581CE8">
        <w:fldChar w:fldCharType="begin"/>
      </w:r>
      <w:r w:rsidR="00581CE8">
        <w:instrText xml:space="preserve"> SEQ level0 \*arabic </w:instrText>
      </w:r>
      <w:r w:rsidR="00581CE8">
        <w:fldChar w:fldCharType="separate"/>
      </w:r>
      <w:r>
        <w:rPr>
          <w:noProof/>
        </w:rPr>
        <w:t>61</w:t>
      </w:r>
      <w:r w:rsidR="00581CE8">
        <w:fldChar w:fldCharType="end"/>
      </w:r>
      <w:r w:rsidR="00581CE8">
        <w:t>.  </w:t>
      </w:r>
      <w:r w:rsidR="00F87DAD">
        <w:t>A une date non-précisée, e</w:t>
      </w:r>
      <w:r w:rsidR="00C66909">
        <w:t>n 2004, les requérants se pourvurent en justice contre le ministère de la Défense, le ministère de l</w:t>
      </w:r>
      <w:r w:rsidR="0030661F">
        <w:t>’</w:t>
      </w:r>
      <w:r w:rsidR="00C66909">
        <w:t>Intérieur et le Service roumain de renseignement</w:t>
      </w:r>
      <w:r w:rsidR="00787078">
        <w:t>.</w:t>
      </w:r>
      <w:r w:rsidR="005548A3">
        <w:t xml:space="preserve"> Ils demandaient l</w:t>
      </w:r>
      <w:r w:rsidR="0030661F">
        <w:t>’</w:t>
      </w:r>
      <w:r w:rsidR="005548A3">
        <w:t>octroi d</w:t>
      </w:r>
      <w:r w:rsidR="0030661F">
        <w:t>’</w:t>
      </w:r>
      <w:r w:rsidR="005548A3">
        <w:t xml:space="preserve">un dédommagement </w:t>
      </w:r>
      <w:r w:rsidR="00322978">
        <w:t>de la part des institutions qu</w:t>
      </w:r>
      <w:r w:rsidR="0030661F">
        <w:t>’</w:t>
      </w:r>
      <w:r w:rsidR="00322978">
        <w:t>ils estimaient responsables du</w:t>
      </w:r>
      <w:r w:rsidR="005548A3">
        <w:t xml:space="preserve"> décès de leur fils</w:t>
      </w:r>
      <w:r w:rsidR="00322978">
        <w:t xml:space="preserve"> et d</w:t>
      </w:r>
      <w:r w:rsidR="0030661F">
        <w:t>’</w:t>
      </w:r>
      <w:r w:rsidR="00322978">
        <w:t>entraver l</w:t>
      </w:r>
      <w:r w:rsidR="0030661F">
        <w:t>’</w:t>
      </w:r>
      <w:r w:rsidR="00322978">
        <w:t>enquête y relative</w:t>
      </w:r>
      <w:r w:rsidR="005548A3">
        <w:t>.</w:t>
      </w:r>
    </w:p>
    <w:p w:rsidR="00CB6553" w:rsidP="00A62331">
      <w:pPr>
        <w:pStyle w:val="JuPara"/>
      </w:pPr>
      <w:r w:rsidR="005548A3">
        <w:fldChar w:fldCharType="begin"/>
      </w:r>
      <w:r w:rsidR="005548A3">
        <w:instrText xml:space="preserve"> SEQ level0 \*arabic </w:instrText>
      </w:r>
      <w:r w:rsidR="005548A3">
        <w:fldChar w:fldCharType="separate"/>
      </w:r>
      <w:r w:rsidR="00E14B65">
        <w:rPr>
          <w:noProof/>
        </w:rPr>
        <w:t>62</w:t>
      </w:r>
      <w:r w:rsidR="005548A3">
        <w:fldChar w:fldCharType="end"/>
      </w:r>
      <w:r w:rsidR="005548A3">
        <w:t>.  Par</w:t>
      </w:r>
      <w:r w:rsidR="00313709">
        <w:t xml:space="preserve"> dé</w:t>
      </w:r>
      <w:r w:rsidR="00313709">
        <w:t>cision du 31 janvier 2005 du</w:t>
      </w:r>
      <w:r w:rsidR="005548A3">
        <w:t xml:space="preserve"> tribunal départemental de Braşov, leur action fut déclarée irrecevable pour défaut de payement </w:t>
      </w:r>
      <w:r w:rsidR="00BF0862">
        <w:t xml:space="preserve">intégral </w:t>
      </w:r>
      <w:r w:rsidR="005548A3">
        <w:t>des droit</w:t>
      </w:r>
      <w:r w:rsidR="00BF0862">
        <w:t>s</w:t>
      </w:r>
      <w:r w:rsidR="005548A3">
        <w:t xml:space="preserve"> de timbre</w:t>
      </w:r>
      <w:r w:rsidR="00BF0862">
        <w:t xml:space="preserve"> (</w:t>
      </w:r>
      <w:r w:rsidR="00BF0862">
        <w:rPr>
          <w:i/>
        </w:rPr>
        <w:t>insuficienta timbrare a acţiunii</w:t>
      </w:r>
      <w:r w:rsidR="00BF0862">
        <w:t>)</w:t>
      </w:r>
      <w:r w:rsidR="00313709">
        <w:t xml:space="preserve">, en dépit du fait que le tribunal </w:t>
      </w:r>
      <w:r w:rsidR="00B304FF">
        <w:t>ava</w:t>
      </w:r>
      <w:r w:rsidR="00083CAE">
        <w:t>i</w:t>
      </w:r>
      <w:r w:rsidR="00B304FF">
        <w:t xml:space="preserve">t </w:t>
      </w:r>
      <w:r w:rsidR="00313709">
        <w:t>pris acte du fait que les r</w:t>
      </w:r>
      <w:r w:rsidR="00313709">
        <w:t>equérants avaient déclaré ne pas avoir les moyens de payer l</w:t>
      </w:r>
      <w:r w:rsidR="0030661F">
        <w:t>’</w:t>
      </w:r>
      <w:r w:rsidR="00313709">
        <w:t>intégralité des droits de timbre</w:t>
      </w:r>
      <w:r w:rsidR="005548A3">
        <w:t>.</w:t>
      </w:r>
      <w:r w:rsidRPr="0087135F" w:rsidR="0087135F">
        <w:t xml:space="preserve"> </w:t>
      </w:r>
      <w:r w:rsidR="0087135F">
        <w:t>Cette décision fut</w:t>
      </w:r>
      <w:r w:rsidR="005D0E37">
        <w:t xml:space="preserve"> </w:t>
      </w:r>
      <w:r w:rsidR="0087135F">
        <w:t>maintenue par la cour d</w:t>
      </w:r>
      <w:r w:rsidR="0030661F">
        <w:t>’</w:t>
      </w:r>
      <w:r w:rsidR="0087135F">
        <w:t>appel de Braşov, le 5 mai 2005. Les requérants fo</w:t>
      </w:r>
      <w:r w:rsidR="00C7754B">
        <w:t>rmèrent un pourvoi en cassation. Le 1</w:t>
      </w:r>
      <w:r w:rsidRPr="00C7754B" w:rsidR="00C7754B">
        <w:rPr>
          <w:vertAlign w:val="superscript"/>
        </w:rPr>
        <w:t>er</w:t>
      </w:r>
      <w:r w:rsidR="00C7754B">
        <w:t xml:space="preserve"> mars 2006, ils demandèrent </w:t>
      </w:r>
      <w:r w:rsidR="00D236E4">
        <w:t xml:space="preserve">à </w:t>
      </w:r>
      <w:r w:rsidR="00D236E4">
        <w:t>la Cour de cassation de surs</w:t>
      </w:r>
      <w:r w:rsidR="00083CAE">
        <w:t>e</w:t>
      </w:r>
      <w:r w:rsidR="00D236E4">
        <w:t>oir à st</w:t>
      </w:r>
      <w:r w:rsidR="00284BAE">
        <w:t>atuer sur leur pourvoi jusqu</w:t>
      </w:r>
      <w:r w:rsidR="0030661F">
        <w:t>’</w:t>
      </w:r>
      <w:r w:rsidR="00284BAE">
        <w:t>à c</w:t>
      </w:r>
      <w:r w:rsidR="00D236E4">
        <w:t>e que le parquet rend</w:t>
      </w:r>
      <w:r w:rsidR="00083CAE">
        <w:t>e</w:t>
      </w:r>
      <w:r w:rsidR="00D236E4">
        <w:t xml:space="preserve"> une décision au sujet de l</w:t>
      </w:r>
      <w:r w:rsidR="0030661F">
        <w:t>’</w:t>
      </w:r>
      <w:r w:rsidR="00D236E4">
        <w:t>en</w:t>
      </w:r>
      <w:r w:rsidR="008B19D2">
        <w:t>quête sur la mort de leur fils et d</w:t>
      </w:r>
      <w:r w:rsidR="0030661F">
        <w:t>’</w:t>
      </w:r>
      <w:r w:rsidR="00083CAE">
        <w:t>ordonner</w:t>
      </w:r>
      <w:r w:rsidR="008B19D2">
        <w:t xml:space="preserve"> au parquet que la décision leur soit communiquée.</w:t>
      </w:r>
      <w:r w:rsidR="007E1C48">
        <w:t xml:space="preserve"> </w:t>
      </w:r>
      <w:r w:rsidR="00713FA7">
        <w:t>Le recours des requérants se trouva par la suite périmé</w:t>
      </w:r>
      <w:r w:rsidR="00CE72E3">
        <w:t>.</w:t>
      </w:r>
      <w:r w:rsidR="00C7754B">
        <w:t xml:space="preserve"> </w:t>
      </w:r>
      <w:r>
        <w:t>Le 14 février 2008 la Haute Cour de cassation et de justice constata que la péremption d</w:t>
      </w:r>
      <w:r w:rsidR="0030661F">
        <w:t>’</w:t>
      </w:r>
      <w:r>
        <w:t xml:space="preserve">instance </w:t>
      </w:r>
      <w:r w:rsidR="00D01B9D">
        <w:t>était</w:t>
      </w:r>
      <w:r>
        <w:t xml:space="preserve"> intervenue.</w:t>
      </w:r>
    </w:p>
    <w:p w:rsidR="00921C0C" w:rsidP="00B34BF5">
      <w:pPr>
        <w:pStyle w:val="JuHA"/>
      </w:pPr>
      <w:r w:rsidR="00225BC0">
        <w:t>C</w:t>
      </w:r>
      <w:r w:rsidR="00B34BF5">
        <w:t>.</w:t>
      </w:r>
      <w:r w:rsidR="005D0E37">
        <w:t>  </w:t>
      </w:r>
      <w:r w:rsidR="00225BC0">
        <w:t>Les circonstances particulières concernant le requérant Te</w:t>
      </w:r>
      <w:r w:rsidR="005D0E37">
        <w:t>odor </w:t>
      </w:r>
      <w:r w:rsidR="00225BC0">
        <w:t>Mărieş</w:t>
      </w:r>
    </w:p>
    <w:p w:rsidRPr="00CA79C9" w:rsidR="00CA79C9" w:rsidP="00CA79C9">
      <w:pPr>
        <w:pStyle w:val="JuH1"/>
      </w:pPr>
      <w:r w:rsidR="005D0E37">
        <w:t>1.  </w:t>
      </w:r>
      <w:r>
        <w:t>La journée du 21 décembre 1989</w:t>
      </w:r>
    </w:p>
    <w:p w:rsidR="00E14B65" w:rsidP="002A09FB">
      <w:pPr>
        <w:pStyle w:val="JuPara"/>
      </w:pPr>
      <w:r w:rsidR="001B3FCF">
        <w:fldChar w:fldCharType="begin"/>
      </w:r>
      <w:r w:rsidR="001B3FCF">
        <w:instrText xml:space="preserve"> SEQ level0 \*arabic </w:instrText>
      </w:r>
      <w:r w:rsidR="001B3FCF">
        <w:fldChar w:fldCharType="separate"/>
      </w:r>
      <w:r>
        <w:rPr>
          <w:noProof/>
        </w:rPr>
        <w:t>63</w:t>
      </w:r>
      <w:r w:rsidR="001B3FCF">
        <w:fldChar w:fldCharType="end"/>
      </w:r>
      <w:r w:rsidR="001B3FCF">
        <w:t>.  </w:t>
      </w:r>
      <w:r w:rsidR="00921C0C">
        <w:t>Le 21 décembre 1989</w:t>
      </w:r>
      <w:r w:rsidR="0082569B">
        <w:t xml:space="preserve"> à midi</w:t>
      </w:r>
      <w:r w:rsidR="00921C0C">
        <w:t>, le requérant fut surpris dans les rues</w:t>
      </w:r>
      <w:r w:rsidR="00BC7885">
        <w:t xml:space="preserve"> de Bucarest</w:t>
      </w:r>
      <w:r w:rsidRPr="00000072" w:rsidR="00000072">
        <w:t xml:space="preserve"> </w:t>
      </w:r>
      <w:r w:rsidR="00000072">
        <w:t>par une foule qui courait paniquée</w:t>
      </w:r>
      <w:r w:rsidR="00921C0C">
        <w:t xml:space="preserve">. </w:t>
      </w:r>
      <w:r w:rsidR="00000DC1">
        <w:t>Il</w:t>
      </w:r>
      <w:r w:rsidR="00905D03">
        <w:t xml:space="preserve"> </w:t>
      </w:r>
      <w:r w:rsidR="00921C0C">
        <w:t xml:space="preserve">apprit que </w:t>
      </w:r>
      <w:r w:rsidR="00896485">
        <w:t>le rassemblement</w:t>
      </w:r>
      <w:r w:rsidR="00921C0C">
        <w:t xml:space="preserve"> </w:t>
      </w:r>
      <w:r w:rsidR="00447F6C">
        <w:t>convoqué</w:t>
      </w:r>
      <w:r w:rsidR="00921C0C">
        <w:t xml:space="preserve"> par </w:t>
      </w:r>
      <w:r w:rsidR="00447F6C">
        <w:t xml:space="preserve">Nicolae </w:t>
      </w:r>
      <w:r w:rsidR="00921C0C">
        <w:t xml:space="preserve">Ceausescu </w:t>
      </w:r>
      <w:r w:rsidR="004C42CA">
        <w:t>s</w:t>
      </w:r>
      <w:r w:rsidR="0030661F">
        <w:t>’</w:t>
      </w:r>
      <w:r w:rsidR="004C42CA">
        <w:t>était</w:t>
      </w:r>
      <w:r w:rsidR="00905D03">
        <w:t xml:space="preserve"> </w:t>
      </w:r>
      <w:r w:rsidR="00905D03">
        <w:t xml:space="preserve">dispersé. </w:t>
      </w:r>
      <w:r w:rsidR="00A1170F">
        <w:t>I</w:t>
      </w:r>
      <w:r w:rsidR="00921C0C">
        <w:t>l décida de</w:t>
      </w:r>
      <w:r w:rsidR="00765F36">
        <w:t xml:space="preserve"> se</w:t>
      </w:r>
      <w:r w:rsidR="00921C0C">
        <w:t xml:space="preserve"> joindre </w:t>
      </w:r>
      <w:r w:rsidR="00083CAE">
        <w:t>au</w:t>
      </w:r>
      <w:r w:rsidR="00921C0C">
        <w:t xml:space="preserve"> groupe qui se déplaçait vers l</w:t>
      </w:r>
      <w:r w:rsidR="0030661F">
        <w:t>’</w:t>
      </w:r>
      <w:r w:rsidR="00921C0C">
        <w:t>Université en scandant des slogans anticommunistes.</w:t>
      </w:r>
    </w:p>
    <w:p w:rsidR="002C5BA7" w:rsidP="002C5BA7">
      <w:pPr>
        <w:pStyle w:val="JuPara"/>
      </w:pPr>
      <w:r w:rsidR="008970A3">
        <w:fldChar w:fldCharType="begin"/>
      </w:r>
      <w:r w:rsidR="008970A3">
        <w:instrText xml:space="preserve"> SEQ level0 \*arabic </w:instrText>
      </w:r>
      <w:r w:rsidR="008970A3">
        <w:fldChar w:fldCharType="separate"/>
      </w:r>
      <w:r w:rsidR="00E14B65">
        <w:rPr>
          <w:noProof/>
        </w:rPr>
        <w:t>64</w:t>
      </w:r>
      <w:r w:rsidR="008970A3">
        <w:fldChar w:fldCharType="end"/>
      </w:r>
      <w:r w:rsidR="008970A3">
        <w:t>.  </w:t>
      </w:r>
      <w:r w:rsidR="00BF77E7">
        <w:t>A proximité de la place de l</w:t>
      </w:r>
      <w:r w:rsidR="0030661F">
        <w:t>’</w:t>
      </w:r>
      <w:r w:rsidR="00BF77E7">
        <w:t>Université</w:t>
      </w:r>
      <w:r w:rsidR="009C1101">
        <w:t>,</w:t>
      </w:r>
      <w:r w:rsidR="00921C0C">
        <w:t xml:space="preserve"> un cordon de soldats avec des boucliers bloqua</w:t>
      </w:r>
      <w:r w:rsidR="00083CAE">
        <w:t>it</w:t>
      </w:r>
      <w:r w:rsidR="00921C0C">
        <w:t xml:space="preserve"> le passage</w:t>
      </w:r>
      <w:r w:rsidR="00C51C0F">
        <w:t xml:space="preserve"> des manifestants</w:t>
      </w:r>
      <w:r w:rsidR="00921C0C">
        <w:t>. Après une altercation, les soldats commencèrent à courir à la poursuite de quelques manifestants, y inclus le requérant</w:t>
      </w:r>
      <w:r w:rsidR="008970A3">
        <w:t>, qui essaya de s</w:t>
      </w:r>
      <w:r w:rsidR="0030661F">
        <w:t>’</w:t>
      </w:r>
      <w:r w:rsidR="008970A3">
        <w:t>enfuir</w:t>
      </w:r>
      <w:r>
        <w:t>.</w:t>
      </w:r>
    </w:p>
    <w:p w:rsidR="00E14B65" w:rsidP="00EB5C52">
      <w:pPr>
        <w:pStyle w:val="JuPara"/>
      </w:pPr>
      <w:r w:rsidR="002C5BA7">
        <w:fldChar w:fldCharType="begin"/>
      </w:r>
      <w:r w:rsidR="002C5BA7">
        <w:instrText xml:space="preserve"> SEQ level0 \*arabic </w:instrText>
      </w:r>
      <w:r w:rsidR="002C5BA7">
        <w:fldChar w:fldCharType="separate"/>
      </w:r>
      <w:r>
        <w:rPr>
          <w:noProof/>
        </w:rPr>
        <w:t>65</w:t>
      </w:r>
      <w:r w:rsidR="002C5BA7">
        <w:fldChar w:fldCharType="end"/>
      </w:r>
      <w:r w:rsidR="002C5BA7">
        <w:t>.  </w:t>
      </w:r>
      <w:r w:rsidR="00921C0C">
        <w:t>Vers 16</w:t>
      </w:r>
      <w:r w:rsidR="002C5BA7">
        <w:t xml:space="preserve"> </w:t>
      </w:r>
      <w:r w:rsidR="00921C0C">
        <w:t>h</w:t>
      </w:r>
      <w:r w:rsidR="002C5BA7">
        <w:t>eures</w:t>
      </w:r>
      <w:r w:rsidR="009A6C8E">
        <w:t xml:space="preserve">, les manifestants </w:t>
      </w:r>
      <w:r w:rsidR="00C655B1">
        <w:t>parmi lesquels se trouvait le requérant</w:t>
      </w:r>
      <w:r w:rsidR="00485691">
        <w:t xml:space="preserve">, </w:t>
      </w:r>
      <w:r w:rsidR="00F20CDE">
        <w:t>essayèrent</w:t>
      </w:r>
      <w:r w:rsidR="00921C0C">
        <w:t xml:space="preserve"> de s</w:t>
      </w:r>
      <w:r w:rsidR="0030661F">
        <w:t>’</w:t>
      </w:r>
      <w:r w:rsidR="00921C0C">
        <w:t xml:space="preserve">approcher du siège du Comité central du </w:t>
      </w:r>
      <w:r w:rsidR="00D42199">
        <w:t>P</w:t>
      </w:r>
      <w:r w:rsidR="00921C0C">
        <w:t>arti communiste, mais fu</w:t>
      </w:r>
      <w:r w:rsidR="001F19BB">
        <w:t>rent</w:t>
      </w:r>
      <w:r w:rsidR="00220DF5">
        <w:t xml:space="preserve"> bloqués</w:t>
      </w:r>
      <w:r w:rsidR="00921C0C">
        <w:t xml:space="preserve"> par des </w:t>
      </w:r>
      <w:r w:rsidR="00FD18E8">
        <w:t xml:space="preserve">soldats munis de </w:t>
      </w:r>
      <w:r w:rsidR="00921C0C">
        <w:t>boucliers. Le requérant aperçut u</w:t>
      </w:r>
      <w:r w:rsidR="00D74933">
        <w:t xml:space="preserve">n véhicule </w:t>
      </w:r>
      <w:r w:rsidR="00921C0C">
        <w:t>militaire blindé dans la rue bloquée.</w:t>
      </w:r>
      <w:r w:rsidR="00EB5C52">
        <w:t xml:space="preserve"> </w:t>
      </w:r>
      <w:r w:rsidR="00921C0C">
        <w:t>Une heu</w:t>
      </w:r>
      <w:r w:rsidR="00590D43">
        <w:t>re et demie après, trois blindé</w:t>
      </w:r>
      <w:r w:rsidR="00921C0C">
        <w:t xml:space="preserve">s </w:t>
      </w:r>
      <w:r w:rsidR="007C0FB5">
        <w:t>chargèrent l</w:t>
      </w:r>
      <w:r w:rsidR="00921C0C">
        <w:t>e</w:t>
      </w:r>
      <w:r w:rsidR="00631526">
        <w:t>s</w:t>
      </w:r>
      <w:r w:rsidR="00921C0C">
        <w:t xml:space="preserve"> manifestants. Le requérant et plusieurs autres manife</w:t>
      </w:r>
      <w:r w:rsidR="00BC11E8">
        <w:t>stants suivirent un</w:t>
      </w:r>
      <w:r w:rsidR="008C1243">
        <w:t xml:space="preserve"> des blindé</w:t>
      </w:r>
      <w:r w:rsidR="00921C0C">
        <w:t>s jusqu</w:t>
      </w:r>
      <w:r w:rsidR="0030661F">
        <w:t>’</w:t>
      </w:r>
      <w:r w:rsidR="007C0FB5">
        <w:t>au moment</w:t>
      </w:r>
      <w:r w:rsidR="00921C0C">
        <w:t xml:space="preserve"> où une </w:t>
      </w:r>
      <w:r w:rsidR="00083CAE">
        <w:t>manœuvre</w:t>
      </w:r>
      <w:r w:rsidR="00921C0C">
        <w:t xml:space="preserve"> brusque </w:t>
      </w:r>
      <w:r w:rsidR="00EF7D78">
        <w:t>du véhicule</w:t>
      </w:r>
      <w:r w:rsidR="00921C0C">
        <w:t xml:space="preserve"> vers une rue secondaire </w:t>
      </w:r>
      <w:r w:rsidR="007C0FB5">
        <w:t xml:space="preserve">les </w:t>
      </w:r>
      <w:r w:rsidR="00921C0C">
        <w:t xml:space="preserve">exposa à un cordon de soldats armés, qui ouvrirent le feu sur la </w:t>
      </w:r>
      <w:r w:rsidR="00631526">
        <w:t>foule</w:t>
      </w:r>
      <w:r w:rsidR="00921C0C">
        <w:t xml:space="preserve">. </w:t>
      </w:r>
      <w:r w:rsidR="007C0FB5">
        <w:t>L</w:t>
      </w:r>
      <w:r w:rsidR="00921C0C">
        <w:t xml:space="preserve">e requérant et les autres manifestants essayèrent </w:t>
      </w:r>
      <w:r w:rsidR="007C0FB5">
        <w:t xml:space="preserve">ensuite </w:t>
      </w:r>
      <w:r w:rsidR="00921C0C">
        <w:t xml:space="preserve">de </w:t>
      </w:r>
      <w:r w:rsidR="00631526">
        <w:t>fuir</w:t>
      </w:r>
      <w:r w:rsidR="00921C0C">
        <w:t xml:space="preserve"> et coururent pour échapper </w:t>
      </w:r>
      <w:r w:rsidR="00E70B60">
        <w:t>aux</w:t>
      </w:r>
      <w:r w:rsidR="00921C0C">
        <w:t xml:space="preserve"> balles qui venaient de partout dans leur direction et qui avaient déjà tué plusieurs personnes autour d</w:t>
      </w:r>
      <w:r w:rsidR="0030661F">
        <w:t>’</w:t>
      </w:r>
      <w:r w:rsidR="00921C0C">
        <w:t>eux.</w:t>
      </w:r>
    </w:p>
    <w:p w:rsidR="00E14B65" w:rsidP="00023BC4">
      <w:pPr>
        <w:pStyle w:val="JuPara"/>
      </w:pPr>
      <w:r w:rsidR="00691346">
        <w:fldChar w:fldCharType="begin"/>
      </w:r>
      <w:r w:rsidR="00691346">
        <w:instrText xml:space="preserve"> SEQ level0 \*arabic </w:instrText>
      </w:r>
      <w:r w:rsidR="00691346">
        <w:fldChar w:fldCharType="separate"/>
      </w:r>
      <w:r>
        <w:rPr>
          <w:noProof/>
        </w:rPr>
        <w:t>66</w:t>
      </w:r>
      <w:r w:rsidR="00691346">
        <w:fldChar w:fldCharType="end"/>
      </w:r>
      <w:r w:rsidR="00691346">
        <w:t>.  </w:t>
      </w:r>
      <w:r w:rsidR="00921C0C">
        <w:t>Le requérant réuss</w:t>
      </w:r>
      <w:r w:rsidR="00E5117D">
        <w:t xml:space="preserve">it à entrer dans </w:t>
      </w:r>
      <w:r w:rsidR="007C0FB5">
        <w:t>une</w:t>
      </w:r>
      <w:r w:rsidR="00E5117D">
        <w:t xml:space="preserve"> cour</w:t>
      </w:r>
      <w:r w:rsidR="00921C0C">
        <w:t xml:space="preserve">, qui était déjà pleine de manifestants et couverte de vitres brisées. Observant que le boulevard était inaccessible à cause des coups de feu continus venant des </w:t>
      </w:r>
      <w:r w:rsidR="00F1766C">
        <w:t>militaires qui avançaient et qu</w:t>
      </w:r>
      <w:r w:rsidR="0030661F">
        <w:t>’</w:t>
      </w:r>
      <w:r w:rsidR="00F1766C">
        <w:t xml:space="preserve">il était </w:t>
      </w:r>
      <w:r w:rsidR="00921C0C">
        <w:t>coincé dans la cour</w:t>
      </w:r>
      <w:r w:rsidR="00A81DBF">
        <w:t>, le requérant, avec d</w:t>
      </w:r>
      <w:r w:rsidR="0030661F">
        <w:t>’</w:t>
      </w:r>
      <w:r w:rsidR="00A81DBF">
        <w:t>aut</w:t>
      </w:r>
      <w:r w:rsidR="00A81DBF">
        <w:t>res personnes, réussit</w:t>
      </w:r>
      <w:r w:rsidR="00921C0C">
        <w:t xml:space="preserve"> à sauter un </w:t>
      </w:r>
      <w:r w:rsidR="004F4EE7">
        <w:t>mur</w:t>
      </w:r>
      <w:r w:rsidR="005A791F">
        <w:t xml:space="preserve"> </w:t>
      </w:r>
      <w:r w:rsidR="00921C0C">
        <w:t xml:space="preserve">pour </w:t>
      </w:r>
      <w:r w:rsidR="007C0FB5">
        <w:t>s</w:t>
      </w:r>
      <w:r w:rsidR="0030661F">
        <w:t>’</w:t>
      </w:r>
      <w:r w:rsidR="007C0FB5">
        <w:t>échapper</w:t>
      </w:r>
      <w:r w:rsidR="00921C0C">
        <w:t xml:space="preserve">. </w:t>
      </w:r>
      <w:r w:rsidR="007C0FB5">
        <w:t>Il</w:t>
      </w:r>
      <w:r w:rsidR="00921C0C">
        <w:t xml:space="preserve"> se dirigea vers le Théâtre National, où il </w:t>
      </w:r>
      <w:r w:rsidR="00631526">
        <w:t>demeura</w:t>
      </w:r>
      <w:r w:rsidR="00921C0C">
        <w:t xml:space="preserve"> avec les autres manifestants, entourés de </w:t>
      </w:r>
      <w:r w:rsidR="00567F82">
        <w:t>la police (</w:t>
      </w:r>
      <w:r w:rsidRPr="00567F82" w:rsidR="00567F82">
        <w:rPr>
          <w:i/>
        </w:rPr>
        <w:t>miliţ</w:t>
      </w:r>
      <w:r w:rsidRPr="00567F82" w:rsidR="00921C0C">
        <w:rPr>
          <w:i/>
        </w:rPr>
        <w:t>ia</w:t>
      </w:r>
      <w:r w:rsidR="00567F82">
        <w:t>)</w:t>
      </w:r>
      <w:r w:rsidR="008F2982">
        <w:t xml:space="preserve"> et </w:t>
      </w:r>
      <w:r w:rsidR="00921C0C">
        <w:t>de blindés militaires</w:t>
      </w:r>
      <w:r w:rsidR="00A0080E">
        <w:t>,</w:t>
      </w:r>
      <w:r w:rsidR="00921C0C">
        <w:t xml:space="preserve"> dans</w:t>
      </w:r>
      <w:r w:rsidR="00EA4D99">
        <w:t xml:space="preserve"> un air irrespirable à cause du</w:t>
      </w:r>
      <w:r w:rsidR="00921C0C">
        <w:t xml:space="preserve"> </w:t>
      </w:r>
      <w:r w:rsidR="00EA4D99">
        <w:t>gaz</w:t>
      </w:r>
      <w:r w:rsidR="00023BC4">
        <w:t xml:space="preserve"> </w:t>
      </w:r>
      <w:r w:rsidR="00AE42B9">
        <w:t>lacrymogène</w:t>
      </w:r>
      <w:r w:rsidR="00EF17CD">
        <w:t xml:space="preserve"> </w:t>
      </w:r>
      <w:r w:rsidR="00023BC4">
        <w:t xml:space="preserve">et de </w:t>
      </w:r>
      <w:r w:rsidR="00023BC4">
        <w:t>la poudre à canon.</w:t>
      </w:r>
    </w:p>
    <w:p w:rsidR="00E14B65" w:rsidP="00674655">
      <w:pPr>
        <w:pStyle w:val="JuPara"/>
        <w:outlineLvl w:val="0"/>
        <w:rPr>
          <w:lang w:eastAsia="en-GB"/>
        </w:rPr>
      </w:pPr>
      <w:r w:rsidR="00674655">
        <w:rPr>
          <w:lang w:eastAsia="en-GB"/>
        </w:rPr>
        <w:fldChar w:fldCharType="begin"/>
      </w:r>
      <w:r w:rsidR="00674655">
        <w:rPr>
          <w:lang w:eastAsia="en-GB"/>
        </w:rPr>
        <w:instrText xml:space="preserve"> SEQ level0 \*arabic </w:instrText>
      </w:r>
      <w:r w:rsidR="00674655">
        <w:rPr>
          <w:lang w:eastAsia="en-GB"/>
        </w:rPr>
        <w:fldChar w:fldCharType="separate"/>
      </w:r>
      <w:r>
        <w:rPr>
          <w:noProof/>
          <w:lang w:eastAsia="en-GB"/>
        </w:rPr>
        <w:t>67</w:t>
      </w:r>
      <w:r w:rsidR="00674655">
        <w:rPr>
          <w:lang w:eastAsia="en-GB"/>
        </w:rPr>
        <w:fldChar w:fldCharType="end"/>
      </w:r>
      <w:r w:rsidR="00674655">
        <w:rPr>
          <w:lang w:eastAsia="en-GB"/>
        </w:rPr>
        <w:t>.  </w:t>
      </w:r>
      <w:r w:rsidR="006355DD">
        <w:rPr>
          <w:lang w:eastAsia="en-GB"/>
        </w:rPr>
        <w:t>Il résulte d</w:t>
      </w:r>
      <w:r w:rsidR="00674655">
        <w:rPr>
          <w:lang w:eastAsia="en-GB"/>
        </w:rPr>
        <w:t>es documents du dossier d</w:t>
      </w:r>
      <w:r w:rsidR="0030661F">
        <w:rPr>
          <w:lang w:eastAsia="en-GB"/>
        </w:rPr>
        <w:t>’</w:t>
      </w:r>
      <w:r w:rsidR="00674655">
        <w:rPr>
          <w:lang w:eastAsia="en-GB"/>
        </w:rPr>
        <w:t>enquête, à savoir des déclarations de témoins (déclarations de Dan D. du 13 février 2005, de Florica N. d</w:t>
      </w:r>
      <w:r w:rsidR="005D0E37">
        <w:rPr>
          <w:lang w:eastAsia="en-GB"/>
        </w:rPr>
        <w:t>u</w:t>
      </w:r>
      <w:r w:rsidR="00674655">
        <w:rPr>
          <w:lang w:eastAsia="en-GB"/>
        </w:rPr>
        <w:t xml:space="preserve"> 5 juin 2006 et d</w:t>
      </w:r>
      <w:r w:rsidR="0030661F">
        <w:rPr>
          <w:lang w:eastAsia="en-GB"/>
        </w:rPr>
        <w:t>’</w:t>
      </w:r>
      <w:r w:rsidR="00674655">
        <w:rPr>
          <w:lang w:eastAsia="en-GB"/>
        </w:rPr>
        <w:t>Ion A.) ainsi qu</w:t>
      </w:r>
      <w:r w:rsidR="000D57D3">
        <w:rPr>
          <w:lang w:eastAsia="en-GB"/>
        </w:rPr>
        <w:t>e d</w:t>
      </w:r>
      <w:r w:rsidR="0030661F">
        <w:rPr>
          <w:lang w:eastAsia="en-GB"/>
        </w:rPr>
        <w:t>’</w:t>
      </w:r>
      <w:r w:rsidR="00674655">
        <w:rPr>
          <w:lang w:eastAsia="en-GB"/>
        </w:rPr>
        <w:t xml:space="preserve">un rapport de la police, </w:t>
      </w:r>
      <w:r w:rsidR="008337A8">
        <w:rPr>
          <w:lang w:eastAsia="en-GB"/>
        </w:rPr>
        <w:t>que le</w:t>
      </w:r>
      <w:r w:rsidR="00674655">
        <w:rPr>
          <w:lang w:eastAsia="en-GB"/>
        </w:rPr>
        <w:t xml:space="preserve"> requérant Teodor Mărieş </w:t>
      </w:r>
      <w:r w:rsidR="008337A8">
        <w:rPr>
          <w:lang w:eastAsia="en-GB"/>
        </w:rPr>
        <w:t xml:space="preserve">figurait </w:t>
      </w:r>
      <w:r w:rsidR="00674655">
        <w:rPr>
          <w:lang w:eastAsia="en-GB"/>
        </w:rPr>
        <w:t>parmi les manifestants contre lesquels le feu a été ouvert dans la zone de la place de l</w:t>
      </w:r>
      <w:r w:rsidR="0030661F">
        <w:rPr>
          <w:lang w:eastAsia="en-GB"/>
        </w:rPr>
        <w:t>’</w:t>
      </w:r>
      <w:r w:rsidR="00674655">
        <w:rPr>
          <w:lang w:eastAsia="en-GB"/>
        </w:rPr>
        <w:t>Université, le 21</w:t>
      </w:r>
      <w:r w:rsidR="00887915">
        <w:rPr>
          <w:lang w:eastAsia="en-GB"/>
        </w:rPr>
        <w:t> </w:t>
      </w:r>
      <w:r w:rsidR="00674655">
        <w:rPr>
          <w:lang w:eastAsia="en-GB"/>
        </w:rPr>
        <w:t>décembre 1989.</w:t>
      </w:r>
    </w:p>
    <w:p w:rsidR="00E14B65" w:rsidP="00674655">
      <w:pPr>
        <w:pStyle w:val="JuPara"/>
        <w:outlineLvl w:val="0"/>
        <w:rPr>
          <w:lang w:eastAsia="en-GB"/>
        </w:rPr>
      </w:pPr>
      <w:r w:rsidR="00674655">
        <w:rPr>
          <w:lang w:eastAsia="en-GB"/>
        </w:rPr>
        <w:fldChar w:fldCharType="begin"/>
      </w:r>
      <w:r w:rsidR="00674655">
        <w:rPr>
          <w:lang w:eastAsia="en-GB"/>
        </w:rPr>
        <w:instrText xml:space="preserve"> SEQ level0 \*arabic </w:instrText>
      </w:r>
      <w:r w:rsidR="00674655">
        <w:rPr>
          <w:lang w:eastAsia="en-GB"/>
        </w:rPr>
        <w:fldChar w:fldCharType="separate"/>
      </w:r>
      <w:r>
        <w:rPr>
          <w:noProof/>
          <w:lang w:eastAsia="en-GB"/>
        </w:rPr>
        <w:t>68</w:t>
      </w:r>
      <w:r w:rsidR="00674655">
        <w:rPr>
          <w:lang w:eastAsia="en-GB"/>
        </w:rPr>
        <w:fldChar w:fldCharType="end"/>
      </w:r>
      <w:r w:rsidR="00674655">
        <w:rPr>
          <w:lang w:eastAsia="en-GB"/>
        </w:rPr>
        <w:t>.  Des journaux de combat du 21 décembre 1989 et d</w:t>
      </w:r>
      <w:r w:rsidR="0030661F">
        <w:rPr>
          <w:lang w:eastAsia="en-GB"/>
        </w:rPr>
        <w:t>’</w:t>
      </w:r>
      <w:r w:rsidR="00674655">
        <w:rPr>
          <w:lang w:eastAsia="en-GB"/>
        </w:rPr>
        <w:t>autres documents</w:t>
      </w:r>
      <w:r>
        <w:rPr>
          <w:lang w:eastAsia="en-GB"/>
        </w:rPr>
        <w:t xml:space="preserve"> </w:t>
      </w:r>
      <w:r w:rsidR="00674655">
        <w:rPr>
          <w:lang w:eastAsia="en-GB"/>
        </w:rPr>
        <w:t>des Fo</w:t>
      </w:r>
      <w:r w:rsidR="00674655">
        <w:rPr>
          <w:lang w:eastAsia="en-GB"/>
        </w:rPr>
        <w:t>rces armées, y compris une transcription de télécommunications spéciales du 21 décembre 1989, il ressort que l</w:t>
      </w:r>
      <w:r w:rsidR="0030661F">
        <w:rPr>
          <w:lang w:eastAsia="en-GB"/>
        </w:rPr>
        <w:t>’</w:t>
      </w:r>
      <w:r w:rsidR="00674655">
        <w:rPr>
          <w:lang w:eastAsia="en-GB"/>
        </w:rPr>
        <w:t xml:space="preserve">ordre de </w:t>
      </w:r>
      <w:r w:rsidR="00F655E0">
        <w:rPr>
          <w:lang w:eastAsia="en-GB"/>
        </w:rPr>
        <w:t>« décimer les manifestants » et d</w:t>
      </w:r>
      <w:r w:rsidR="0030661F">
        <w:rPr>
          <w:lang w:eastAsia="en-GB"/>
        </w:rPr>
        <w:t>’</w:t>
      </w:r>
      <w:r w:rsidR="00F655E0">
        <w:rPr>
          <w:lang w:eastAsia="en-GB"/>
        </w:rPr>
        <w:t>arrêter ceux qui rest</w:t>
      </w:r>
      <w:r w:rsidR="00631526">
        <w:rPr>
          <w:lang w:eastAsia="en-GB"/>
        </w:rPr>
        <w:t>ai</w:t>
      </w:r>
      <w:r w:rsidR="00F655E0">
        <w:rPr>
          <w:lang w:eastAsia="en-GB"/>
        </w:rPr>
        <w:t xml:space="preserve">ent en vie et </w:t>
      </w:r>
      <w:r w:rsidR="00631526">
        <w:rPr>
          <w:lang w:eastAsia="en-GB"/>
        </w:rPr>
        <w:t xml:space="preserve">de </w:t>
      </w:r>
      <w:r w:rsidR="00F655E0">
        <w:rPr>
          <w:lang w:eastAsia="en-GB"/>
        </w:rPr>
        <w:t xml:space="preserve">les incarcérer à la prison de Jilava </w:t>
      </w:r>
      <w:r w:rsidR="00674655">
        <w:rPr>
          <w:lang w:eastAsia="en-GB"/>
        </w:rPr>
        <w:t xml:space="preserve">avait été donné et mis </w:t>
      </w:r>
      <w:r w:rsidR="00631526">
        <w:rPr>
          <w:lang w:eastAsia="en-GB"/>
        </w:rPr>
        <w:t>à</w:t>
      </w:r>
      <w:r w:rsidR="00674655">
        <w:rPr>
          <w:lang w:eastAsia="en-GB"/>
        </w:rPr>
        <w:t xml:space="preserve"> exécution. Ces documents indiquent également l</w:t>
      </w:r>
      <w:r w:rsidR="0030661F">
        <w:rPr>
          <w:lang w:eastAsia="en-GB"/>
        </w:rPr>
        <w:t>’</w:t>
      </w:r>
      <w:r w:rsidR="00674655">
        <w:rPr>
          <w:lang w:eastAsia="en-GB"/>
        </w:rPr>
        <w:t>ampleur des forces militaires et de police déployées y compris dans la zone de la place de l</w:t>
      </w:r>
      <w:r w:rsidR="0030661F">
        <w:rPr>
          <w:lang w:eastAsia="en-GB"/>
        </w:rPr>
        <w:t>’</w:t>
      </w:r>
      <w:r w:rsidR="00674655">
        <w:rPr>
          <w:lang w:eastAsia="en-GB"/>
        </w:rPr>
        <w:t>Université, munies d</w:t>
      </w:r>
      <w:r w:rsidR="0030661F">
        <w:rPr>
          <w:lang w:eastAsia="en-GB"/>
        </w:rPr>
        <w:t>’</w:t>
      </w:r>
      <w:r w:rsidR="00674655">
        <w:rPr>
          <w:lang w:eastAsia="en-GB"/>
        </w:rPr>
        <w:t>armement de guerre et de véhicules blindés comme les chars de combat, ainsi que la quantité de munition</w:t>
      </w:r>
      <w:r w:rsidR="00BA0EBC">
        <w:rPr>
          <w:lang w:eastAsia="en-GB"/>
        </w:rPr>
        <w:t>s</w:t>
      </w:r>
      <w:r w:rsidR="00674655">
        <w:rPr>
          <w:lang w:eastAsia="en-GB"/>
        </w:rPr>
        <w:t xml:space="preserve"> utilisée</w:t>
      </w:r>
      <w:r w:rsidR="00631526">
        <w:rPr>
          <w:lang w:eastAsia="en-GB"/>
        </w:rPr>
        <w:t>s</w:t>
      </w:r>
      <w:r w:rsidR="00674655">
        <w:rPr>
          <w:lang w:eastAsia="en-GB"/>
        </w:rPr>
        <w:t xml:space="preserve"> ce jour-là. Des dizaines de manifestants furent tués par </w:t>
      </w:r>
      <w:r w:rsidR="00BA0EBC">
        <w:rPr>
          <w:lang w:eastAsia="en-GB"/>
        </w:rPr>
        <w:t xml:space="preserve">des </w:t>
      </w:r>
      <w:r w:rsidR="00674655">
        <w:rPr>
          <w:lang w:eastAsia="en-GB"/>
        </w:rPr>
        <w:t>coup</w:t>
      </w:r>
      <w:r w:rsidR="00631526">
        <w:rPr>
          <w:lang w:eastAsia="en-GB"/>
        </w:rPr>
        <w:t>s</w:t>
      </w:r>
      <w:r w:rsidR="00674655">
        <w:rPr>
          <w:lang w:eastAsia="en-GB"/>
        </w:rPr>
        <w:t xml:space="preserve"> de feu, y compris des rafales d</w:t>
      </w:r>
      <w:r w:rsidR="0030661F">
        <w:rPr>
          <w:lang w:eastAsia="en-GB"/>
        </w:rPr>
        <w:t>’</w:t>
      </w:r>
      <w:r w:rsidR="00674655">
        <w:rPr>
          <w:lang w:eastAsia="en-GB"/>
        </w:rPr>
        <w:t>armes automatiques</w:t>
      </w:r>
      <w:r w:rsidR="007B027E">
        <w:rPr>
          <w:lang w:eastAsia="en-GB"/>
        </w:rPr>
        <w:t>,</w:t>
      </w:r>
      <w:r w:rsidR="00674655">
        <w:rPr>
          <w:lang w:eastAsia="en-GB"/>
        </w:rPr>
        <w:t xml:space="preserve"> ou écrasés par des véhicules blindées, leurs cadavres étant abandonnés à la vue des manifestants.</w:t>
      </w:r>
    </w:p>
    <w:p w:rsidR="00674655" w:rsidP="00674655">
      <w:pPr>
        <w:pStyle w:val="JuPara"/>
        <w:outlineLvl w:val="0"/>
        <w:rPr>
          <w:lang w:eastAsia="en-GB"/>
        </w:rPr>
      </w:pPr>
      <w:r>
        <w:rPr>
          <w:lang w:eastAsia="en-GB"/>
        </w:rPr>
        <w:fldChar w:fldCharType="begin"/>
      </w:r>
      <w:r>
        <w:rPr>
          <w:lang w:eastAsia="en-GB"/>
        </w:rPr>
        <w:instrText xml:space="preserve"> SEQ level0 \*arabic </w:instrText>
      </w:r>
      <w:r>
        <w:rPr>
          <w:lang w:eastAsia="en-GB"/>
        </w:rPr>
        <w:fldChar w:fldCharType="separate"/>
      </w:r>
      <w:r w:rsidR="00E14B65">
        <w:rPr>
          <w:noProof/>
          <w:lang w:eastAsia="en-GB"/>
        </w:rPr>
        <w:t>69</w:t>
      </w:r>
      <w:r>
        <w:rPr>
          <w:lang w:eastAsia="en-GB"/>
        </w:rPr>
        <w:fldChar w:fldCharType="end"/>
      </w:r>
      <w:r>
        <w:rPr>
          <w:lang w:eastAsia="en-GB"/>
        </w:rPr>
        <w:t>.  Des déclarations de plusieurs officiers militaires, dont certains accusés, et d</w:t>
      </w:r>
      <w:r w:rsidR="0030661F">
        <w:rPr>
          <w:lang w:eastAsia="en-GB"/>
        </w:rPr>
        <w:t>’</w:t>
      </w:r>
      <w:r>
        <w:rPr>
          <w:lang w:eastAsia="en-GB"/>
        </w:rPr>
        <w:t xml:space="preserve">autres témoins civils, </w:t>
      </w:r>
      <w:r w:rsidR="00B705FE">
        <w:rPr>
          <w:lang w:eastAsia="en-GB"/>
        </w:rPr>
        <w:t>figurant au</w:t>
      </w:r>
      <w:r>
        <w:rPr>
          <w:lang w:eastAsia="en-GB"/>
        </w:rPr>
        <w:t xml:space="preserve"> dossier d</w:t>
      </w:r>
      <w:r w:rsidR="0030661F">
        <w:rPr>
          <w:lang w:eastAsia="en-GB"/>
        </w:rPr>
        <w:t>’</w:t>
      </w:r>
      <w:r>
        <w:rPr>
          <w:lang w:eastAsia="en-GB"/>
        </w:rPr>
        <w:t>enquête, il ressort également que le 21 décembre 1989, dans la zone de la place de l</w:t>
      </w:r>
      <w:r w:rsidR="0030661F">
        <w:rPr>
          <w:lang w:eastAsia="en-GB"/>
        </w:rPr>
        <w:t>’</w:t>
      </w:r>
      <w:r>
        <w:rPr>
          <w:lang w:eastAsia="en-GB"/>
        </w:rPr>
        <w:t>Université, environ 1000 personnes o</w:t>
      </w:r>
      <w:r>
        <w:rPr>
          <w:lang w:eastAsia="en-GB"/>
        </w:rPr>
        <w:t>nt été appréhendées violem</w:t>
      </w:r>
      <w:r w:rsidR="00B705FE">
        <w:rPr>
          <w:lang w:eastAsia="en-GB"/>
        </w:rPr>
        <w:t>m</w:t>
      </w:r>
      <w:r>
        <w:rPr>
          <w:lang w:eastAsia="en-GB"/>
        </w:rPr>
        <w:t>ent par la police, battues sauvagement et arrêtées (voir les déclarations des officiers Florin M.</w:t>
      </w:r>
      <w:r w:rsidR="005D0E37">
        <w:rPr>
          <w:lang w:eastAsia="en-GB"/>
        </w:rPr>
        <w:t>,</w:t>
      </w:r>
      <w:r>
        <w:rPr>
          <w:lang w:eastAsia="en-GB"/>
        </w:rPr>
        <w:t xml:space="preserve"> du 25 janvier 1990</w:t>
      </w:r>
      <w:r w:rsidR="005D0E37">
        <w:rPr>
          <w:lang w:eastAsia="en-GB"/>
        </w:rPr>
        <w:t>,</w:t>
      </w:r>
      <w:r>
        <w:rPr>
          <w:lang w:eastAsia="en-GB"/>
        </w:rPr>
        <w:t xml:space="preserve"> et Laurenţiu B.</w:t>
      </w:r>
      <w:r w:rsidR="005D0E37">
        <w:rPr>
          <w:lang w:eastAsia="en-GB"/>
        </w:rPr>
        <w:t>,</w:t>
      </w:r>
      <w:r>
        <w:rPr>
          <w:lang w:eastAsia="en-GB"/>
        </w:rPr>
        <w:t xml:space="preserve"> du 26 novembre 2008</w:t>
      </w:r>
      <w:r w:rsidR="005D0E37">
        <w:rPr>
          <w:lang w:eastAsia="en-GB"/>
        </w:rPr>
        <w:t>,</w:t>
      </w:r>
      <w:r w:rsidR="00FE1604">
        <w:rPr>
          <w:lang w:eastAsia="en-GB"/>
        </w:rPr>
        <w:t xml:space="preserve"> et</w:t>
      </w:r>
      <w:r>
        <w:rPr>
          <w:lang w:eastAsia="en-GB"/>
        </w:rPr>
        <w:t xml:space="preserve"> les déclarations des témoins Maria V.</w:t>
      </w:r>
      <w:r w:rsidR="005D0E37">
        <w:rPr>
          <w:lang w:eastAsia="en-GB"/>
        </w:rPr>
        <w:t>,</w:t>
      </w:r>
      <w:r>
        <w:rPr>
          <w:lang w:eastAsia="en-GB"/>
        </w:rPr>
        <w:t xml:space="preserve"> du 23 janvier 1990</w:t>
      </w:r>
      <w:r w:rsidR="005D0E37">
        <w:rPr>
          <w:lang w:eastAsia="en-GB"/>
        </w:rPr>
        <w:t>,</w:t>
      </w:r>
      <w:r w:rsidR="00B30F4B">
        <w:rPr>
          <w:lang w:eastAsia="en-GB"/>
        </w:rPr>
        <w:t xml:space="preserve"> et</w:t>
      </w:r>
      <w:r>
        <w:rPr>
          <w:lang w:eastAsia="en-GB"/>
        </w:rPr>
        <w:t xml:space="preserve"> Ileana </w:t>
      </w:r>
      <w:r>
        <w:rPr>
          <w:lang w:eastAsia="en-GB"/>
        </w:rPr>
        <w:t>S.</w:t>
      </w:r>
      <w:r w:rsidR="005D0E37">
        <w:rPr>
          <w:lang w:eastAsia="en-GB"/>
        </w:rPr>
        <w:t>,</w:t>
      </w:r>
      <w:r>
        <w:rPr>
          <w:lang w:eastAsia="en-GB"/>
        </w:rPr>
        <w:t xml:space="preserve"> du 12</w:t>
      </w:r>
      <w:r w:rsidR="00BA4690">
        <w:rPr>
          <w:lang w:eastAsia="en-GB"/>
        </w:rPr>
        <w:t> </w:t>
      </w:r>
      <w:r>
        <w:rPr>
          <w:lang w:eastAsia="en-GB"/>
        </w:rPr>
        <w:t>mars 1990).</w:t>
      </w:r>
    </w:p>
    <w:p w:rsidR="00655D0F" w:rsidP="00655D0F">
      <w:pPr>
        <w:pStyle w:val="JuPara"/>
      </w:pPr>
      <w:r w:rsidR="00023BC4">
        <w:fldChar w:fldCharType="begin"/>
      </w:r>
      <w:r w:rsidR="00023BC4">
        <w:instrText xml:space="preserve"> SEQ level0 \*arabic </w:instrText>
      </w:r>
      <w:r w:rsidR="00023BC4">
        <w:fldChar w:fldCharType="separate"/>
      </w:r>
      <w:r w:rsidR="00E14B65">
        <w:rPr>
          <w:noProof/>
        </w:rPr>
        <w:t>70</w:t>
      </w:r>
      <w:r w:rsidR="00023BC4">
        <w:fldChar w:fldCharType="end"/>
      </w:r>
      <w:r w:rsidR="00023BC4">
        <w:t>.  </w:t>
      </w:r>
      <w:r w:rsidR="00364E12">
        <w:t>Aprè</w:t>
      </w:r>
      <w:r w:rsidR="00F218F4">
        <w:t>s</w:t>
      </w:r>
      <w:r w:rsidR="00644D46">
        <w:t xml:space="preserve"> 23 heures</w:t>
      </w:r>
      <w:r w:rsidR="00B705FE">
        <w:t xml:space="preserve">, </w:t>
      </w:r>
      <w:r w:rsidR="003C555C">
        <w:t>la nuit du 21 décembre</w:t>
      </w:r>
      <w:r w:rsidR="004D7AAA">
        <w:t xml:space="preserve"> 1989</w:t>
      </w:r>
      <w:r w:rsidR="00776004">
        <w:t>, le requérant</w:t>
      </w:r>
      <w:r w:rsidR="00563FC6">
        <w:t xml:space="preserve"> rentra à </w:t>
      </w:r>
      <w:r w:rsidR="00B705FE">
        <w:t>son domicile</w:t>
      </w:r>
      <w:r w:rsidR="00023BC4">
        <w:t xml:space="preserve">. </w:t>
      </w:r>
      <w:r w:rsidR="00060F18">
        <w:t>Là, il</w:t>
      </w:r>
      <w:r w:rsidR="00921C0C">
        <w:t xml:space="preserve"> apprit qu</w:t>
      </w:r>
      <w:r w:rsidR="0030661F">
        <w:t>’</w:t>
      </w:r>
      <w:r w:rsidR="00921C0C">
        <w:t>il avait été cherché par plusieurs personn</w:t>
      </w:r>
      <w:r w:rsidR="00E82193">
        <w:t>es</w:t>
      </w:r>
      <w:r w:rsidR="00921C0C">
        <w:t>. Ultérieurement il apprit que les agents de l</w:t>
      </w:r>
      <w:r w:rsidR="0030661F">
        <w:t>’</w:t>
      </w:r>
      <w:r w:rsidR="00921C0C">
        <w:t>État étaient en train de préparer des mandats d</w:t>
      </w:r>
      <w:r w:rsidR="0030661F">
        <w:t>’</w:t>
      </w:r>
      <w:r w:rsidR="00921C0C">
        <w:t>arrêt pour tous les participants à la manifestation et que ce n</w:t>
      </w:r>
      <w:r w:rsidR="0030661F">
        <w:t>’</w:t>
      </w:r>
      <w:r w:rsidR="00921C0C">
        <w:t>était que l</w:t>
      </w:r>
      <w:r w:rsidR="0030661F">
        <w:t>’</w:t>
      </w:r>
      <w:r w:rsidR="00921C0C">
        <w:t xml:space="preserve">ampleur des événements </w:t>
      </w:r>
      <w:r w:rsidR="00B705FE">
        <w:t>qui s</w:t>
      </w:r>
      <w:r w:rsidR="0030661F">
        <w:t>’</w:t>
      </w:r>
      <w:r w:rsidR="00B705FE">
        <w:t xml:space="preserve">étaient </w:t>
      </w:r>
      <w:r w:rsidR="00921C0C">
        <w:t xml:space="preserve">déroulés le jour suivant qui avait empêché que cela se produise. </w:t>
      </w:r>
      <w:r w:rsidR="007C3F26">
        <w:t>Selon lui, p</w:t>
      </w:r>
      <w:r w:rsidR="00921C0C">
        <w:t xml:space="preserve">endant toute la journée, les manifestants </w:t>
      </w:r>
      <w:r w:rsidR="00AA6334">
        <w:t>avaient été</w:t>
      </w:r>
      <w:r w:rsidR="00921C0C">
        <w:t xml:space="preserve"> filmés et photographiés </w:t>
      </w:r>
      <w:r w:rsidR="00AE34B3">
        <w:t xml:space="preserve">aux fins de la répression </w:t>
      </w:r>
      <w:r w:rsidR="00AA7D90">
        <w:t>voulue</w:t>
      </w:r>
      <w:r w:rsidR="00AE34B3">
        <w:t xml:space="preserve"> par</w:t>
      </w:r>
      <w:r w:rsidR="00921C0C">
        <w:t xml:space="preserve"> les autorités.</w:t>
      </w:r>
    </w:p>
    <w:p w:rsidR="002A22E3" w:rsidP="002A22E3">
      <w:pPr>
        <w:pStyle w:val="JuH1"/>
      </w:pPr>
      <w:r w:rsidR="005D0E37">
        <w:t>2.  </w:t>
      </w:r>
      <w:r w:rsidR="00CE29BC">
        <w:t>La journée du</w:t>
      </w:r>
      <w:r>
        <w:t xml:space="preserve"> 22 décembre 1989</w:t>
      </w:r>
      <w:r w:rsidR="00CE29BC">
        <w:t xml:space="preserve"> et ses suites</w:t>
      </w:r>
    </w:p>
    <w:p w:rsidR="00E14B65" w:rsidP="00C520D9">
      <w:pPr>
        <w:pStyle w:val="JuPara"/>
      </w:pPr>
      <w:r w:rsidR="00655D0F">
        <w:fldChar w:fldCharType="begin"/>
      </w:r>
      <w:r w:rsidR="00655D0F">
        <w:instrText xml:space="preserve"> SEQ level0 \*arabic </w:instrText>
      </w:r>
      <w:r w:rsidR="00655D0F">
        <w:fldChar w:fldCharType="separate"/>
      </w:r>
      <w:r>
        <w:rPr>
          <w:noProof/>
        </w:rPr>
        <w:t>71</w:t>
      </w:r>
      <w:r w:rsidR="00655D0F">
        <w:fldChar w:fldCharType="end"/>
      </w:r>
      <w:r w:rsidR="00655D0F">
        <w:t>.  </w:t>
      </w:r>
      <w:r w:rsidR="00921C0C">
        <w:t xml:space="preserve">Le matin du 22 décembre 1989, le requérant retourna au centre-ville pour </w:t>
      </w:r>
      <w:r w:rsidR="00AA7D90">
        <w:t>re</w:t>
      </w:r>
      <w:r w:rsidR="00921C0C">
        <w:t xml:space="preserve">joindre la manifestation devant le siège du Comité central du </w:t>
      </w:r>
      <w:r w:rsidR="00DF50FE">
        <w:t>P</w:t>
      </w:r>
      <w:r w:rsidR="00921C0C">
        <w:t>arti communiste.</w:t>
      </w:r>
      <w:r w:rsidR="006F5E0E">
        <w:t xml:space="preserve"> Une fois arrivé,</w:t>
      </w:r>
      <w:r w:rsidR="00921C0C">
        <w:t xml:space="preserve"> </w:t>
      </w:r>
      <w:r w:rsidR="006F5E0E">
        <w:t>i</w:t>
      </w:r>
      <w:r w:rsidR="00921C0C">
        <w:t xml:space="preserve">l réussit à pénétrer dans le bâtiment du Comité par une fenêtre, à </w:t>
      </w:r>
      <w:r w:rsidR="00C520D9">
        <w:t>l</w:t>
      </w:r>
      <w:r w:rsidR="0030661F">
        <w:t>’</w:t>
      </w:r>
      <w:r w:rsidR="00C520D9">
        <w:t>aide d</w:t>
      </w:r>
      <w:r w:rsidR="0030661F">
        <w:t>’</w:t>
      </w:r>
      <w:r w:rsidR="00C520D9">
        <w:t xml:space="preserve">autres manifestants. </w:t>
      </w:r>
      <w:r w:rsidR="00921C0C">
        <w:t>En entrant il trouva des fusils et des caisses de munitions.</w:t>
      </w:r>
    </w:p>
    <w:p w:rsidR="00E76F6A" w:rsidP="00E76F6A">
      <w:pPr>
        <w:pStyle w:val="JuPara"/>
      </w:pPr>
      <w:r w:rsidR="00921C0C">
        <w:t>Quelques manifestants, y inclus le requérant, prirent des fusils et se dirigèrent en courant vers les étages supérieurs et la terrasse du bâtiment, avec l</w:t>
      </w:r>
      <w:r w:rsidR="0030661F">
        <w:t>’</w:t>
      </w:r>
      <w:r w:rsidR="00921C0C">
        <w:t>intention de rattraper l</w:t>
      </w:r>
      <w:r w:rsidR="0030661F">
        <w:t>’</w:t>
      </w:r>
      <w:r w:rsidR="00921C0C">
        <w:t>hélicoptère qui était en train de s</w:t>
      </w:r>
      <w:r w:rsidR="0030661F">
        <w:t>’</w:t>
      </w:r>
      <w:r w:rsidR="00921C0C">
        <w:t xml:space="preserve">envoler avec le couple présidentiel et autres membres du </w:t>
      </w:r>
      <w:r w:rsidR="001A338D">
        <w:t>b</w:t>
      </w:r>
      <w:r w:rsidR="00921C0C">
        <w:t xml:space="preserve">ureau exécutif central. Au dernier étage, ils rencontrèrent deux </w:t>
      </w:r>
      <w:r w:rsidR="00B11286">
        <w:t>garde</w:t>
      </w:r>
      <w:r w:rsidR="00AA7D90">
        <w:t>s</w:t>
      </w:r>
      <w:r w:rsidR="00B11286">
        <w:t xml:space="preserve"> d</w:t>
      </w:r>
      <w:r w:rsidR="00AA7D90">
        <w:t>u</w:t>
      </w:r>
      <w:r w:rsidR="00B11286">
        <w:t xml:space="preserve"> corps de </w:t>
      </w:r>
      <w:r w:rsidR="00AA7D90">
        <w:t xml:space="preserve">Nicolae </w:t>
      </w:r>
      <w:r w:rsidR="00B11286">
        <w:t>Ceauş</w:t>
      </w:r>
      <w:r w:rsidR="00921C0C">
        <w:t>escu avec lesquels ils durent lutter pour pouvoir arriver sur la terrasse, d</w:t>
      </w:r>
      <w:r w:rsidR="0030661F">
        <w:t>’</w:t>
      </w:r>
      <w:r w:rsidR="00921C0C">
        <w:t>où l</w:t>
      </w:r>
      <w:r w:rsidR="0030661F">
        <w:t>’</w:t>
      </w:r>
      <w:r w:rsidR="00921C0C">
        <w:t>h</w:t>
      </w:r>
      <w:r w:rsidR="007F77EB">
        <w:t>élicoptère venait de s</w:t>
      </w:r>
      <w:r w:rsidR="0030661F">
        <w:t>’</w:t>
      </w:r>
      <w:r w:rsidR="007F77EB">
        <w:t xml:space="preserve">envoler. </w:t>
      </w:r>
      <w:r w:rsidR="00921C0C">
        <w:t xml:space="preserve">En revenant </w:t>
      </w:r>
      <w:r w:rsidR="00AA7D90">
        <w:t>dans</w:t>
      </w:r>
      <w:r w:rsidR="00921C0C">
        <w:t xml:space="preserve"> les couloirs, ils rencontrèrent un officier qui les invita dans un bureau où ils trouvèrent </w:t>
      </w:r>
      <w:r w:rsidR="007F77EB">
        <w:t>d</w:t>
      </w:r>
      <w:r w:rsidR="0030661F">
        <w:t>’</w:t>
      </w:r>
      <w:r w:rsidR="00921C0C">
        <w:t>autres officiers. Après a</w:t>
      </w:r>
      <w:r w:rsidR="00921C0C">
        <w:t>voir obtenu leur promesse de ne plus ouvrir le feu sur les civils, les manifestants dé</w:t>
      </w:r>
      <w:r>
        <w:t>posèrent à leur tour les armes.</w:t>
      </w:r>
    </w:p>
    <w:p w:rsidR="00AF3C27" w:rsidP="00AF3C27">
      <w:pPr>
        <w:pStyle w:val="JuPara"/>
      </w:pPr>
      <w:r w:rsidR="00E76F6A">
        <w:fldChar w:fldCharType="begin"/>
      </w:r>
      <w:r w:rsidR="00E76F6A">
        <w:instrText xml:space="preserve"> SEQ level0 \*arabic </w:instrText>
      </w:r>
      <w:r w:rsidR="00E76F6A">
        <w:fldChar w:fldCharType="separate"/>
      </w:r>
      <w:r w:rsidR="00E14B65">
        <w:rPr>
          <w:noProof/>
        </w:rPr>
        <w:t>72</w:t>
      </w:r>
      <w:r w:rsidR="00E76F6A">
        <w:fldChar w:fldCharType="end"/>
      </w:r>
      <w:r w:rsidR="00E76F6A">
        <w:t>.  </w:t>
      </w:r>
      <w:r w:rsidR="00921C0C">
        <w:t xml:space="preserve">Vers 18h30, </w:t>
      </w:r>
      <w:r w:rsidR="005A066D">
        <w:t>alors</w:t>
      </w:r>
      <w:r w:rsidR="00921C0C">
        <w:t xml:space="preserve"> que le requérant </w:t>
      </w:r>
      <w:r w:rsidR="001C5012">
        <w:t>avec</w:t>
      </w:r>
      <w:r w:rsidR="00921C0C">
        <w:t xml:space="preserve"> </w:t>
      </w:r>
      <w:r w:rsidR="001C5012">
        <w:t>d</w:t>
      </w:r>
      <w:r w:rsidR="0030661F">
        <w:t>’</w:t>
      </w:r>
      <w:r w:rsidR="00921C0C">
        <w:t>autres participants étaient dans un des bureaux du bâtiment, ils entendirent des coups de feu. Le requérant se dirigea vers la fenêtre pour voir ce qui se passait. Une balle fut tirée dans sa direction, touchant le cadre de la fenêtre. Plusieurs balles suivirent et le groupe se trouvant dans le bureau fut forcé de s</w:t>
      </w:r>
      <w:r w:rsidR="0030661F">
        <w:t>’</w:t>
      </w:r>
      <w:r w:rsidR="00921C0C">
        <w:t>enfuir en rampant.</w:t>
      </w:r>
    </w:p>
    <w:p w:rsidR="006D1C47" w:rsidP="006D1C47">
      <w:pPr>
        <w:pStyle w:val="JuPara"/>
      </w:pPr>
      <w:r w:rsidR="00B31E5D">
        <w:fldChar w:fldCharType="begin"/>
      </w:r>
      <w:r w:rsidR="00B31E5D">
        <w:instrText xml:space="preserve"> SEQ level0 \*arabic </w:instrText>
      </w:r>
      <w:r w:rsidR="00B31E5D">
        <w:fldChar w:fldCharType="separate"/>
      </w:r>
      <w:r w:rsidR="00E14B65">
        <w:rPr>
          <w:noProof/>
        </w:rPr>
        <w:t>73</w:t>
      </w:r>
      <w:r w:rsidR="00B31E5D">
        <w:fldChar w:fldCharType="end"/>
      </w:r>
      <w:r w:rsidR="00B31E5D">
        <w:t>.  </w:t>
      </w:r>
      <w:r w:rsidR="00921C0C">
        <w:t xml:space="preserve">Vers le soir, le requérant et les autres participants furent obligés </w:t>
      </w:r>
      <w:r w:rsidR="00AA7D90">
        <w:t>d</w:t>
      </w:r>
      <w:r w:rsidR="0030661F">
        <w:t>’</w:t>
      </w:r>
      <w:r w:rsidR="00921C0C">
        <w:t xml:space="preserve">éteindre la lumière et </w:t>
      </w:r>
      <w:r w:rsidR="00AA7D90">
        <w:t xml:space="preserve">de </w:t>
      </w:r>
      <w:r w:rsidR="00921C0C">
        <w:t>fermer les rideaux pour éviter qu</w:t>
      </w:r>
      <w:r w:rsidR="0030661F">
        <w:t>’</w:t>
      </w:r>
      <w:r w:rsidR="00921C0C">
        <w:t>on le</w:t>
      </w:r>
      <w:r w:rsidR="00AA7D90">
        <w:t>ur</w:t>
      </w:r>
      <w:r w:rsidR="00921C0C">
        <w:t xml:space="preserve"> tire dessus. Des forces spéciales entrées dans le bâtiment ordonnèrent au requérant et aux autres</w:t>
      </w:r>
      <w:r w:rsidR="00BB1F75">
        <w:t xml:space="preserve"> personnes présentes</w:t>
      </w:r>
      <w:r w:rsidR="00921C0C">
        <w:t xml:space="preserve"> d</w:t>
      </w:r>
      <w:r w:rsidR="0030661F">
        <w:t>’</w:t>
      </w:r>
      <w:r w:rsidR="00921C0C">
        <w:t>évacuer le sixième éta</w:t>
      </w:r>
      <w:r w:rsidR="00852D0D">
        <w:t xml:space="preserve">ge vers les étages inférieurs. </w:t>
      </w:r>
      <w:r w:rsidR="00921C0C">
        <w:t xml:space="preserve">Arrivé au rez-de-chaussée et trouvant des </w:t>
      </w:r>
      <w:r w:rsidR="007C0FB5">
        <w:t>a</w:t>
      </w:r>
      <w:r w:rsidR="00921C0C">
        <w:t xml:space="preserve">liments, le requérant </w:t>
      </w:r>
      <w:r w:rsidR="00BB3EA2">
        <w:t xml:space="preserve">en </w:t>
      </w:r>
      <w:r w:rsidR="00921C0C">
        <w:t>prit et se dirigea de nouveau vers les étages supérieurs pour l</w:t>
      </w:r>
      <w:r w:rsidR="0030661F">
        <w:t>’</w:t>
      </w:r>
      <w:r w:rsidR="00921C0C">
        <w:t>apporter aux soldats. Au cinquième étage, les mêmes soldats qui lui avaient ordonné de de</w:t>
      </w:r>
      <w:r w:rsidR="00852D0D">
        <w:t xml:space="preserve">scendre quelques minutes </w:t>
      </w:r>
      <w:r w:rsidR="00BB3EA2">
        <w:t>plus tôt</w:t>
      </w:r>
      <w:r w:rsidR="00852D0D">
        <w:t xml:space="preserve">, </w:t>
      </w:r>
      <w:r w:rsidR="00921C0C">
        <w:t>le sommèrent de s</w:t>
      </w:r>
      <w:r w:rsidR="0030661F">
        <w:t>’</w:t>
      </w:r>
      <w:r w:rsidR="00921C0C">
        <w:t>arrêter, en l</w:t>
      </w:r>
      <w:r w:rsidR="00BB3EA2">
        <w:t>e</w:t>
      </w:r>
      <w:r w:rsidR="00921C0C">
        <w:t xml:space="preserve"> menaçant avec leur</w:t>
      </w:r>
      <w:r w:rsidR="00880C96">
        <w:t>s armes. Le requérant expliqua l</w:t>
      </w:r>
      <w:r w:rsidR="00921C0C">
        <w:t xml:space="preserve">a raison </w:t>
      </w:r>
      <w:r w:rsidR="00BB3EA2">
        <w:t>pour laquelle il était</w:t>
      </w:r>
      <w:r w:rsidR="00921C0C">
        <w:t xml:space="preserve"> mont</w:t>
      </w:r>
      <w:r w:rsidR="00BB3EA2">
        <w:t>é</w:t>
      </w:r>
      <w:r w:rsidR="00921C0C">
        <w:t xml:space="preserve"> vers eux et </w:t>
      </w:r>
      <w:r w:rsidR="00BB3EA2">
        <w:t>l</w:t>
      </w:r>
      <w:r w:rsidR="0030661F">
        <w:t>’</w:t>
      </w:r>
      <w:r w:rsidR="00921C0C">
        <w:t>un d</w:t>
      </w:r>
      <w:r w:rsidR="0030661F">
        <w:t>’</w:t>
      </w:r>
      <w:r w:rsidR="00921C0C">
        <w:t>eux s</w:t>
      </w:r>
      <w:r w:rsidR="0030661F">
        <w:t>’</w:t>
      </w:r>
      <w:r w:rsidR="00921C0C">
        <w:t>approcha du requérant pour</w:t>
      </w:r>
      <w:r>
        <w:t xml:space="preserve"> prendre les aliments apportés.</w:t>
      </w:r>
    </w:p>
    <w:p w:rsidR="00412F61" w:rsidP="00412F61">
      <w:pPr>
        <w:pStyle w:val="JuPara"/>
      </w:pPr>
      <w:r w:rsidR="006D1C47">
        <w:fldChar w:fldCharType="begin"/>
      </w:r>
      <w:r w:rsidR="006D1C47">
        <w:instrText xml:space="preserve"> SEQ level0 \*arabic </w:instrText>
      </w:r>
      <w:r w:rsidR="006D1C47">
        <w:fldChar w:fldCharType="separate"/>
      </w:r>
      <w:r w:rsidR="00E14B65">
        <w:rPr>
          <w:noProof/>
        </w:rPr>
        <w:t>74</w:t>
      </w:r>
      <w:r w:rsidR="006D1C47">
        <w:fldChar w:fldCharType="end"/>
      </w:r>
      <w:r w:rsidR="006D1C47">
        <w:t>.  </w:t>
      </w:r>
      <w:r w:rsidR="00921C0C">
        <w:t>Le requérant sortit du siège du com</w:t>
      </w:r>
      <w:r w:rsidR="006D1C47">
        <w:t xml:space="preserve">ité central et </w:t>
      </w:r>
      <w:r w:rsidR="00AE3818">
        <w:t xml:space="preserve">retourna </w:t>
      </w:r>
      <w:r w:rsidR="00BB3EA2">
        <w:t>chez lui</w:t>
      </w:r>
      <w:r w:rsidR="00921C0C">
        <w:t xml:space="preserve">, </w:t>
      </w:r>
      <w:r w:rsidR="00EB3DFD">
        <w:t>alors que les balles fusaient de partout</w:t>
      </w:r>
      <w:r w:rsidR="00921C0C">
        <w:t xml:space="preserve">. Il </w:t>
      </w:r>
      <w:r w:rsidR="00F65A40">
        <w:t xml:space="preserve">y </w:t>
      </w:r>
      <w:r w:rsidR="00921C0C">
        <w:t xml:space="preserve">passa la nuit </w:t>
      </w:r>
      <w:r w:rsidR="00F65A40">
        <w:t>en entendan</w:t>
      </w:r>
      <w:r w:rsidR="00921C0C">
        <w:t>t d</w:t>
      </w:r>
      <w:r>
        <w:t>es coups de feu jusqu</w:t>
      </w:r>
      <w:r w:rsidR="0030661F">
        <w:t>’</w:t>
      </w:r>
      <w:r>
        <w:t>à l</w:t>
      </w:r>
      <w:r w:rsidR="0030661F">
        <w:t>’</w:t>
      </w:r>
      <w:r>
        <w:t>aube.</w:t>
      </w:r>
    </w:p>
    <w:p w:rsidR="00E14B65" w:rsidP="00526777">
      <w:pPr>
        <w:pStyle w:val="JuPara"/>
      </w:pPr>
      <w:r w:rsidR="00412F61">
        <w:fldChar w:fldCharType="begin"/>
      </w:r>
      <w:r w:rsidR="00412F61">
        <w:instrText xml:space="preserve"> SEQ level0 \*arabic </w:instrText>
      </w:r>
      <w:r w:rsidR="00412F61">
        <w:fldChar w:fldCharType="separate"/>
      </w:r>
      <w:r>
        <w:rPr>
          <w:noProof/>
        </w:rPr>
        <w:t>75</w:t>
      </w:r>
      <w:r w:rsidR="00412F61">
        <w:fldChar w:fldCharType="end"/>
      </w:r>
      <w:r w:rsidR="00412F61">
        <w:t>.  </w:t>
      </w:r>
      <w:r w:rsidR="00921C0C">
        <w:t>Le 23 décembre, le requérant décida d</w:t>
      </w:r>
      <w:r w:rsidR="0030661F">
        <w:t>’</w:t>
      </w:r>
      <w:r w:rsidR="00921C0C">
        <w:t xml:space="preserve">aller à la télévision nationale, </w:t>
      </w:r>
      <w:r w:rsidR="00BB3EA2">
        <w:t>en raison</w:t>
      </w:r>
      <w:r w:rsidR="00921C0C">
        <w:t xml:space="preserve"> </w:t>
      </w:r>
      <w:r w:rsidR="00BB3EA2">
        <w:t>d</w:t>
      </w:r>
      <w:r w:rsidR="00921C0C">
        <w:t xml:space="preserve">es appels </w:t>
      </w:r>
      <w:r w:rsidR="00BB3EA2">
        <w:t>lancés</w:t>
      </w:r>
      <w:r w:rsidR="00921C0C">
        <w:t xml:space="preserve"> par le personnel pour venir défen</w:t>
      </w:r>
      <w:r w:rsidR="00BB3EA2">
        <w:t>dre</w:t>
      </w:r>
      <w:r w:rsidR="00921C0C">
        <w:t xml:space="preserve"> </w:t>
      </w:r>
      <w:r w:rsidR="00BB3EA2">
        <w:t>son</w:t>
      </w:r>
      <w:r w:rsidR="00921C0C">
        <w:t xml:space="preserve"> siège. A un moment donné, des balles </w:t>
      </w:r>
      <w:r w:rsidR="0092730E">
        <w:t>auraient été</w:t>
      </w:r>
      <w:r w:rsidR="00921C0C">
        <w:t xml:space="preserve"> tirées sur la voiture avec laquelle le requérant se déplaçait, bien qu</w:t>
      </w:r>
      <w:r w:rsidR="0030661F">
        <w:t>’</w:t>
      </w:r>
      <w:r w:rsidR="00921C0C">
        <w:t>il n</w:t>
      </w:r>
      <w:r w:rsidR="0030661F">
        <w:t>’</w:t>
      </w:r>
      <w:r w:rsidR="00921C0C">
        <w:t>y ait personne</w:t>
      </w:r>
      <w:r w:rsidR="00684ACE">
        <w:t xml:space="preserve"> d</w:t>
      </w:r>
      <w:r w:rsidR="0030661F">
        <w:t>’</w:t>
      </w:r>
      <w:r w:rsidR="00684ACE">
        <w:t>autre</w:t>
      </w:r>
      <w:r w:rsidRPr="00BB3EA2" w:rsidR="00BB3EA2">
        <w:t xml:space="preserve"> </w:t>
      </w:r>
      <w:r w:rsidR="00BB3EA2">
        <w:t>dans la rue</w:t>
      </w:r>
      <w:r w:rsidR="00921C0C">
        <w:t>, à l</w:t>
      </w:r>
      <w:r w:rsidR="0030661F">
        <w:t>’</w:t>
      </w:r>
      <w:r w:rsidR="00921C0C">
        <w:t>exception des ambulances se dirigeant vers le siège de la télévision. Le requérant sortit de la voiture</w:t>
      </w:r>
      <w:r w:rsidR="00BB3EA2">
        <w:t>,</w:t>
      </w:r>
      <w:r w:rsidR="00921C0C">
        <w:t xml:space="preserve"> se cacha sous un bus garé</w:t>
      </w:r>
      <w:r w:rsidR="00BB3EA2">
        <w:t xml:space="preserve"> et</w:t>
      </w:r>
      <w:r w:rsidR="00921C0C">
        <w:t xml:space="preserve"> y resta environ une heure.</w:t>
      </w:r>
    </w:p>
    <w:p w:rsidR="00674655" w:rsidP="0092468F">
      <w:pPr>
        <w:pStyle w:val="JuPara"/>
      </w:pPr>
      <w:r w:rsidR="00526777">
        <w:fldChar w:fldCharType="begin"/>
      </w:r>
      <w:r w:rsidR="00526777">
        <w:instrText xml:space="preserve"> SEQ level0 \*arabic </w:instrText>
      </w:r>
      <w:r w:rsidR="00526777">
        <w:fldChar w:fldCharType="separate"/>
      </w:r>
      <w:r w:rsidR="00E14B65">
        <w:rPr>
          <w:noProof/>
        </w:rPr>
        <w:t>76</w:t>
      </w:r>
      <w:r w:rsidR="00526777">
        <w:fldChar w:fldCharType="end"/>
      </w:r>
      <w:r w:rsidR="00526777">
        <w:t>.  </w:t>
      </w:r>
      <w:r w:rsidR="00921C0C">
        <w:t xml:space="preserve">Le 24 décembre le requérant </w:t>
      </w:r>
      <w:r w:rsidR="009E0806">
        <w:t>se rendit</w:t>
      </w:r>
      <w:r w:rsidR="00921C0C">
        <w:t xml:space="preserve"> au Ministère de la défense, devant lequel il y avait des voitures br</w:t>
      </w:r>
      <w:r w:rsidR="00BA0EBC">
        <w:t>û</w:t>
      </w:r>
      <w:r w:rsidR="00921C0C">
        <w:t>lées et les corps de quelques personnes, br</w:t>
      </w:r>
      <w:r w:rsidR="00BA0EBC">
        <w:t>û</w:t>
      </w:r>
      <w:r w:rsidR="00921C0C">
        <w:t>lés ou mutilés. Le bâtiment était entouré de voitures blindées. A un moment donné, quelques officiers et soldats proposèrent au requérant de les accompagner dans un appartement d</w:t>
      </w:r>
      <w:r w:rsidR="0030661F">
        <w:t>’</w:t>
      </w:r>
      <w:r w:rsidR="00921C0C">
        <w:t>un immeuble voisin, alléguant qu</w:t>
      </w:r>
      <w:r w:rsidR="0030661F">
        <w:t>’</w:t>
      </w:r>
      <w:r w:rsidR="00921C0C">
        <w:t>ils avaient vu quelqu</w:t>
      </w:r>
      <w:r w:rsidR="0030661F">
        <w:t>’</w:t>
      </w:r>
      <w:r w:rsidR="00921C0C">
        <w:t xml:space="preserve">un tirer de là-bas. Une fois y arrivés, les soldats tirèrent deux coups de feu, après lesquels ils se </w:t>
      </w:r>
      <w:r w:rsidR="00BB3EA2">
        <w:t>mirent</w:t>
      </w:r>
      <w:r w:rsidR="00921C0C">
        <w:t xml:space="preserve"> d</w:t>
      </w:r>
      <w:r w:rsidR="0030661F">
        <w:t>’</w:t>
      </w:r>
      <w:r w:rsidR="00921C0C">
        <w:t>accord pour que le requérant entre le premier, suivi par un soldat muni d</w:t>
      </w:r>
      <w:r w:rsidR="0030661F">
        <w:t>’</w:t>
      </w:r>
      <w:r w:rsidR="00921C0C">
        <w:t>une arme chargée. Après avoir vérifié l</w:t>
      </w:r>
      <w:r w:rsidR="0030661F">
        <w:t>’</w:t>
      </w:r>
      <w:r w:rsidR="00921C0C">
        <w:t>appartement, ils se rendirent c</w:t>
      </w:r>
      <w:r w:rsidR="00B116ED">
        <w:t>om</w:t>
      </w:r>
      <w:r w:rsidR="0092468F">
        <w:t>pte qu</w:t>
      </w:r>
      <w:r w:rsidR="0030661F">
        <w:t>’</w:t>
      </w:r>
      <w:r w:rsidR="0092468F">
        <w:t>il n</w:t>
      </w:r>
      <w:r w:rsidR="0030661F">
        <w:t>’</w:t>
      </w:r>
      <w:r w:rsidR="0092468F">
        <w:t>y avait personne.</w:t>
      </w:r>
    </w:p>
    <w:p w:rsidR="004448A1" w:rsidP="00B116ED">
      <w:pPr>
        <w:pStyle w:val="JuPara"/>
      </w:pPr>
      <w:r>
        <w:fldChar w:fldCharType="begin"/>
      </w:r>
      <w:r>
        <w:instrText xml:space="preserve"> SEQ level0 \*arabic </w:instrText>
      </w:r>
      <w:r>
        <w:fldChar w:fldCharType="separate"/>
      </w:r>
      <w:r w:rsidR="00E14B65">
        <w:rPr>
          <w:noProof/>
        </w:rPr>
        <w:t>77</w:t>
      </w:r>
      <w:r>
        <w:fldChar w:fldCharType="end"/>
      </w:r>
      <w:r>
        <w:t>.  Le requérant participa, par la suite,</w:t>
      </w:r>
      <w:r w:rsidR="00477F26">
        <w:t xml:space="preserve"> aux manifestations des premiers mois</w:t>
      </w:r>
      <w:r w:rsidR="00BA196B">
        <w:t xml:space="preserve"> de l</w:t>
      </w:r>
      <w:r w:rsidR="0030661F">
        <w:t>’</w:t>
      </w:r>
      <w:r w:rsidR="00BA196B">
        <w:t xml:space="preserve">année 1990, dont une des principales </w:t>
      </w:r>
      <w:r w:rsidR="00E26B99">
        <w:t>revendications étai</w:t>
      </w:r>
      <w:r w:rsidR="00BA196B">
        <w:t xml:space="preserve">t de connaître </w:t>
      </w:r>
      <w:r w:rsidR="00E26B99">
        <w:t xml:space="preserve">les responsables </w:t>
      </w:r>
      <w:r w:rsidR="00B92C7F">
        <w:t>d</w:t>
      </w:r>
      <w:r w:rsidR="00E26B99">
        <w:t xml:space="preserve">es </w:t>
      </w:r>
      <w:r w:rsidR="004614EB">
        <w:t xml:space="preserve">nombreuses </w:t>
      </w:r>
      <w:r w:rsidR="00E26B99">
        <w:t>victimes</w:t>
      </w:r>
      <w:r w:rsidR="004614EB">
        <w:t xml:space="preserve"> de décembre 1989.</w:t>
      </w:r>
    </w:p>
    <w:p w:rsidR="00477F26" w:rsidP="00B116ED">
      <w:pPr>
        <w:pStyle w:val="JuPara"/>
      </w:pPr>
      <w:r w:rsidR="00FB5086">
        <w:t>Il fut interpellé</w:t>
      </w:r>
      <w:r w:rsidR="00762CD2">
        <w:t>,</w:t>
      </w:r>
      <w:r w:rsidR="00FB5086">
        <w:t xml:space="preserve"> </w:t>
      </w:r>
      <w:r w:rsidR="00762CD2">
        <w:t>comme d</w:t>
      </w:r>
      <w:r w:rsidR="0030661F">
        <w:t>’</w:t>
      </w:r>
      <w:r w:rsidR="00762CD2">
        <w:t xml:space="preserve">autres manifestants, </w:t>
      </w:r>
      <w:r w:rsidR="00FB5086">
        <w:t>par les forces d</w:t>
      </w:r>
      <w:r w:rsidR="00BA0EBC">
        <w:t>e l</w:t>
      </w:r>
      <w:r w:rsidR="0030661F">
        <w:t>’</w:t>
      </w:r>
      <w:r w:rsidR="00FB5086">
        <w:t xml:space="preserve">ordre lors </w:t>
      </w:r>
      <w:r w:rsidR="002B2DAE">
        <w:t>des opérations de « nettoyage » de la place de l</w:t>
      </w:r>
      <w:r w:rsidR="0030661F">
        <w:t>’</w:t>
      </w:r>
      <w:r w:rsidR="002B2DAE">
        <w:t xml:space="preserve">Université </w:t>
      </w:r>
      <w:r w:rsidR="00B92C7F">
        <w:t xml:space="preserve">qui se sont </w:t>
      </w:r>
      <w:r w:rsidR="002B2DAE">
        <w:t>déroulées dans la nuit du 13 </w:t>
      </w:r>
      <w:r w:rsidR="00FB5086">
        <w:t>au 14 </w:t>
      </w:r>
      <w:r w:rsidR="00214C65">
        <w:t xml:space="preserve">juin </w:t>
      </w:r>
      <w:r w:rsidR="00FB5086">
        <w:t xml:space="preserve">1990 </w:t>
      </w:r>
      <w:r w:rsidR="0064504B">
        <w:t>et placé en détention provisoire à partir du 18 juin 1990, sous l</w:t>
      </w:r>
      <w:r w:rsidR="0030661F">
        <w:t>’</w:t>
      </w:r>
      <w:r>
        <w:t>accus</w:t>
      </w:r>
      <w:r w:rsidR="0064504B">
        <w:t>ation</w:t>
      </w:r>
      <w:r>
        <w:t xml:space="preserve"> d</w:t>
      </w:r>
      <w:r w:rsidR="0030661F">
        <w:t>’</w:t>
      </w:r>
      <w:r>
        <w:t xml:space="preserve">entrée sans autorisation dans les locaux </w:t>
      </w:r>
      <w:r w:rsidR="0064504B">
        <w:t>de la télévision</w:t>
      </w:r>
      <w:r>
        <w:t xml:space="preserve"> publique</w:t>
      </w:r>
      <w:r w:rsidR="0064504B">
        <w:t xml:space="preserve"> </w:t>
      </w:r>
      <w:r>
        <w:t>et</w:t>
      </w:r>
      <w:r w:rsidR="0064504B">
        <w:t xml:space="preserve"> d</w:t>
      </w:r>
      <w:r w:rsidR="0030661F">
        <w:t>’</w:t>
      </w:r>
      <w:r w:rsidR="00B92C7F">
        <w:t>atteinte à l</w:t>
      </w:r>
      <w:r w:rsidR="0030661F">
        <w:t>’</w:t>
      </w:r>
      <w:r w:rsidR="00B92C7F">
        <w:t>ordre public.</w:t>
      </w:r>
      <w:r w:rsidR="0064504B">
        <w:t xml:space="preserve"> Il fut</w:t>
      </w:r>
      <w:r>
        <w:t xml:space="preserve"> incarcéré à la prison de Bucarest-Jilava</w:t>
      </w:r>
      <w:r w:rsidR="00BD62FC">
        <w:t>, puis à l</w:t>
      </w:r>
      <w:r w:rsidR="0030661F">
        <w:t>’</w:t>
      </w:r>
      <w:r w:rsidR="00BD62FC">
        <w:t>hôpital pénitencier de Bucarest-Jilava, jusqu</w:t>
      </w:r>
      <w:r w:rsidR="0030661F">
        <w:t>’</w:t>
      </w:r>
      <w:r w:rsidR="00BD62FC">
        <w:t>au 30 octobre 1990. Il fut</w:t>
      </w:r>
      <w:r>
        <w:t xml:space="preserve"> </w:t>
      </w:r>
      <w:r w:rsidR="00BD62FC">
        <w:t>par l</w:t>
      </w:r>
      <w:r w:rsidR="00B92C7F">
        <w:t>a</w:t>
      </w:r>
      <w:r w:rsidR="00BD62FC">
        <w:t xml:space="preserve"> suite définitivement acquitté des charges portées contre lui</w:t>
      </w:r>
      <w:r>
        <w:t xml:space="preserve"> par </w:t>
      </w:r>
      <w:r w:rsidR="00E53583">
        <w:t xml:space="preserve">un </w:t>
      </w:r>
      <w:r w:rsidR="003617F0">
        <w:t>arrêt du 24 </w:t>
      </w:r>
      <w:r w:rsidR="00AF5CAD">
        <w:t>février 1992</w:t>
      </w:r>
      <w:r w:rsidR="00762CD2">
        <w:t xml:space="preserve"> de la Cour suprême de Justice.</w:t>
      </w:r>
    </w:p>
    <w:p w:rsidR="00E14B65" w:rsidP="00B116ED">
      <w:pPr>
        <w:pStyle w:val="JuPara"/>
      </w:pPr>
      <w:r w:rsidR="00B116ED">
        <w:fldChar w:fldCharType="begin"/>
      </w:r>
      <w:r w:rsidR="00B116ED">
        <w:instrText xml:space="preserve"> SEQ level0 \*arabic </w:instrText>
      </w:r>
      <w:r w:rsidR="00B116ED">
        <w:fldChar w:fldCharType="separate"/>
      </w:r>
      <w:r>
        <w:rPr>
          <w:noProof/>
        </w:rPr>
        <w:t>78</w:t>
      </w:r>
      <w:r w:rsidR="00B116ED">
        <w:fldChar w:fldCharType="end"/>
      </w:r>
      <w:r w:rsidR="00B116ED">
        <w:t>.  </w:t>
      </w:r>
      <w:r w:rsidR="00921C0C">
        <w:t xml:space="preserve">Dans sa </w:t>
      </w:r>
      <w:r w:rsidR="004D4C05">
        <w:t>déclaration du</w:t>
      </w:r>
      <w:r w:rsidR="00921C0C">
        <w:t xml:space="preserve"> 20 se</w:t>
      </w:r>
      <w:r w:rsidR="00A8037D">
        <w:t>ptembre 2008 dans le dossier n</w:t>
      </w:r>
      <w:r w:rsidRPr="008D4636" w:rsidR="008D4636">
        <w:rPr>
          <w:vertAlign w:val="superscript"/>
        </w:rPr>
        <w:t>o</w:t>
      </w:r>
      <w:r w:rsidR="00A8037D">
        <w:t> </w:t>
      </w:r>
      <w:r w:rsidR="00921C0C">
        <w:t xml:space="preserve">97/P/1990, le requérant expose </w:t>
      </w:r>
      <w:r w:rsidR="00B92C7F">
        <w:t>qu</w:t>
      </w:r>
      <w:r w:rsidR="0030661F">
        <w:t>’</w:t>
      </w:r>
      <w:r w:rsidR="00B92C7F">
        <w:t>il a</w:t>
      </w:r>
      <w:r w:rsidR="0041142E">
        <w:t xml:space="preserve"> particip</w:t>
      </w:r>
      <w:r w:rsidR="00B92C7F">
        <w:t>é</w:t>
      </w:r>
      <w:r w:rsidR="0041142E">
        <w:t xml:space="preserve"> à ces </w:t>
      </w:r>
      <w:r w:rsidR="002F06FC">
        <w:t>événements</w:t>
      </w:r>
      <w:r w:rsidR="00921C0C">
        <w:t>, précisant qu</w:t>
      </w:r>
      <w:r w:rsidR="0030661F">
        <w:t>’</w:t>
      </w:r>
      <w:r w:rsidR="00921C0C">
        <w:t>à com</w:t>
      </w:r>
      <w:r w:rsidR="00BB3EA2">
        <w:t>pter</w:t>
      </w:r>
      <w:r w:rsidR="00921C0C">
        <w:t xml:space="preserve"> du 26 décembre</w:t>
      </w:r>
      <w:r w:rsidR="000A0DA3">
        <w:t xml:space="preserve"> 1989</w:t>
      </w:r>
      <w:r w:rsidR="00921C0C">
        <w:t xml:space="preserve">, </w:t>
      </w:r>
      <w:r w:rsidR="00100661">
        <w:t xml:space="preserve">lui </w:t>
      </w:r>
      <w:r w:rsidR="00BB3EA2">
        <w:t>et</w:t>
      </w:r>
      <w:r w:rsidR="00100661">
        <w:t xml:space="preserve"> d</w:t>
      </w:r>
      <w:r w:rsidR="0030661F">
        <w:t>’</w:t>
      </w:r>
      <w:r w:rsidR="00100661">
        <w:t>autres participants aux manifestations anticommunistes</w:t>
      </w:r>
      <w:r w:rsidR="00921C0C">
        <w:t xml:space="preserve"> s</w:t>
      </w:r>
      <w:r w:rsidR="0030661F">
        <w:t>’</w:t>
      </w:r>
      <w:r w:rsidR="00921C0C">
        <w:t>eng</w:t>
      </w:r>
      <w:r w:rsidR="007C0FB5">
        <w:t>ag</w:t>
      </w:r>
      <w:r w:rsidR="00921C0C">
        <w:t>èrent dans un</w:t>
      </w:r>
      <w:r w:rsidR="00584D5F">
        <w:t xml:space="preserve"> mouvement</w:t>
      </w:r>
      <w:r w:rsidR="002F4953">
        <w:t xml:space="preserve"> de protestation</w:t>
      </w:r>
      <w:r w:rsidR="00921C0C">
        <w:t xml:space="preserve"> contre les nouvelles structures politiques et militaires </w:t>
      </w:r>
      <w:r w:rsidR="00910B13">
        <w:t>arrivé</w:t>
      </w:r>
      <w:r w:rsidR="005648C0">
        <w:t>e</w:t>
      </w:r>
      <w:r w:rsidR="00910B13">
        <w:t xml:space="preserve">s </w:t>
      </w:r>
      <w:r w:rsidR="00921C0C">
        <w:t xml:space="preserve">au pouvoir, </w:t>
      </w:r>
      <w:r w:rsidR="0054556D">
        <w:t xml:space="preserve">selon lui, </w:t>
      </w:r>
      <w:r w:rsidR="00921C0C">
        <w:t xml:space="preserve">par </w:t>
      </w:r>
      <w:r w:rsidR="00576DEC">
        <w:t xml:space="preserve">le moyen </w:t>
      </w:r>
      <w:r w:rsidR="004C3D8D">
        <w:t>d</w:t>
      </w:r>
      <w:r w:rsidR="0030661F">
        <w:t>’</w:t>
      </w:r>
      <w:r w:rsidR="004C3D8D">
        <w:t>une « contre</w:t>
      </w:r>
      <w:r w:rsidR="00E278B7">
        <w:t>-</w:t>
      </w:r>
      <w:r w:rsidR="004C3D8D">
        <w:t>révolution</w:t>
      </w:r>
      <w:r w:rsidR="00921C0C">
        <w:t xml:space="preserve"> sanglante</w:t>
      </w:r>
      <w:r w:rsidR="004C3D8D">
        <w:t> »</w:t>
      </w:r>
      <w:r w:rsidR="00921C0C">
        <w:t xml:space="preserve"> qui avait engendré</w:t>
      </w:r>
      <w:r w:rsidR="0067695B">
        <w:t xml:space="preserve"> la mort, la blessure ou l</w:t>
      </w:r>
      <w:r w:rsidR="0030661F">
        <w:t>’</w:t>
      </w:r>
      <w:r w:rsidR="0067695B">
        <w:t>arr</w:t>
      </w:r>
      <w:r w:rsidR="00194284">
        <w:t>e</w:t>
      </w:r>
      <w:r w:rsidR="0067695B">
        <w:t>station</w:t>
      </w:r>
      <w:r w:rsidR="00921C0C">
        <w:t xml:space="preserve"> </w:t>
      </w:r>
      <w:r w:rsidR="00194284">
        <w:t xml:space="preserve">abusive </w:t>
      </w:r>
      <w:r w:rsidR="00921C0C">
        <w:t xml:space="preserve">de milliers de </w:t>
      </w:r>
      <w:r w:rsidR="00255BC8">
        <w:t>personnes</w:t>
      </w:r>
      <w:r w:rsidR="00921C0C">
        <w:t xml:space="preserve">. </w:t>
      </w:r>
      <w:r w:rsidR="002B5347">
        <w:t>A cet égard, l</w:t>
      </w:r>
      <w:r w:rsidR="0030661F">
        <w:t>’</w:t>
      </w:r>
      <w:r w:rsidR="002B5347">
        <w:t xml:space="preserve">association requérante forma une </w:t>
      </w:r>
      <w:r w:rsidR="00BB3EA2">
        <w:t>plainte</w:t>
      </w:r>
      <w:r w:rsidR="00766887">
        <w:t xml:space="preserve"> </w:t>
      </w:r>
      <w:r w:rsidR="002B5347">
        <w:t xml:space="preserve">pénale </w:t>
      </w:r>
      <w:r w:rsidR="00495DAF">
        <w:t>concernant</w:t>
      </w:r>
      <w:r w:rsidR="001571DB">
        <w:t xml:space="preserve"> les </w:t>
      </w:r>
      <w:r w:rsidR="003952AD">
        <w:t xml:space="preserve">abus </w:t>
      </w:r>
      <w:r w:rsidR="001571DB">
        <w:t xml:space="preserve">commis </w:t>
      </w:r>
      <w:r w:rsidR="004365F6">
        <w:t xml:space="preserve">par les forces </w:t>
      </w:r>
      <w:r w:rsidR="00064EA4">
        <w:t>répressives</w:t>
      </w:r>
      <w:r w:rsidR="004365F6">
        <w:t xml:space="preserve"> </w:t>
      </w:r>
      <w:r w:rsidR="001571DB">
        <w:t>dans</w:t>
      </w:r>
      <w:r w:rsidR="00495DAF">
        <w:t xml:space="preserve"> la p</w:t>
      </w:r>
      <w:r w:rsidR="00D9440D">
        <w:t>ériode du 26 </w:t>
      </w:r>
      <w:r w:rsidR="0076105E">
        <w:t>décembre 1989 à 15 </w:t>
      </w:r>
      <w:r w:rsidR="00495DAF">
        <w:t>juin 1990. Celle-ci fait l</w:t>
      </w:r>
      <w:r w:rsidR="0030661F">
        <w:t>’</w:t>
      </w:r>
      <w:r w:rsidR="00495DAF">
        <w:t>objet d</w:t>
      </w:r>
      <w:r w:rsidR="0030661F">
        <w:t>’</w:t>
      </w:r>
      <w:r w:rsidR="00495DAF">
        <w:t xml:space="preserve">une enquête dans </w:t>
      </w:r>
      <w:r w:rsidR="00CF55F5">
        <w:t>le dossier n</w:t>
      </w:r>
      <w:r w:rsidRPr="008D4636" w:rsidR="008D4636">
        <w:rPr>
          <w:vertAlign w:val="superscript"/>
        </w:rPr>
        <w:t>o</w:t>
      </w:r>
      <w:r w:rsidR="00CF55F5">
        <w:t> </w:t>
      </w:r>
      <w:r w:rsidR="00921C0C">
        <w:t>75/P/1998</w:t>
      </w:r>
      <w:r w:rsidR="001E15DC">
        <w:t>.</w:t>
      </w:r>
    </w:p>
    <w:p w:rsidR="00005F72" w:rsidP="00B116ED">
      <w:pPr>
        <w:pStyle w:val="JuPara"/>
      </w:pPr>
      <w:r>
        <w:fldChar w:fldCharType="begin"/>
      </w:r>
      <w:r>
        <w:instrText xml:space="preserve"> SEQ level0 \*arabic </w:instrText>
      </w:r>
      <w:r>
        <w:fldChar w:fldCharType="separate"/>
      </w:r>
      <w:r w:rsidR="00E14B65">
        <w:rPr>
          <w:noProof/>
        </w:rPr>
        <w:t>79</w:t>
      </w:r>
      <w:r>
        <w:fldChar w:fldCharType="end"/>
      </w:r>
      <w:r>
        <w:t xml:space="preserve">.  Dans une lettre du </w:t>
      </w:r>
      <w:r w:rsidR="003B6E6A">
        <w:t xml:space="preserve">28 janvier 2011, </w:t>
      </w:r>
      <w:r w:rsidR="00D93EB1">
        <w:t>le</w:t>
      </w:r>
      <w:r w:rsidR="003B6E6A">
        <w:t xml:space="preserve"> secrétariat d</w:t>
      </w:r>
      <w:r w:rsidR="0030661F">
        <w:t>’</w:t>
      </w:r>
      <w:r w:rsidR="003B6E6A">
        <w:t>État pour les problèmes des révolutionnaires de décembre 1989</w:t>
      </w:r>
      <w:r w:rsidR="0092700B">
        <w:t xml:space="preserve"> (</w:t>
      </w:r>
      <w:r w:rsidR="0092700B">
        <w:rPr>
          <w:i/>
        </w:rPr>
        <w:t>Secretariatul de Stat pentru Problemele Revoluţionarilor din Decembrie 1989</w:t>
      </w:r>
      <w:r w:rsidR="0092700B">
        <w:t>)</w:t>
      </w:r>
      <w:r w:rsidR="00B97846">
        <w:t>,</w:t>
      </w:r>
      <w:r w:rsidR="003B6E6A">
        <w:t xml:space="preserve"> </w:t>
      </w:r>
      <w:r w:rsidR="00E317B2">
        <w:t>précisa qu</w:t>
      </w:r>
      <w:r w:rsidR="0030661F">
        <w:t>’</w:t>
      </w:r>
      <w:r w:rsidR="00E317B2">
        <w:t>il ressort</w:t>
      </w:r>
      <w:r w:rsidR="004C391A">
        <w:t>a</w:t>
      </w:r>
      <w:r w:rsidR="00E317B2">
        <w:t xml:space="preserve">it de documents </w:t>
      </w:r>
      <w:r w:rsidR="007336C2">
        <w:t>ainsi que</w:t>
      </w:r>
      <w:r w:rsidR="00E317B2">
        <w:t xml:space="preserve"> de</w:t>
      </w:r>
      <w:r w:rsidR="00174A1B">
        <w:t>s</w:t>
      </w:r>
      <w:r w:rsidR="00E317B2">
        <w:t xml:space="preserve"> déclarations de nombreuses personnes, </w:t>
      </w:r>
      <w:r w:rsidR="0053539F">
        <w:t>que le</w:t>
      </w:r>
      <w:r w:rsidR="00E317B2">
        <w:t xml:space="preserve"> requérant </w:t>
      </w:r>
      <w:r w:rsidR="0053539F">
        <w:t xml:space="preserve">avait participé </w:t>
      </w:r>
      <w:r w:rsidR="00E53F3D">
        <w:t>« à la confrontation avec les forces de l</w:t>
      </w:r>
      <w:r w:rsidR="0030661F">
        <w:t>’</w:t>
      </w:r>
      <w:r w:rsidR="00E53F3D">
        <w:t xml:space="preserve">ordre » qui </w:t>
      </w:r>
      <w:r w:rsidR="00825DC9">
        <w:t>a</w:t>
      </w:r>
      <w:r w:rsidR="00825DC9">
        <w:t>vaient</w:t>
      </w:r>
      <w:r w:rsidR="00E53F3D">
        <w:t xml:space="preserve"> conduit à la </w:t>
      </w:r>
      <w:r w:rsidR="00C3667A">
        <w:t xml:space="preserve">chute du régime </w:t>
      </w:r>
      <w:r w:rsidR="00E043A7">
        <w:t>totalitaire</w:t>
      </w:r>
      <w:r w:rsidR="00EB192D">
        <w:t xml:space="preserve">. </w:t>
      </w:r>
      <w:r w:rsidR="00A95BB6">
        <w:t>La même lettre précise que « M. Mărieş n</w:t>
      </w:r>
      <w:r w:rsidR="0030661F">
        <w:t>’</w:t>
      </w:r>
      <w:r w:rsidR="00A95BB6">
        <w:t>a pas de certificat de révolutionnaire parce que, pour des raisons personnel</w:t>
      </w:r>
      <w:r w:rsidR="0041178E">
        <w:t>le</w:t>
      </w:r>
      <w:r w:rsidR="00A95BB6">
        <w:t>s et de conscience</w:t>
      </w:r>
      <w:r w:rsidR="00904C20">
        <w:t>, il</w:t>
      </w:r>
      <w:r w:rsidR="00A95BB6">
        <w:t xml:space="preserve"> a refusé, comme beaucoup d</w:t>
      </w:r>
      <w:r w:rsidR="0030661F">
        <w:t>’</w:t>
      </w:r>
      <w:r w:rsidR="006F5FCD">
        <w:t>autres participants à la R</w:t>
      </w:r>
      <w:r w:rsidR="00A95BB6">
        <w:t>évolution</w:t>
      </w:r>
      <w:r w:rsidR="00CE7657">
        <w:t>, d</w:t>
      </w:r>
      <w:r w:rsidR="00CE7657">
        <w:t>e</w:t>
      </w:r>
      <w:r w:rsidR="00AC28D5">
        <w:t xml:space="preserve"> </w:t>
      </w:r>
      <w:r w:rsidR="00A1748B">
        <w:t xml:space="preserve">le </w:t>
      </w:r>
      <w:r w:rsidR="00AC28D5">
        <w:t>demander</w:t>
      </w:r>
      <w:r w:rsidR="00AF5CAD">
        <w:t> </w:t>
      </w:r>
      <w:r w:rsidR="00AC28D5">
        <w:t>».</w:t>
      </w:r>
      <w:r w:rsidR="00B170D2">
        <w:t xml:space="preserve"> </w:t>
      </w:r>
      <w:r w:rsidR="0008408D">
        <w:t xml:space="preserve">Cependant, </w:t>
      </w:r>
      <w:r w:rsidR="00C84B37">
        <w:t>même en absence d</w:t>
      </w:r>
      <w:r w:rsidR="0030661F">
        <w:t>’</w:t>
      </w:r>
      <w:r w:rsidR="00C84B37">
        <w:t xml:space="preserve">un tel certificat, </w:t>
      </w:r>
      <w:r w:rsidR="00B170D2">
        <w:t>sa qualité de révolutionnaire ne pouvait pas être nié</w:t>
      </w:r>
      <w:r w:rsidR="000946B7">
        <w:t>e</w:t>
      </w:r>
      <w:r w:rsidR="000260F0">
        <w:t xml:space="preserve"> </w:t>
      </w:r>
      <w:r w:rsidR="00EB4A80">
        <w:t xml:space="preserve">compte tenu de sa participation directe </w:t>
      </w:r>
      <w:r w:rsidR="00B33B19">
        <w:t>et d</w:t>
      </w:r>
      <w:r w:rsidR="00C238B7">
        <w:t>u fait d</w:t>
      </w:r>
      <w:r w:rsidR="0030661F">
        <w:t>’</w:t>
      </w:r>
      <w:r w:rsidR="00B33B19">
        <w:t xml:space="preserve">avoir été </w:t>
      </w:r>
      <w:r w:rsidR="00904C20">
        <w:t xml:space="preserve">la </w:t>
      </w:r>
      <w:r w:rsidR="00B33B19">
        <w:t xml:space="preserve">cible de la répression armée </w:t>
      </w:r>
      <w:r w:rsidR="000260F0">
        <w:t>(</w:t>
      </w:r>
      <w:r w:rsidR="000260F0">
        <w:rPr>
          <w:i/>
        </w:rPr>
        <w:t>Cu toate acestea, apreciem că nimeni nu poate nega calitatea de revoluţionar dobândită pe</w:t>
      </w:r>
      <w:r w:rsidR="00EC0F58">
        <w:rPr>
          <w:i/>
        </w:rPr>
        <w:t xml:space="preserve"> </w:t>
      </w:r>
      <w:r w:rsidR="000260F0">
        <w:rPr>
          <w:i/>
        </w:rPr>
        <w:t>calea directă a participării la evenimentele din decembrie 1989</w:t>
      </w:r>
      <w:r w:rsidR="000260F0">
        <w:t xml:space="preserve"> </w:t>
      </w:r>
      <w:r w:rsidRPr="00C84B37" w:rsidR="000260F0">
        <w:rPr>
          <w:i/>
        </w:rPr>
        <w:t>[</w:t>
      </w:r>
      <w:r w:rsidR="008D4636">
        <w:rPr>
          <w:i/>
        </w:rPr>
        <w:t>...</w:t>
      </w:r>
      <w:r w:rsidRPr="00C84B37" w:rsidR="000260F0">
        <w:rPr>
          <w:i/>
        </w:rPr>
        <w:t>]</w:t>
      </w:r>
      <w:r w:rsidR="00C84B37">
        <w:t>)</w:t>
      </w:r>
      <w:r w:rsidR="000946B7">
        <w:t>.</w:t>
      </w:r>
      <w:r w:rsidR="00B170D2">
        <w:t xml:space="preserve"> </w:t>
      </w:r>
      <w:r w:rsidR="00A93616">
        <w:t>La qualité de révolutionnaire pouvait</w:t>
      </w:r>
      <w:r w:rsidR="00AD24C7">
        <w:t>, par ailleurs,</w:t>
      </w:r>
      <w:r w:rsidR="00A93616">
        <w:t xml:space="preserve"> être prouvée devant les tribunaux et reconnue par ces</w:t>
      </w:r>
      <w:r w:rsidR="00AF5CAD">
        <w:t xml:space="preserve"> </w:t>
      </w:r>
      <w:r w:rsidR="00A93616">
        <w:t>derniers, en dehors de tout</w:t>
      </w:r>
      <w:r w:rsidR="00A93616">
        <w:t>e procédure administrative d</w:t>
      </w:r>
      <w:r w:rsidR="0030661F">
        <w:t>’</w:t>
      </w:r>
      <w:r w:rsidR="00A93616">
        <w:t>octroi d</w:t>
      </w:r>
      <w:r w:rsidR="0030661F">
        <w:t>’</w:t>
      </w:r>
      <w:r w:rsidR="00A93616">
        <w:t>un certificat.</w:t>
      </w:r>
    </w:p>
    <w:p w:rsidR="008132EC" w:rsidP="00365B0A">
      <w:pPr>
        <w:pStyle w:val="JuHA"/>
      </w:pPr>
      <w:r w:rsidR="00581CE8">
        <w:t>D</w:t>
      </w:r>
      <w:r w:rsidR="00AF5CAD">
        <w:t>.  </w:t>
      </w:r>
      <w:r w:rsidR="000E1C4E">
        <w:t>Autres circonstances</w:t>
      </w:r>
      <w:r w:rsidR="009E7E2E">
        <w:t xml:space="preserve"> relatives à l</w:t>
      </w:r>
      <w:r w:rsidR="0030661F">
        <w:t>’</w:t>
      </w:r>
      <w:r w:rsidR="009E7E2E">
        <w:t>enquête</w:t>
      </w:r>
    </w:p>
    <w:p w:rsidR="00A62331" w:rsidP="00A62331">
      <w:pPr>
        <w:pStyle w:val="JuH1"/>
      </w:pPr>
      <w:r w:rsidR="00565889">
        <w:t>1</w:t>
      </w:r>
      <w:r w:rsidR="00AF5CAD">
        <w:t>.  </w:t>
      </w:r>
      <w:r>
        <w:t>Projet de loi d</w:t>
      </w:r>
      <w:r w:rsidR="0030661F">
        <w:t>’</w:t>
      </w:r>
      <w:r>
        <w:t>amnistie des faits commis par les militaires</w:t>
      </w:r>
    </w:p>
    <w:p w:rsidR="00E14B65" w:rsidP="00A62331">
      <w:pPr>
        <w:pStyle w:val="JuPara"/>
      </w:pPr>
      <w:r w:rsidR="000D7D69">
        <w:fldChar w:fldCharType="begin"/>
      </w:r>
      <w:r w:rsidR="000D7D69">
        <w:instrText xml:space="preserve"> SEQ level0 \*arabic </w:instrText>
      </w:r>
      <w:r w:rsidR="000D7D69">
        <w:fldChar w:fldCharType="separate"/>
      </w:r>
      <w:r>
        <w:rPr>
          <w:noProof/>
        </w:rPr>
        <w:t>80</w:t>
      </w:r>
      <w:r w:rsidR="000D7D69">
        <w:fldChar w:fldCharType="end"/>
      </w:r>
      <w:r w:rsidR="000D7D69">
        <w:t>.  </w:t>
      </w:r>
      <w:r w:rsidR="00A62331">
        <w:t>Le 31 juillet 2008, l</w:t>
      </w:r>
      <w:r w:rsidR="0030661F">
        <w:t>’</w:t>
      </w:r>
      <w:r w:rsidR="00A62331">
        <w:t>association requérante saisit le Conseil supérieur de la magistrature au sujet de ce qu</w:t>
      </w:r>
      <w:r w:rsidR="0030661F">
        <w:t>’</w:t>
      </w:r>
      <w:r w:rsidR="00A62331">
        <w:t>elle considérait comme une tentative d</w:t>
      </w:r>
      <w:r w:rsidR="0030661F">
        <w:t>’</w:t>
      </w:r>
      <w:r w:rsidR="00A62331">
        <w:t>influencer les procureurs responsables des enquêtes concernant les événements de décembre 1989 à juin 1990. Dans son mémoire, l</w:t>
      </w:r>
      <w:r w:rsidR="0030661F">
        <w:t>’</w:t>
      </w:r>
      <w:r w:rsidR="00A62331">
        <w:t>association indiquait que, selon une initiative d</w:t>
      </w:r>
      <w:r w:rsidR="0030661F">
        <w:t>’</w:t>
      </w:r>
      <w:r w:rsidR="00A62331">
        <w:t>une organisation non gouvernementale – l</w:t>
      </w:r>
      <w:r w:rsidR="0030661F">
        <w:t>’</w:t>
      </w:r>
      <w:r w:rsidR="00A62331">
        <w:t>Association des cadres militaires de réserve et à la retraite – le ministère de la Défense avait, le 18 juillet 2008, par l</w:t>
      </w:r>
      <w:r w:rsidR="0030661F">
        <w:t>’</w:t>
      </w:r>
      <w:r w:rsidR="00A62331">
        <w:t>intermédiaire de sa direction juridique, communiqué à la section des parquets militaires un projet de loi d</w:t>
      </w:r>
      <w:r w:rsidR="0030661F">
        <w:t>’</w:t>
      </w:r>
      <w:r w:rsidR="00A62331">
        <w:t>amnistie des actes commis par les militaires en décembre 1989. L</w:t>
      </w:r>
      <w:r w:rsidR="0030661F">
        <w:t>’</w:t>
      </w:r>
      <w:r w:rsidR="00A62331">
        <w:t>association requérante déclarait également que le chef de la section des parquets militaires avait diffusé le projet à tous les procureurs en leur demandant expressément leur avis sur l</w:t>
      </w:r>
      <w:r w:rsidR="0030661F">
        <w:t>’</w:t>
      </w:r>
      <w:r w:rsidR="00A62331">
        <w:t>opportunité d</w:t>
      </w:r>
      <w:r w:rsidR="0030661F">
        <w:t>’</w:t>
      </w:r>
      <w:r w:rsidR="00A62331">
        <w:t>une t</w:t>
      </w:r>
      <w:r w:rsidR="00A87B13">
        <w:t>elle loi et sur son contenu. L</w:t>
      </w:r>
      <w:r w:rsidR="0030661F">
        <w:t>’</w:t>
      </w:r>
      <w:r w:rsidR="00A87B13">
        <w:t>a</w:t>
      </w:r>
      <w:r w:rsidR="00A62331">
        <w:t>ssociation considérait qu</w:t>
      </w:r>
      <w:r w:rsidR="0030661F">
        <w:t>’</w:t>
      </w:r>
      <w:r w:rsidR="00A62331">
        <w:t>il s</w:t>
      </w:r>
      <w:r w:rsidR="0030661F">
        <w:t>’</w:t>
      </w:r>
      <w:r w:rsidR="00A62331">
        <w:t>agissait là d</w:t>
      </w:r>
      <w:r w:rsidR="0030661F">
        <w:t>’</w:t>
      </w:r>
      <w:r w:rsidR="00A62331">
        <w:t>une tentative d</w:t>
      </w:r>
      <w:r w:rsidR="0030661F">
        <w:t>’</w:t>
      </w:r>
      <w:r w:rsidR="00A62331">
        <w:t>influencer les procureurs et d</w:t>
      </w:r>
      <w:r w:rsidR="0030661F">
        <w:t>’</w:t>
      </w:r>
      <w:r w:rsidR="00A62331">
        <w:t>étouffer à jamais les enquêtes concernant les faits litigieux ; elle déplorait qu</w:t>
      </w:r>
      <w:r w:rsidR="0030661F">
        <w:t>’</w:t>
      </w:r>
      <w:r w:rsidR="00A62331">
        <w:t>une proposition de loi tendant à accélérer ces enquêtes et à les rendre plus efficaces, qui avait été déposée auparavant par plusieurs organisations non gouvernementales, dont l</w:t>
      </w:r>
      <w:r w:rsidR="0030661F">
        <w:t>’</w:t>
      </w:r>
      <w:r w:rsidR="00A62331">
        <w:t>association requérante, n</w:t>
      </w:r>
      <w:r w:rsidR="0030661F">
        <w:t>’</w:t>
      </w:r>
      <w:r w:rsidR="00A62331">
        <w:t>eût pas été transmise aux procureurs, comme cela avait été fait pour le projet de loi d</w:t>
      </w:r>
      <w:r w:rsidR="0030661F">
        <w:t>’</w:t>
      </w:r>
      <w:r w:rsidR="00A62331">
        <w:t>amnistie.</w:t>
      </w:r>
    </w:p>
    <w:p w:rsidR="00013952" w:rsidP="00A62331">
      <w:pPr>
        <w:pStyle w:val="JuPara"/>
      </w:pPr>
      <w:r>
        <w:t>Par un communiqué de presse du 8 septembre 2008, le ministère de la Défense indiqua avoir reçu le projet de loi d</w:t>
      </w:r>
      <w:r w:rsidR="0030661F">
        <w:t>’</w:t>
      </w:r>
      <w:r>
        <w:t>amnistie de la part de la Commission de Défense de la Chambre des Députés et précisa qu</w:t>
      </w:r>
      <w:r w:rsidR="0030661F">
        <w:t>’</w:t>
      </w:r>
      <w:r>
        <w:t>aucune opinion n</w:t>
      </w:r>
      <w:r w:rsidR="0030661F">
        <w:t>’</w:t>
      </w:r>
      <w:r>
        <w:t>avait été formulée à son égard.</w:t>
      </w:r>
    </w:p>
    <w:p w:rsidR="00A62331" w:rsidP="00A62331">
      <w:pPr>
        <w:pStyle w:val="JuH1"/>
      </w:pPr>
      <w:r w:rsidR="00E43E1D">
        <w:t>2</w:t>
      </w:r>
      <w:r w:rsidR="00AF5CAD">
        <w:t>.  </w:t>
      </w:r>
      <w:r w:rsidR="000E7E0C">
        <w:t>L</w:t>
      </w:r>
      <w:r w:rsidR="0030661F">
        <w:t>’</w:t>
      </w:r>
      <w:r w:rsidR="000E7E0C">
        <w:t xml:space="preserve">accès des </w:t>
      </w:r>
      <w:r w:rsidR="008817ED">
        <w:t xml:space="preserve">requérants </w:t>
      </w:r>
      <w:r w:rsidR="000E7E0C">
        <w:t>au</w:t>
      </w:r>
      <w:r w:rsidR="008817ED">
        <w:t xml:space="preserve"> dossier d</w:t>
      </w:r>
      <w:r w:rsidR="0030661F">
        <w:t>’</w:t>
      </w:r>
      <w:r w:rsidR="008817ED">
        <w:t>enquête</w:t>
      </w:r>
    </w:p>
    <w:p w:rsidR="00CC1BAA" w:rsidP="00770D74">
      <w:pPr>
        <w:pStyle w:val="JuPara"/>
      </w:pPr>
      <w:r w:rsidR="00013952">
        <w:fldChar w:fldCharType="begin"/>
      </w:r>
      <w:r w:rsidR="00013952">
        <w:instrText xml:space="preserve"> SEQ level0 \*arabic </w:instrText>
      </w:r>
      <w:r w:rsidR="00013952">
        <w:fldChar w:fldCharType="separate"/>
      </w:r>
      <w:r w:rsidR="00E14B65">
        <w:rPr>
          <w:noProof/>
        </w:rPr>
        <w:t>81</w:t>
      </w:r>
      <w:r w:rsidR="00013952">
        <w:fldChar w:fldCharType="end"/>
      </w:r>
      <w:r w:rsidR="00013952">
        <w:t>.  </w:t>
      </w:r>
      <w:r>
        <w:t>Le requérant</w:t>
      </w:r>
      <w:r>
        <w:t xml:space="preserve"> Teodor Mărieş </w:t>
      </w:r>
      <w:r w:rsidR="00162F55">
        <w:t xml:space="preserve">entama </w:t>
      </w:r>
      <w:r>
        <w:t xml:space="preserve">à deux reprises </w:t>
      </w:r>
      <w:r w:rsidR="00496BF0">
        <w:t>une</w:t>
      </w:r>
      <w:r>
        <w:t xml:space="preserve"> gr</w:t>
      </w:r>
      <w:r w:rsidR="0015503B">
        <w:t>ève de la faim</w:t>
      </w:r>
      <w:r w:rsidR="00DD7639">
        <w:t xml:space="preserve"> qui dura</w:t>
      </w:r>
      <w:r w:rsidR="0015503B">
        <w:t xml:space="preserve"> 152 jours au total, à savoir du 4 ao</w:t>
      </w:r>
      <w:r w:rsidR="003210A4">
        <w:t>ût au 16 novembre 2009 et du 14 </w:t>
      </w:r>
      <w:r w:rsidR="0015503B">
        <w:t>janvier au 30 mars 2010</w:t>
      </w:r>
      <w:r w:rsidR="00565F00">
        <w:t>, afin que les requérant</w:t>
      </w:r>
      <w:r w:rsidR="00716341">
        <w:t>s</w:t>
      </w:r>
      <w:r w:rsidR="00565F00">
        <w:t xml:space="preserve"> se voi</w:t>
      </w:r>
      <w:r w:rsidR="00716341">
        <w:t>en</w:t>
      </w:r>
      <w:r w:rsidR="00565F00">
        <w:t>t permettre l</w:t>
      </w:r>
      <w:r w:rsidR="0030661F">
        <w:t>’</w:t>
      </w:r>
      <w:r w:rsidR="00565F00">
        <w:t>accès effectif au dossier d</w:t>
      </w:r>
      <w:r w:rsidR="0030661F">
        <w:t>’</w:t>
      </w:r>
      <w:r w:rsidR="00565F00">
        <w:t>enquête</w:t>
      </w:r>
      <w:r w:rsidR="003C0A93">
        <w:t>, y compris la</w:t>
      </w:r>
      <w:r w:rsidR="003C0A93">
        <w:t xml:space="preserve"> possibilité d</w:t>
      </w:r>
      <w:r w:rsidR="0030661F">
        <w:t>’</w:t>
      </w:r>
      <w:r w:rsidR="003C0A93">
        <w:t xml:space="preserve">obtenir </w:t>
      </w:r>
      <w:r w:rsidR="00E73565">
        <w:t xml:space="preserve">des </w:t>
      </w:r>
      <w:r w:rsidR="003C0A93">
        <w:t>copies d</w:t>
      </w:r>
      <w:r w:rsidR="0070370F">
        <w:t>u</w:t>
      </w:r>
      <w:r w:rsidR="003C0A93">
        <w:t xml:space="preserve"> dossier.</w:t>
      </w:r>
    </w:p>
    <w:p w:rsidR="00E14B65" w:rsidP="00770D74">
      <w:pPr>
        <w:pStyle w:val="JuPara"/>
      </w:pPr>
      <w:r w:rsidR="00CC1BAA">
        <w:fldChar w:fldCharType="begin"/>
      </w:r>
      <w:r w:rsidR="00CC1BAA">
        <w:instrText xml:space="preserve"> SEQ level0 \*arabic </w:instrText>
      </w:r>
      <w:r w:rsidR="00CC1BAA">
        <w:fldChar w:fldCharType="separate"/>
      </w:r>
      <w:r>
        <w:rPr>
          <w:noProof/>
        </w:rPr>
        <w:t>82</w:t>
      </w:r>
      <w:r w:rsidR="00CC1BAA">
        <w:fldChar w:fldCharType="end"/>
      </w:r>
      <w:r w:rsidR="00CC1BAA">
        <w:t>.  </w:t>
      </w:r>
      <w:r w:rsidR="00770D74">
        <w:t xml:space="preserve">Par lettre du 30 octobre 2009, le Gouvernement informa la Cour que pendant </w:t>
      </w:r>
      <w:r w:rsidR="00A5152E">
        <w:t>la période comprise entre le</w:t>
      </w:r>
      <w:r w:rsidR="00912B4C">
        <w:t>s</w:t>
      </w:r>
      <w:r w:rsidR="00A5152E">
        <w:t xml:space="preserve"> 12</w:t>
      </w:r>
      <w:r w:rsidR="00227A9B">
        <w:t xml:space="preserve"> et 20</w:t>
      </w:r>
      <w:r w:rsidR="00A5152E">
        <w:t xml:space="preserve"> octo</w:t>
      </w:r>
      <w:r w:rsidR="00227A9B">
        <w:t xml:space="preserve">bre 2009, </w:t>
      </w:r>
      <w:r w:rsidR="000239A5">
        <w:t>une copie de tous les documents de l</w:t>
      </w:r>
      <w:r w:rsidR="0030661F">
        <w:t>’</w:t>
      </w:r>
      <w:r w:rsidR="000239A5">
        <w:t>enquête</w:t>
      </w:r>
      <w:r w:rsidR="001D0ACF">
        <w:t xml:space="preserve"> </w:t>
      </w:r>
      <w:r w:rsidR="00F863B7">
        <w:t xml:space="preserve">ainsi que des enregistrements audio et vidéo </w:t>
      </w:r>
      <w:r w:rsidR="00BF6013">
        <w:t>classés au dossier n</w:t>
      </w:r>
      <w:r w:rsidR="00BF6013">
        <w:rPr>
          <w:vertAlign w:val="superscript"/>
        </w:rPr>
        <w:t>o</w:t>
      </w:r>
      <w:r w:rsidR="00BF6013">
        <w:t xml:space="preserve"> 97/P/1990, </w:t>
      </w:r>
      <w:r w:rsidR="0001478F">
        <w:t xml:space="preserve">hormis ceux qui étaient </w:t>
      </w:r>
      <w:r w:rsidR="001D0ACF">
        <w:t>secret</w:t>
      </w:r>
      <w:r w:rsidR="0001478F">
        <w:t>s</w:t>
      </w:r>
      <w:r w:rsidR="000239A5">
        <w:t xml:space="preserve">, </w:t>
      </w:r>
      <w:r w:rsidR="00BC3026">
        <w:t>a</w:t>
      </w:r>
      <w:r w:rsidR="00496BF0">
        <w:t>vait</w:t>
      </w:r>
      <w:r w:rsidR="00BC3026">
        <w:t xml:space="preserve"> été remise</w:t>
      </w:r>
      <w:r w:rsidR="00304A5D">
        <w:t xml:space="preserve"> à l</w:t>
      </w:r>
      <w:r w:rsidR="0030661F">
        <w:t>’</w:t>
      </w:r>
      <w:r w:rsidR="00304A5D">
        <w:t>a</w:t>
      </w:r>
      <w:r w:rsidR="000239A5">
        <w:t>ssociation requérante</w:t>
      </w:r>
      <w:r w:rsidR="00D8223C">
        <w:t>.</w:t>
      </w:r>
      <w:r w:rsidR="0012443C">
        <w:t xml:space="preserve"> </w:t>
      </w:r>
      <w:r w:rsidR="007676A6">
        <w:t>Pa</w:t>
      </w:r>
      <w:r w:rsidR="00527232">
        <w:t>r la même lettre, le Gouvernement précisa que les documents class</w:t>
      </w:r>
      <w:r w:rsidR="00496BF0">
        <w:t>é</w:t>
      </w:r>
      <w:r w:rsidR="00527232">
        <w:t xml:space="preserve">s </w:t>
      </w:r>
      <w:r w:rsidR="00496BF0">
        <w:t>s</w:t>
      </w:r>
      <w:r w:rsidR="00527232">
        <w:t>ecrets allaient être remis aux requérants après l</w:t>
      </w:r>
      <w:r w:rsidR="00496BF0">
        <w:t>eur</w:t>
      </w:r>
      <w:r w:rsidR="00527232">
        <w:t xml:space="preserve"> déclassifi</w:t>
      </w:r>
      <w:r w:rsidR="00496BF0">
        <w:t>cation</w:t>
      </w:r>
      <w:r w:rsidR="00527232">
        <w:t>.</w:t>
      </w:r>
    </w:p>
    <w:p w:rsidR="00D8177A" w:rsidP="00770D74">
      <w:pPr>
        <w:pStyle w:val="JuPara"/>
      </w:pPr>
      <w:r>
        <w:fldChar w:fldCharType="begin"/>
      </w:r>
      <w:r>
        <w:instrText xml:space="preserve"> SEQ level0 \*arabic </w:instrText>
      </w:r>
      <w:r>
        <w:fldChar w:fldCharType="separate"/>
      </w:r>
      <w:r w:rsidR="00E14B65">
        <w:rPr>
          <w:noProof/>
        </w:rPr>
        <w:t>83</w:t>
      </w:r>
      <w:r>
        <w:fldChar w:fldCharType="end"/>
      </w:r>
      <w:r w:rsidR="00546D92">
        <w:t>.  </w:t>
      </w:r>
      <w:r w:rsidR="00496BF0">
        <w:t>A</w:t>
      </w:r>
      <w:r w:rsidR="00546D92">
        <w:t xml:space="preserve"> la suite des</w:t>
      </w:r>
      <w:r>
        <w:t xml:space="preserve"> décisions du Gouvernement n</w:t>
      </w:r>
      <w:r>
        <w:rPr>
          <w:vertAlign w:val="superscript"/>
        </w:rPr>
        <w:t>os</w:t>
      </w:r>
      <w:r w:rsidR="00972569">
        <w:t xml:space="preserve"> 94 et 184 des 10 </w:t>
      </w:r>
      <w:r>
        <w:t>février et 9 mar</w:t>
      </w:r>
      <w:r w:rsidR="00264D8B">
        <w:t>s 2010 déclassifiant (</w:t>
      </w:r>
      <w:r w:rsidR="00264D8B">
        <w:rPr>
          <w:i/>
        </w:rPr>
        <w:t>p</w:t>
      </w:r>
      <w:r w:rsidR="00403D0C">
        <w:rPr>
          <w:i/>
        </w:rPr>
        <w:t>en</w:t>
      </w:r>
      <w:r w:rsidR="00264D8B">
        <w:rPr>
          <w:i/>
        </w:rPr>
        <w:t>tru declasificarea</w:t>
      </w:r>
      <w:r w:rsidR="00264D8B">
        <w:t>) certaines informations « secret d</w:t>
      </w:r>
      <w:r w:rsidR="0030661F">
        <w:t>’</w:t>
      </w:r>
      <w:r w:rsidR="00264D8B">
        <w:t xml:space="preserve">État » </w:t>
      </w:r>
      <w:r w:rsidR="005C5121">
        <w:t xml:space="preserve">détenues </w:t>
      </w:r>
      <w:r w:rsidR="00264D8B">
        <w:t>par le ministère de la Défense</w:t>
      </w:r>
      <w:r w:rsidR="00546D92">
        <w:t xml:space="preserve">, </w:t>
      </w:r>
      <w:r w:rsidR="000338EC">
        <w:t>d</w:t>
      </w:r>
      <w:r w:rsidR="0030661F">
        <w:t>’</w:t>
      </w:r>
      <w:r w:rsidR="000338EC">
        <w:t>autres documents furent mis à la disposition des requérants</w:t>
      </w:r>
      <w:r>
        <w:t>.</w:t>
      </w:r>
    </w:p>
    <w:p w:rsidRPr="00F42E26" w:rsidR="006C25C3" w:rsidP="00770D74">
      <w:pPr>
        <w:pStyle w:val="JuPara"/>
      </w:pPr>
      <w:r>
        <w:fldChar w:fldCharType="begin"/>
      </w:r>
      <w:r>
        <w:instrText xml:space="preserve"> SEQ level0 \*arabic </w:instrText>
      </w:r>
      <w:r>
        <w:fldChar w:fldCharType="separate"/>
      </w:r>
      <w:r w:rsidR="00E14B65">
        <w:rPr>
          <w:noProof/>
        </w:rPr>
        <w:t>84</w:t>
      </w:r>
      <w:r>
        <w:fldChar w:fldCharType="end"/>
      </w:r>
      <w:r>
        <w:t>.  D</w:t>
      </w:r>
      <w:r w:rsidR="0030661F">
        <w:t>’</w:t>
      </w:r>
      <w:r>
        <w:t xml:space="preserve">après </w:t>
      </w:r>
      <w:r w:rsidR="009C28AC">
        <w:t>l</w:t>
      </w:r>
      <w:r w:rsidR="007C0FB5">
        <w:t>a</w:t>
      </w:r>
      <w:r>
        <w:t xml:space="preserve"> </w:t>
      </w:r>
      <w:r w:rsidR="00915069">
        <w:t>lettre</w:t>
      </w:r>
      <w:r>
        <w:t xml:space="preserve"> </w:t>
      </w:r>
      <w:r w:rsidR="007C0FB5">
        <w:t>adressé</w:t>
      </w:r>
      <w:r w:rsidR="00923617">
        <w:t>e</w:t>
      </w:r>
      <w:r w:rsidR="007C0FB5">
        <w:t xml:space="preserve"> le</w:t>
      </w:r>
      <w:r>
        <w:t xml:space="preserve"> 7 avril 2010</w:t>
      </w:r>
      <w:r w:rsidR="007C0FB5">
        <w:t xml:space="preserve"> à </w:t>
      </w:r>
      <w:r w:rsidR="009125B2">
        <w:t>l</w:t>
      </w:r>
      <w:r w:rsidR="007C0FB5">
        <w:t xml:space="preserve">a Cour par </w:t>
      </w:r>
      <w:r w:rsidR="00B92C7F">
        <w:t xml:space="preserve">M. </w:t>
      </w:r>
      <w:r w:rsidR="007C0FB5">
        <w:t>M</w:t>
      </w:r>
      <w:r w:rsidR="009125B2">
        <w:t>ărieş</w:t>
      </w:r>
      <w:r w:rsidR="007C0FB5">
        <w:t xml:space="preserve"> </w:t>
      </w:r>
      <w:r w:rsidR="00D72D1A">
        <w:t>et l</w:t>
      </w:r>
      <w:r w:rsidR="0030661F">
        <w:t>’</w:t>
      </w:r>
      <w:r w:rsidR="00A878B3">
        <w:t>a</w:t>
      </w:r>
      <w:r w:rsidR="00D72D1A">
        <w:t xml:space="preserve">ssociation </w:t>
      </w:r>
      <w:r w:rsidR="00A878B3">
        <w:t>requérante</w:t>
      </w:r>
      <w:r>
        <w:t xml:space="preserve">, </w:t>
      </w:r>
      <w:r w:rsidR="0047010D">
        <w:t xml:space="preserve">certains documents </w:t>
      </w:r>
      <w:r w:rsidR="00496BF0">
        <w:t xml:space="preserve">ne leur </w:t>
      </w:r>
      <w:r w:rsidR="0047010D">
        <w:t xml:space="preserve">avaient </w:t>
      </w:r>
      <w:r w:rsidR="00496BF0">
        <w:t>pas été</w:t>
      </w:r>
      <w:r w:rsidR="00FB38C8">
        <w:t xml:space="preserve"> fourni</w:t>
      </w:r>
      <w:r w:rsidR="0047010D">
        <w:t>s</w:t>
      </w:r>
      <w:r w:rsidR="00122F5B">
        <w:t>, tel</w:t>
      </w:r>
      <w:r w:rsidR="00496BF0">
        <w:t>le</w:t>
      </w:r>
      <w:r w:rsidR="00122F5B">
        <w:t xml:space="preserve"> que</w:t>
      </w:r>
      <w:r w:rsidR="00F916AC">
        <w:t xml:space="preserve"> la copie</w:t>
      </w:r>
      <w:r w:rsidR="00122F5B">
        <w:t xml:space="preserve"> </w:t>
      </w:r>
      <w:r w:rsidR="00F916AC">
        <w:t>d</w:t>
      </w:r>
      <w:r w:rsidR="00122F5B">
        <w:t xml:space="preserve">es pages 105 </w:t>
      </w:r>
      <w:r w:rsidR="00F96F6B">
        <w:t>et</w:t>
      </w:r>
      <w:r w:rsidR="00122F5B">
        <w:t xml:space="preserve"> 106 du volume </w:t>
      </w:r>
      <w:r w:rsidR="00825CEC">
        <w:t>n</w:t>
      </w:r>
      <w:r w:rsidR="00825CEC">
        <w:rPr>
          <w:vertAlign w:val="superscript"/>
        </w:rPr>
        <w:t>o</w:t>
      </w:r>
      <w:r w:rsidR="0023117B">
        <w:t> </w:t>
      </w:r>
      <w:r w:rsidR="00825CEC">
        <w:t>12</w:t>
      </w:r>
      <w:r w:rsidR="00117F65">
        <w:t xml:space="preserve"> </w:t>
      </w:r>
      <w:r w:rsidR="00122F5B">
        <w:t>contenant les rapports de cadres du ministère de l</w:t>
      </w:r>
      <w:r w:rsidR="0030661F">
        <w:t>’</w:t>
      </w:r>
      <w:r w:rsidR="00122F5B">
        <w:t>Intérieur</w:t>
      </w:r>
      <w:r w:rsidR="0047010D">
        <w:t>.</w:t>
      </w:r>
      <w:r w:rsidR="007A3DE1">
        <w:t xml:space="preserve"> Il</w:t>
      </w:r>
      <w:r w:rsidR="005812CE">
        <w:t>s</w:t>
      </w:r>
      <w:r w:rsidR="007A3DE1">
        <w:t xml:space="preserve"> ob</w:t>
      </w:r>
      <w:r w:rsidR="006919BA">
        <w:t>tinrent, par la suite, copie de</w:t>
      </w:r>
      <w:r w:rsidR="007A3DE1">
        <w:t>s documents ma</w:t>
      </w:r>
      <w:r w:rsidR="007A3DE1">
        <w:t>nquant</w:t>
      </w:r>
      <w:r w:rsidR="005812CE">
        <w:t>.</w:t>
      </w:r>
      <w:r w:rsidR="00DF7705">
        <w:t xml:space="preserve"> </w:t>
      </w:r>
      <w:r w:rsidRPr="00F42E26" w:rsidR="00DF7705">
        <w:t>Selon la copie fournie par les requérants</w:t>
      </w:r>
      <w:r w:rsidR="007430CE">
        <w:t xml:space="preserve"> et non</w:t>
      </w:r>
      <w:r w:rsidR="007430CE">
        <w:noBreakHyphen/>
      </w:r>
      <w:r w:rsidRPr="00F42E26" w:rsidR="00B05AF4">
        <w:t>contestée par le Gouvernement</w:t>
      </w:r>
      <w:r w:rsidRPr="00F42E26" w:rsidR="009267F4">
        <w:t>, c</w:t>
      </w:r>
      <w:r w:rsidRPr="00F42E26" w:rsidR="00117F65">
        <w:t xml:space="preserve">es pages </w:t>
      </w:r>
      <w:r w:rsidRPr="00F42E26" w:rsidR="009267F4">
        <w:t xml:space="preserve">du rapport indiquent </w:t>
      </w:r>
      <w:r w:rsidRPr="00F42E26" w:rsidR="00801CBC">
        <w:t>qu</w:t>
      </w:r>
      <w:r w:rsidR="0030661F">
        <w:t>’</w:t>
      </w:r>
      <w:r w:rsidRPr="00F42E26" w:rsidR="00801CBC">
        <w:t>au siège de la télévision publique « la distribution d</w:t>
      </w:r>
      <w:r w:rsidR="0030661F">
        <w:t>’</w:t>
      </w:r>
      <w:r w:rsidRPr="00F42E26" w:rsidR="00801CBC">
        <w:t>armement  a</w:t>
      </w:r>
      <w:r w:rsidRPr="00F42E26" w:rsidR="00B05AF4">
        <w:t xml:space="preserve"> </w:t>
      </w:r>
      <w:r w:rsidRPr="00F42E26" w:rsidR="00A359EC">
        <w:t>été faite suivant l</w:t>
      </w:r>
      <w:r w:rsidR="0030661F">
        <w:t>’</w:t>
      </w:r>
      <w:r w:rsidRPr="00F42E26" w:rsidR="00A359EC">
        <w:t>appel »</w:t>
      </w:r>
      <w:r w:rsidRPr="00F42E26" w:rsidR="000758A2">
        <w:t xml:space="preserve"> </w:t>
      </w:r>
      <w:r w:rsidR="008B34A7">
        <w:t>du président de la Roumanie de 1990 à 1996 et de 2000 à 2004</w:t>
      </w:r>
      <w:r w:rsidRPr="00F42E26" w:rsidR="000758A2">
        <w:t>.</w:t>
      </w:r>
    </w:p>
    <w:p w:rsidR="00E14B65" w:rsidP="00770D74">
      <w:pPr>
        <w:pStyle w:val="JuPara"/>
      </w:pPr>
      <w:r w:rsidR="00D440D0">
        <w:fldChar w:fldCharType="begin"/>
      </w:r>
      <w:r w:rsidR="00D440D0">
        <w:instrText xml:space="preserve"> SEQ level0 \*arabic </w:instrText>
      </w:r>
      <w:r w:rsidR="00D440D0">
        <w:fldChar w:fldCharType="separate"/>
      </w:r>
      <w:r>
        <w:rPr>
          <w:noProof/>
        </w:rPr>
        <w:t>85</w:t>
      </w:r>
      <w:r w:rsidR="00D440D0">
        <w:fldChar w:fldCharType="end"/>
      </w:r>
      <w:r w:rsidR="00D440D0">
        <w:t>.  D</w:t>
      </w:r>
      <w:r w:rsidR="0030661F">
        <w:t>’</w:t>
      </w:r>
      <w:r w:rsidR="00D440D0">
        <w:t xml:space="preserve">après une lettre des requérants du 22 octobre 2010, à ce jour, presque tous les documents du dossier ont été mis à leur </w:t>
      </w:r>
      <w:r w:rsidR="00246C39">
        <w:t>disposition à l</w:t>
      </w:r>
      <w:r w:rsidR="0030661F">
        <w:t>’</w:t>
      </w:r>
      <w:r w:rsidR="00246C39">
        <w:t>exception des décisions du Conseil de ministres</w:t>
      </w:r>
      <w:r w:rsidR="00630B7B">
        <w:t>.</w:t>
      </w:r>
    </w:p>
    <w:p w:rsidR="00A62331" w:rsidP="00D6118A">
      <w:pPr>
        <w:pStyle w:val="JuHA"/>
      </w:pPr>
      <w:r w:rsidR="00D6118A">
        <w:t>E</w:t>
      </w:r>
      <w:r w:rsidR="00AF5CAD">
        <w:t>.  </w:t>
      </w:r>
      <w:r w:rsidR="00AE11E1">
        <w:t>Circonstances relatives à la surveillance secrète</w:t>
      </w:r>
    </w:p>
    <w:p w:rsidR="00E14B65" w:rsidP="00A62331">
      <w:pPr>
        <w:pStyle w:val="JuPara"/>
      </w:pPr>
      <w:r w:rsidR="00464FBA">
        <w:fldChar w:fldCharType="begin"/>
      </w:r>
      <w:r w:rsidR="00464FBA">
        <w:instrText xml:space="preserve"> SEQ level0 \*arabic </w:instrText>
      </w:r>
      <w:r w:rsidR="00464FBA">
        <w:fldChar w:fldCharType="separate"/>
      </w:r>
      <w:r>
        <w:rPr>
          <w:noProof/>
        </w:rPr>
        <w:t>86</w:t>
      </w:r>
      <w:r w:rsidR="00464FBA">
        <w:fldChar w:fldCharType="end"/>
      </w:r>
      <w:r w:rsidR="00464FBA">
        <w:t>.  </w:t>
      </w:r>
      <w:r w:rsidR="00A62331">
        <w:t>L</w:t>
      </w:r>
      <w:r w:rsidR="0030661F">
        <w:t>’</w:t>
      </w:r>
      <w:r w:rsidR="00A62331">
        <w:t>association requérante ainsi que les requérants individuels allèguent avoir subi des menaces et pressions de la part de personnes non identifiées afin qu</w:t>
      </w:r>
      <w:r w:rsidR="0030661F">
        <w:t>’</w:t>
      </w:r>
      <w:r w:rsidR="00A62331">
        <w:t>ils renoncent à leurs requêtes devant la Cour.</w:t>
      </w:r>
    </w:p>
    <w:p w:rsidR="00A62331" w:rsidP="00A62331">
      <w:pPr>
        <w:pStyle w:val="JuPara"/>
      </w:pPr>
      <w:r w:rsidR="00E73006">
        <w:fldChar w:fldCharType="begin"/>
      </w:r>
      <w:r w:rsidR="00E73006">
        <w:instrText xml:space="preserve"> SEQ level0 \*arabic </w:instrText>
      </w:r>
      <w:r w:rsidR="00E73006">
        <w:fldChar w:fldCharType="separate"/>
      </w:r>
      <w:r w:rsidR="00E14B65">
        <w:rPr>
          <w:noProof/>
        </w:rPr>
        <w:t>87</w:t>
      </w:r>
      <w:r w:rsidR="00E73006">
        <w:fldChar w:fldCharType="end"/>
      </w:r>
      <w:r w:rsidR="00E73006">
        <w:t>.  </w:t>
      </w:r>
      <w:r>
        <w:t>En outre, l</w:t>
      </w:r>
      <w:r w:rsidR="0030661F">
        <w:t>’</w:t>
      </w:r>
      <w:r>
        <w:t>association requérante et son président, le deuxième requérant, s</w:t>
      </w:r>
      <w:r w:rsidR="0030661F">
        <w:t>’</w:t>
      </w:r>
      <w:r>
        <w:t>estiment l</w:t>
      </w:r>
      <w:r w:rsidR="0030661F">
        <w:t>’</w:t>
      </w:r>
      <w:r>
        <w:t>objet de mesures secrètes de surveillance, notamment d</w:t>
      </w:r>
      <w:r w:rsidR="0030661F">
        <w:t>’</w:t>
      </w:r>
      <w:r>
        <w:t>écoutes téléphoniques.</w:t>
      </w:r>
      <w:r w:rsidR="00E2425A">
        <w:t xml:space="preserve"> Ce</w:t>
      </w:r>
      <w:r w:rsidR="00496BF0">
        <w:t xml:space="preserve"> </w:t>
      </w:r>
      <w:r w:rsidR="00E2425A">
        <w:t>dernier soumet deux fiches de renseignements datant des 28 juin et 6 décembre 1990 le concernant, ainsi qu</w:t>
      </w:r>
      <w:r w:rsidR="0030661F">
        <w:t>’</w:t>
      </w:r>
      <w:r w:rsidR="00E2425A">
        <w:t xml:space="preserve">un rapport de synthèse issu du </w:t>
      </w:r>
      <w:r w:rsidR="00952C09">
        <w:t>Service roumain de rensei</w:t>
      </w:r>
      <w:r w:rsidR="00F550E0">
        <w:t>gnements (ci-après, le « SRI ») et</w:t>
      </w:r>
      <w:r w:rsidR="00E2425A">
        <w:t xml:space="preserve"> daté du 24 novembre 1990.</w:t>
      </w:r>
    </w:p>
    <w:p w:rsidR="002557DC" w:rsidP="00A62331">
      <w:pPr>
        <w:pStyle w:val="JuPara"/>
      </w:pPr>
      <w:r>
        <w:fldChar w:fldCharType="begin"/>
      </w:r>
      <w:r>
        <w:instrText xml:space="preserve"> SEQ level0 \*arabic </w:instrText>
      </w:r>
      <w:r>
        <w:fldChar w:fldCharType="separate"/>
      </w:r>
      <w:r w:rsidR="00E14B65">
        <w:rPr>
          <w:noProof/>
        </w:rPr>
        <w:t>88</w:t>
      </w:r>
      <w:r>
        <w:fldChar w:fldCharType="end"/>
      </w:r>
      <w:r w:rsidR="00542FC5">
        <w:t>.  Un rapport classé secret</w:t>
      </w:r>
      <w:r>
        <w:t xml:space="preserve"> du 28 juin 1990, </w:t>
      </w:r>
      <w:r w:rsidR="007B677F">
        <w:t xml:space="preserve">issu </w:t>
      </w:r>
      <w:r>
        <w:t>du service opérati</w:t>
      </w:r>
      <w:r w:rsidR="00496BF0">
        <w:t xml:space="preserve">onnel </w:t>
      </w:r>
      <w:r>
        <w:t>de l</w:t>
      </w:r>
      <w:r w:rsidR="0030661F">
        <w:t>’</w:t>
      </w:r>
      <w:r>
        <w:t>Inspection de la police de Bucarest</w:t>
      </w:r>
      <w:r w:rsidR="007B677F">
        <w:t xml:space="preserve"> et signé par le chef du service, le maj</w:t>
      </w:r>
      <w:r w:rsidR="00FF1C07">
        <w:t>o</w:t>
      </w:r>
      <w:r w:rsidR="007B677F">
        <w:t>r M.</w:t>
      </w:r>
      <w:r w:rsidR="001A2092">
        <w:t>,</w:t>
      </w:r>
      <w:r>
        <w:t xml:space="preserve"> soumis par </w:t>
      </w:r>
      <w:r w:rsidR="009E1508">
        <w:t>M. Mărieş</w:t>
      </w:r>
      <w:r>
        <w:t xml:space="preserve"> et dont l</w:t>
      </w:r>
      <w:r w:rsidR="0030661F">
        <w:t>’</w:t>
      </w:r>
      <w:r>
        <w:t>authenticité n</w:t>
      </w:r>
      <w:r w:rsidR="0030661F">
        <w:t>’</w:t>
      </w:r>
      <w:r>
        <w:t>a pas été contesté</w:t>
      </w:r>
      <w:r w:rsidR="008A6B6B">
        <w:t>e</w:t>
      </w:r>
      <w:r>
        <w:t xml:space="preserve"> par le Gouvernement, fait une description détaillée des conditions de vie du requérant </w:t>
      </w:r>
      <w:r w:rsidR="001A2092">
        <w:t xml:space="preserve">à titre principal </w:t>
      </w:r>
      <w:r>
        <w:t>et de sa compagne</w:t>
      </w:r>
      <w:r w:rsidR="00496BF0">
        <w:t>. Il inclut des renseignements relatifs</w:t>
      </w:r>
      <w:r>
        <w:t xml:space="preserve"> à </w:t>
      </w:r>
      <w:r w:rsidR="00D72D1A">
        <w:t>leur vie commune</w:t>
      </w:r>
      <w:r w:rsidR="001A2092">
        <w:t xml:space="preserve">, à </w:t>
      </w:r>
      <w:r>
        <w:t xml:space="preserve">leur </w:t>
      </w:r>
      <w:r w:rsidR="00C04761">
        <w:t>parents</w:t>
      </w:r>
      <w:r>
        <w:t>, à l</w:t>
      </w:r>
      <w:r>
        <w:t>eurs activités professionnelles</w:t>
      </w:r>
      <w:r w:rsidR="001A2092">
        <w:t xml:space="preserve">, à leurs passe-temps </w:t>
      </w:r>
      <w:r w:rsidR="00F63368">
        <w:t xml:space="preserve">à la maison </w:t>
      </w:r>
      <w:r w:rsidR="00E84393">
        <w:t>et rencontres avec des amis</w:t>
      </w:r>
      <w:r w:rsidR="001A2092">
        <w:t xml:space="preserve">, </w:t>
      </w:r>
      <w:r w:rsidR="00CF59EB">
        <w:t>à leur intention d</w:t>
      </w:r>
      <w:r w:rsidR="0030661F">
        <w:t>’</w:t>
      </w:r>
      <w:r w:rsidR="00CF59EB">
        <w:t xml:space="preserve">acheter une voiture, </w:t>
      </w:r>
      <w:r w:rsidR="001A2092">
        <w:t>au</w:t>
      </w:r>
      <w:r w:rsidR="00496BF0">
        <w:t>x</w:t>
      </w:r>
      <w:r w:rsidR="001A2092">
        <w:t xml:space="preserve"> rap</w:t>
      </w:r>
      <w:r w:rsidR="008625E6">
        <w:t>po</w:t>
      </w:r>
      <w:r w:rsidR="006D6B58">
        <w:t>rt</w:t>
      </w:r>
      <w:r w:rsidR="00496BF0">
        <w:t>s</w:t>
      </w:r>
      <w:r w:rsidR="006D6B58">
        <w:t xml:space="preserve"> du requérant </w:t>
      </w:r>
      <w:r w:rsidR="00496BF0">
        <w:t xml:space="preserve">avec </w:t>
      </w:r>
      <w:r w:rsidR="006D6B58">
        <w:t>ses voisins, ainsi qu</w:t>
      </w:r>
      <w:r w:rsidR="0030661F">
        <w:t>’</w:t>
      </w:r>
      <w:r w:rsidR="008625E6">
        <w:t>à ses options politiques</w:t>
      </w:r>
      <w:r w:rsidR="009E1508">
        <w:t xml:space="preserve"> et au contenu d</w:t>
      </w:r>
      <w:r w:rsidR="0030661F">
        <w:t>’</w:t>
      </w:r>
      <w:r w:rsidR="009E1508">
        <w:t>un entretien qu</w:t>
      </w:r>
      <w:r w:rsidR="0030661F">
        <w:t>’</w:t>
      </w:r>
      <w:r w:rsidR="00FD17DA">
        <w:t>il avait accordé à la radio</w:t>
      </w:r>
      <w:r w:rsidR="00A62F16">
        <w:t xml:space="preserve">. Concernant la participation du requérant aux manifestations de décembre 1989, ledit rapport </w:t>
      </w:r>
      <w:r w:rsidR="00E02B95">
        <w:t xml:space="preserve">fait état de </w:t>
      </w:r>
      <w:r w:rsidR="00A62F16">
        <w:t xml:space="preserve">sa « participation active » </w:t>
      </w:r>
      <w:r w:rsidR="00962CD8">
        <w:t xml:space="preserve">pendant quatre jours de suite </w:t>
      </w:r>
      <w:r w:rsidR="00DB71BF">
        <w:t>et de</w:t>
      </w:r>
      <w:r w:rsidR="00A62F16">
        <w:t xml:space="preserve"> sa présence </w:t>
      </w:r>
      <w:r w:rsidR="006F5AE0">
        <w:t>dans le bâtiment ayant servi comme siège du comi</w:t>
      </w:r>
      <w:r w:rsidR="006D0C8F">
        <w:t xml:space="preserve">té central du </w:t>
      </w:r>
      <w:r w:rsidR="00326ED7">
        <w:t>P</w:t>
      </w:r>
      <w:r w:rsidR="006D0C8F">
        <w:t xml:space="preserve">arti </w:t>
      </w:r>
      <w:r w:rsidR="00962CD8">
        <w:t>c</w:t>
      </w:r>
      <w:r w:rsidR="006D0C8F">
        <w:t>ommuniste r</w:t>
      </w:r>
      <w:r w:rsidR="006F5AE0">
        <w:t>oumain.</w:t>
      </w:r>
    </w:p>
    <w:p w:rsidR="004E71CF" w:rsidP="00A62331">
      <w:pPr>
        <w:pStyle w:val="JuPara"/>
      </w:pPr>
      <w:r>
        <w:fldChar w:fldCharType="begin"/>
      </w:r>
      <w:r>
        <w:instrText xml:space="preserve"> SEQ level0 \*arabic </w:instrText>
      </w:r>
      <w:r>
        <w:fldChar w:fldCharType="separate"/>
      </w:r>
      <w:r w:rsidR="00E14B65">
        <w:rPr>
          <w:noProof/>
        </w:rPr>
        <w:t>89</w:t>
      </w:r>
      <w:r>
        <w:fldChar w:fldCharType="end"/>
      </w:r>
      <w:r>
        <w:t xml:space="preserve">.  Un autre document daté du 24 novembre 1990, issu </w:t>
      </w:r>
      <w:r w:rsidR="005C5121">
        <w:t>par le</w:t>
      </w:r>
      <w:r>
        <w:t xml:space="preserve"> SRI, dont la copie conforme a été délivrée le 13 novembre 2006, concerne l</w:t>
      </w:r>
      <w:r w:rsidR="0030661F">
        <w:t>’</w:t>
      </w:r>
      <w:r>
        <w:t>activité de plusieurs personnes, dont le requérant, pendant la période d</w:t>
      </w:r>
      <w:r w:rsidR="0030661F">
        <w:t>’</w:t>
      </w:r>
      <w:r w:rsidR="00AF5CAD">
        <w:t>avril à juin </w:t>
      </w:r>
      <w:r>
        <w:t>1990, notamment leur participation aux manifestations anti-gouvernementales</w:t>
      </w:r>
      <w:r w:rsidR="00BC09BF">
        <w:t xml:space="preserve"> de cette période</w:t>
      </w:r>
      <w:r>
        <w:t xml:space="preserve">. Dans ce document, il </w:t>
      </w:r>
      <w:r w:rsidR="00496BF0">
        <w:t>est</w:t>
      </w:r>
      <w:r>
        <w:t xml:space="preserve"> indiqué, entre autre</w:t>
      </w:r>
      <w:r>
        <w:t>s, que le requérant, M. Mărieş</w:t>
      </w:r>
      <w:r w:rsidR="00FF3C05">
        <w:t>,</w:t>
      </w:r>
      <w:r>
        <w:t xml:space="preserve"> était parmi </w:t>
      </w:r>
      <w:r w:rsidR="00496BF0">
        <w:t xml:space="preserve">les personnes </w:t>
      </w:r>
      <w:r>
        <w:t>auxquel</w:t>
      </w:r>
      <w:r w:rsidR="00496BF0">
        <w:t>le</w:t>
      </w:r>
      <w:r>
        <w:t>s « l</w:t>
      </w:r>
      <w:r w:rsidR="0030661F">
        <w:t>’</w:t>
      </w:r>
      <w:r>
        <w:t xml:space="preserve">Ambassade américaine avait offert </w:t>
      </w:r>
      <w:r w:rsidR="00D72D1A">
        <w:t>un hébergement</w:t>
      </w:r>
      <w:r>
        <w:t xml:space="preserve"> pour se reposer ».</w:t>
      </w:r>
    </w:p>
    <w:p w:rsidR="009E5004" w:rsidP="00A62331">
      <w:pPr>
        <w:pStyle w:val="JuPara"/>
      </w:pPr>
      <w:r w:rsidR="001D774E">
        <w:fldChar w:fldCharType="begin"/>
      </w:r>
      <w:r w:rsidR="001D774E">
        <w:instrText xml:space="preserve"> SEQ level0 \*arabic </w:instrText>
      </w:r>
      <w:r w:rsidR="001D774E">
        <w:fldChar w:fldCharType="separate"/>
      </w:r>
      <w:r w:rsidR="00E14B65">
        <w:rPr>
          <w:noProof/>
        </w:rPr>
        <w:t>90</w:t>
      </w:r>
      <w:r w:rsidR="001D774E">
        <w:fldChar w:fldCharType="end"/>
      </w:r>
      <w:r w:rsidR="001D774E">
        <w:t>.  </w:t>
      </w:r>
      <w:r>
        <w:t xml:space="preserve">Le journal </w:t>
      </w:r>
      <w:r>
        <w:rPr>
          <w:i/>
        </w:rPr>
        <w:t xml:space="preserve">Evenimentul zilei </w:t>
      </w:r>
      <w:r w:rsidR="00A0213B">
        <w:t>du 6 juin 2002</w:t>
      </w:r>
      <w:r>
        <w:t xml:space="preserve"> </w:t>
      </w:r>
      <w:r w:rsidR="00A0213B">
        <w:t>publia</w:t>
      </w:r>
      <w:r>
        <w:t xml:space="preserve"> un article intitulé « Les 13 survei</w:t>
      </w:r>
      <w:r>
        <w:t>llés par le SRI » accompagné du facsimile d</w:t>
      </w:r>
      <w:r w:rsidR="0030661F">
        <w:t>’</w:t>
      </w:r>
      <w:r>
        <w:t>un document prétendument issu du SRI. Ce document contenait une liste de treize personnes surveillées, parmi lesquelles se trouvait le nom de la compagne du requérant, titulaire du poste téléphonique fixe utilisé par ce</w:t>
      </w:r>
      <w:r w:rsidR="00AF5CAD">
        <w:t xml:space="preserve"> </w:t>
      </w:r>
      <w:r>
        <w:t>dernier.</w:t>
      </w:r>
    </w:p>
    <w:p w:rsidR="00E14B65" w:rsidP="00A62331">
      <w:pPr>
        <w:pStyle w:val="JuPara"/>
      </w:pPr>
      <w:r w:rsidR="00E73006">
        <w:fldChar w:fldCharType="begin"/>
      </w:r>
      <w:r w:rsidR="00E73006">
        <w:instrText xml:space="preserve"> SEQ level0 \*arabic </w:instrText>
      </w:r>
      <w:r w:rsidR="00E73006">
        <w:fldChar w:fldCharType="separate"/>
      </w:r>
      <w:r>
        <w:rPr>
          <w:noProof/>
        </w:rPr>
        <w:t>91</w:t>
      </w:r>
      <w:r w:rsidR="00E73006">
        <w:fldChar w:fldCharType="end"/>
      </w:r>
      <w:r w:rsidR="00E73006">
        <w:t>.  </w:t>
      </w:r>
      <w:r w:rsidR="00A62331">
        <w:t>Par une lettre du 14 avril 2008, l</w:t>
      </w:r>
      <w:r w:rsidR="0030661F">
        <w:t>’</w:t>
      </w:r>
      <w:r w:rsidR="00A62331">
        <w:t xml:space="preserve">association demanda au </w:t>
      </w:r>
      <w:r w:rsidR="00952C09">
        <w:t xml:space="preserve">SRI </w:t>
      </w:r>
      <w:r w:rsidR="00A62331">
        <w:t>de lui communiquer les références des mandats de mise sur écoute téléphonique de trois téléphones portables et de deux postes fixes de l</w:t>
      </w:r>
      <w:r w:rsidR="0030661F">
        <w:t>’</w:t>
      </w:r>
      <w:r w:rsidR="00A62331">
        <w:t>Association</w:t>
      </w:r>
      <w:r w:rsidR="00A62331">
        <w:t>.</w:t>
      </w:r>
    </w:p>
    <w:p w:rsidRPr="004D32FB" w:rsidR="00A62331" w:rsidP="00D31210">
      <w:pPr>
        <w:pStyle w:val="JuPara"/>
      </w:pPr>
      <w:r w:rsidR="00554152">
        <w:fldChar w:fldCharType="begin"/>
      </w:r>
      <w:r w:rsidR="00554152">
        <w:instrText xml:space="preserve"> SEQ level0 \*arabic </w:instrText>
      </w:r>
      <w:r w:rsidR="00554152">
        <w:fldChar w:fldCharType="separate"/>
      </w:r>
      <w:r w:rsidR="00E14B65">
        <w:rPr>
          <w:noProof/>
        </w:rPr>
        <w:t>92</w:t>
      </w:r>
      <w:r w:rsidR="00554152">
        <w:fldChar w:fldCharType="end"/>
      </w:r>
      <w:r w:rsidR="00554152">
        <w:t>.  Le 16 févri</w:t>
      </w:r>
      <w:r w:rsidR="00690CF5">
        <w:t>er 2009, le requérant M. Mărieş</w:t>
      </w:r>
      <w:r w:rsidR="00554152">
        <w:t xml:space="preserve"> </w:t>
      </w:r>
      <w:r w:rsidR="00690CF5">
        <w:t>réitéra l</w:t>
      </w:r>
      <w:r w:rsidR="00554152">
        <w:t xml:space="preserve">a demande auprès du </w:t>
      </w:r>
      <w:r w:rsidR="00D977BD">
        <w:t>SRI</w:t>
      </w:r>
      <w:r w:rsidR="00690CF5">
        <w:t xml:space="preserve"> </w:t>
      </w:r>
      <w:r w:rsidR="00496BF0">
        <w:t>pour</w:t>
      </w:r>
      <w:r w:rsidR="00690CF5">
        <w:t xml:space="preserve"> savoir </w:t>
      </w:r>
      <w:r w:rsidR="005C5121">
        <w:t>si, entre</w:t>
      </w:r>
      <w:r w:rsidR="00690CF5">
        <w:t xml:space="preserve"> décembre 1989 </w:t>
      </w:r>
      <w:r w:rsidR="00A0109A">
        <w:t>et le jour de sa demande,</w:t>
      </w:r>
      <w:r w:rsidR="00690CF5">
        <w:t xml:space="preserve"> il y a</w:t>
      </w:r>
      <w:r w:rsidR="00A0109A">
        <w:t>vait</w:t>
      </w:r>
      <w:r w:rsidR="00690CF5">
        <w:t xml:space="preserve"> eu des autorisation</w:t>
      </w:r>
      <w:r w:rsidR="000B274D">
        <w:t>s</w:t>
      </w:r>
      <w:r w:rsidR="00690CF5">
        <w:t xml:space="preserve"> de </w:t>
      </w:r>
      <w:r w:rsidRPr="00EA3281" w:rsidR="00EA3281">
        <w:t>filature</w:t>
      </w:r>
      <w:r w:rsidR="00D82936">
        <w:t xml:space="preserve"> </w:t>
      </w:r>
      <w:r w:rsidRPr="00EA3281" w:rsidR="000B274D">
        <w:t>à</w:t>
      </w:r>
      <w:r w:rsidR="000B274D">
        <w:t xml:space="preserve"> son égard </w:t>
      </w:r>
      <w:r w:rsidR="00690CF5">
        <w:t>et d</w:t>
      </w:r>
      <w:r w:rsidR="0030661F">
        <w:t>’</w:t>
      </w:r>
      <w:r w:rsidR="00690CF5">
        <w:t>écoute</w:t>
      </w:r>
      <w:r w:rsidR="005C5121">
        <w:t>s</w:t>
      </w:r>
      <w:r w:rsidR="00690CF5">
        <w:t xml:space="preserve"> de </w:t>
      </w:r>
      <w:r w:rsidR="000B274D">
        <w:t xml:space="preserve">ses </w:t>
      </w:r>
      <w:r w:rsidR="00690CF5">
        <w:t>communicati</w:t>
      </w:r>
      <w:r w:rsidR="00690CF5">
        <w:t xml:space="preserve">ons </w:t>
      </w:r>
      <w:r w:rsidR="000B274D">
        <w:t>téléphoniques</w:t>
      </w:r>
      <w:r w:rsidR="002E5A2A">
        <w:t>.</w:t>
      </w:r>
    </w:p>
    <w:p w:rsidR="004275AA">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93</w:t>
      </w:r>
      <w:r w:rsidRPr="004D32FB" w:rsidR="004D32FB">
        <w:fldChar w:fldCharType="end"/>
      </w:r>
      <w:r w:rsidRPr="004D32FB" w:rsidR="00EC6427">
        <w:t>.  </w:t>
      </w:r>
      <w:r w:rsidR="005F70B1">
        <w:t>Par lettre du 19 février 2009</w:t>
      </w:r>
      <w:r w:rsidR="00B77687">
        <w:t xml:space="preserve">, le SRI </w:t>
      </w:r>
      <w:r w:rsidR="00A34E1E">
        <w:t xml:space="preserve">lui </w:t>
      </w:r>
      <w:r w:rsidR="00EA781C">
        <w:t>répondit qu</w:t>
      </w:r>
      <w:r w:rsidR="0030661F">
        <w:t>’</w:t>
      </w:r>
      <w:r w:rsidR="00EA781C">
        <w:t>en vertu des lois n</w:t>
      </w:r>
      <w:r w:rsidR="00EA781C">
        <w:rPr>
          <w:vertAlign w:val="superscript"/>
        </w:rPr>
        <w:t>o</w:t>
      </w:r>
      <w:r w:rsidR="004B5239">
        <w:rPr>
          <w:vertAlign w:val="superscript"/>
        </w:rPr>
        <w:t>s</w:t>
      </w:r>
      <w:r w:rsidR="00EA781C">
        <w:t xml:space="preserve"> </w:t>
      </w:r>
      <w:r w:rsidR="004B5239">
        <w:t>51/1991 de la s</w:t>
      </w:r>
      <w:r w:rsidR="00A0109A">
        <w:t>û</w:t>
      </w:r>
      <w:r w:rsidR="004B5239">
        <w:t>reté nationale et 14/1992 régissant l</w:t>
      </w:r>
      <w:r w:rsidR="0030661F">
        <w:t>’</w:t>
      </w:r>
      <w:r w:rsidR="004B5239">
        <w:t>activité du SRI</w:t>
      </w:r>
      <w:r w:rsidR="002E76D1">
        <w:t>, il était impossible de confirmer ou d</w:t>
      </w:r>
      <w:r w:rsidR="0030661F">
        <w:t>’</w:t>
      </w:r>
      <w:r w:rsidR="002E76D1">
        <w:t>infirmer ce q</w:t>
      </w:r>
      <w:r w:rsidR="00304A3B">
        <w:t>u</w:t>
      </w:r>
      <w:r w:rsidR="0030661F">
        <w:t>’</w:t>
      </w:r>
      <w:r w:rsidR="00304A3B">
        <w:t>il demandait (</w:t>
      </w:r>
      <w:r w:rsidR="00304A3B">
        <w:rPr>
          <w:i/>
        </w:rPr>
        <w:t>n</w:t>
      </w:r>
      <w:r w:rsidR="00304A3B">
        <w:rPr>
          <w:i/>
        </w:rPr>
        <w:t xml:space="preserve">ecesitatea respectării prevederilor imperative ale legislaţiei în vigoare determină imposibilitatea confirmării </w:t>
      </w:r>
      <w:r w:rsidR="000C32C0">
        <w:rPr>
          <w:i/>
        </w:rPr>
        <w:t>ori</w:t>
      </w:r>
      <w:r w:rsidR="00304A3B">
        <w:rPr>
          <w:i/>
        </w:rPr>
        <w:t xml:space="preserve"> infirmării cererii dumneavoastră</w:t>
      </w:r>
      <w:r w:rsidR="00304A3B">
        <w:t>).</w:t>
      </w:r>
      <w:r w:rsidR="00AE6CEA">
        <w:t xml:space="preserve"> </w:t>
      </w:r>
      <w:r w:rsidR="00B67C0A">
        <w:t>Par lettres des 9,</w:t>
      </w:r>
      <w:r>
        <w:t xml:space="preserve"> 10</w:t>
      </w:r>
      <w:r w:rsidR="00B67C0A">
        <w:t xml:space="preserve"> et 17</w:t>
      </w:r>
      <w:r>
        <w:t xml:space="preserve"> mars 2009, </w:t>
      </w:r>
      <w:r w:rsidR="006504B6">
        <w:t>trois</w:t>
      </w:r>
      <w:r>
        <w:t xml:space="preserve"> autres organismes ayant des attributions dans </w:t>
      </w:r>
      <w:r w:rsidR="00462626">
        <w:t xml:space="preserve">le domaine de </w:t>
      </w:r>
      <w:r w:rsidR="00462626">
        <w:t>la sécurité nationale</w:t>
      </w:r>
      <w:r w:rsidR="00566DD6">
        <w:t>, à savoir le Service des</w:t>
      </w:r>
      <w:r w:rsidR="00442BCB">
        <w:t xml:space="preserve"> informations externes </w:t>
      </w:r>
      <w:r w:rsidR="00A83344">
        <w:t>(</w:t>
      </w:r>
      <w:r w:rsidR="005B55F9">
        <w:t>ci-après, le « </w:t>
      </w:r>
      <w:r w:rsidR="00A83344">
        <w:t>SIE</w:t>
      </w:r>
      <w:r w:rsidR="005B55F9">
        <w:t> »</w:t>
      </w:r>
      <w:r w:rsidR="00A93B19">
        <w:t>),</w:t>
      </w:r>
      <w:r w:rsidR="00442BCB">
        <w:t xml:space="preserve"> le Service de protection et de garde</w:t>
      </w:r>
      <w:r w:rsidR="008F6CC1">
        <w:t xml:space="preserve"> – </w:t>
      </w:r>
      <w:r w:rsidR="008F6CC1">
        <w:rPr>
          <w:i/>
        </w:rPr>
        <w:t>Serviciul de Protecţie şi Pază</w:t>
      </w:r>
      <w:r w:rsidR="008F6CC1">
        <w:t xml:space="preserve"> (</w:t>
      </w:r>
      <w:r w:rsidR="005B55F9">
        <w:t>ci-après, le « </w:t>
      </w:r>
      <w:r w:rsidR="008F6CC1">
        <w:t>SPP</w:t>
      </w:r>
      <w:r w:rsidR="005B55F9">
        <w:t> »</w:t>
      </w:r>
      <w:r w:rsidR="008F6CC1">
        <w:t>)</w:t>
      </w:r>
      <w:r w:rsidR="00A93B19">
        <w:t xml:space="preserve"> et la Direction générale d</w:t>
      </w:r>
      <w:r w:rsidR="0030661F">
        <w:t>’</w:t>
      </w:r>
      <w:r w:rsidR="00A93B19">
        <w:t>informations et de protection interne du mi</w:t>
      </w:r>
      <w:r w:rsidR="00A93B19">
        <w:t>nistère de l</w:t>
      </w:r>
      <w:r w:rsidR="0030661F">
        <w:t>’</w:t>
      </w:r>
      <w:r w:rsidR="00A93B19">
        <w:t>Intérieur</w:t>
      </w:r>
      <w:r w:rsidR="003938B1">
        <w:t>,</w:t>
      </w:r>
      <w:r w:rsidR="0075268F">
        <w:t xml:space="preserve"> répondirent au requérant qu</w:t>
      </w:r>
      <w:r w:rsidR="0030661F">
        <w:t>’</w:t>
      </w:r>
      <w:r w:rsidR="0075268F">
        <w:t>il n</w:t>
      </w:r>
      <w:r w:rsidR="0030661F">
        <w:t>’</w:t>
      </w:r>
      <w:r w:rsidR="0075268F">
        <w:t xml:space="preserve">avait pas </w:t>
      </w:r>
      <w:r w:rsidR="009C705F">
        <w:t>fait</w:t>
      </w:r>
      <w:r w:rsidR="00871793">
        <w:t xml:space="preserve"> </w:t>
      </w:r>
      <w:r w:rsidR="0075268F">
        <w:t>l</w:t>
      </w:r>
      <w:r w:rsidR="0030661F">
        <w:t>’</w:t>
      </w:r>
      <w:r w:rsidR="0075268F">
        <w:t xml:space="preserve">objet des activités de </w:t>
      </w:r>
      <w:r w:rsidR="008F6CC1">
        <w:t>l</w:t>
      </w:r>
      <w:r w:rsidR="0030661F">
        <w:t>’</w:t>
      </w:r>
      <w:r w:rsidR="008F6CC1">
        <w:t>institution</w:t>
      </w:r>
      <w:r w:rsidR="003938B1">
        <w:t>, pour</w:t>
      </w:r>
      <w:r w:rsidR="00006FBC">
        <w:t xml:space="preserve"> ce qui est du SPP ou qu</w:t>
      </w:r>
      <w:r w:rsidR="0030661F">
        <w:t>’</w:t>
      </w:r>
      <w:r w:rsidR="00006FBC">
        <w:t>il</w:t>
      </w:r>
      <w:r w:rsidR="00D43080">
        <w:t>s</w:t>
      </w:r>
      <w:r w:rsidR="009A50C7">
        <w:t xml:space="preserve"> ne détenai</w:t>
      </w:r>
      <w:r w:rsidR="00DB7380">
        <w:t>en</w:t>
      </w:r>
      <w:r w:rsidR="009A50C7">
        <w:t xml:space="preserve">t </w:t>
      </w:r>
      <w:r w:rsidR="003938B1">
        <w:t>pas de donnés à ce sujet</w:t>
      </w:r>
      <w:r w:rsidR="00A83344">
        <w:t>, pour ce qui est du SIE</w:t>
      </w:r>
      <w:r w:rsidR="00F502A5">
        <w:t xml:space="preserve"> et de la direction d</w:t>
      </w:r>
      <w:r w:rsidR="0030661F">
        <w:t>’</w:t>
      </w:r>
      <w:r w:rsidR="00F502A5">
        <w:t>i</w:t>
      </w:r>
      <w:r w:rsidR="00B33F41">
        <w:t>nformations du ministère de l</w:t>
      </w:r>
      <w:r w:rsidR="0030661F">
        <w:t>’</w:t>
      </w:r>
      <w:r w:rsidR="00B33F41">
        <w:t>In</w:t>
      </w:r>
      <w:r w:rsidR="00F502A5">
        <w:t>térieur</w:t>
      </w:r>
      <w:r w:rsidR="003938B1">
        <w:t>.</w:t>
      </w:r>
    </w:p>
    <w:p w:rsidRPr="00304A3B" w:rsidR="00AE6CEA">
      <w:pPr>
        <w:pStyle w:val="JuPara"/>
        <w:rPr>
          <w:lang w:eastAsia="en-GB"/>
        </w:rPr>
      </w:pPr>
      <w:r>
        <w:fldChar w:fldCharType="begin"/>
      </w:r>
      <w:r>
        <w:instrText xml:space="preserve"> SEQ level0 \*arabic </w:instrText>
      </w:r>
      <w:r>
        <w:fldChar w:fldCharType="separate"/>
      </w:r>
      <w:r w:rsidR="00E14B65">
        <w:rPr>
          <w:noProof/>
        </w:rPr>
        <w:t>94</w:t>
      </w:r>
      <w:r>
        <w:fldChar w:fldCharType="end"/>
      </w:r>
      <w:r>
        <w:t>.  L</w:t>
      </w:r>
      <w:r>
        <w:rPr>
          <w:lang w:eastAsia="en-GB"/>
        </w:rPr>
        <w:t>a lettre du 23 </w:t>
      </w:r>
      <w:r w:rsidR="00FC3D10">
        <w:rPr>
          <w:lang w:eastAsia="en-GB"/>
        </w:rPr>
        <w:t>février </w:t>
      </w:r>
      <w:r w:rsidRPr="00471C02">
        <w:rPr>
          <w:lang w:eastAsia="en-GB"/>
        </w:rPr>
        <w:t xml:space="preserve">2009 de la </w:t>
      </w:r>
      <w:r w:rsidR="00797B76">
        <w:rPr>
          <w:lang w:eastAsia="en-GB"/>
        </w:rPr>
        <w:t>s</w:t>
      </w:r>
      <w:r w:rsidR="00CC4926">
        <w:rPr>
          <w:lang w:eastAsia="en-GB"/>
        </w:rPr>
        <w:t xml:space="preserve">ection des </w:t>
      </w:r>
      <w:r w:rsidR="00797B76">
        <w:rPr>
          <w:lang w:eastAsia="en-GB"/>
        </w:rPr>
        <w:t>p</w:t>
      </w:r>
      <w:r w:rsidR="00CC4926">
        <w:rPr>
          <w:lang w:eastAsia="en-GB"/>
        </w:rPr>
        <w:t xml:space="preserve">arquets </w:t>
      </w:r>
      <w:r w:rsidR="00797B76">
        <w:rPr>
          <w:lang w:eastAsia="en-GB"/>
        </w:rPr>
        <w:t>m</w:t>
      </w:r>
      <w:r w:rsidR="00CC4926">
        <w:rPr>
          <w:lang w:eastAsia="en-GB"/>
        </w:rPr>
        <w:t>ilitaires indique que</w:t>
      </w:r>
      <w:r w:rsidRPr="00471C02">
        <w:rPr>
          <w:lang w:eastAsia="en-GB"/>
        </w:rPr>
        <w:t xml:space="preserve"> dans le dossier </w:t>
      </w:r>
      <w:r>
        <w:rPr>
          <w:lang w:eastAsia="en-GB"/>
        </w:rPr>
        <w:t>n</w:t>
      </w:r>
      <w:r>
        <w:rPr>
          <w:vertAlign w:val="superscript"/>
          <w:lang w:eastAsia="en-GB"/>
        </w:rPr>
        <w:t>o</w:t>
      </w:r>
      <w:r>
        <w:rPr>
          <w:lang w:eastAsia="en-GB"/>
        </w:rPr>
        <w:t> </w:t>
      </w:r>
      <w:r w:rsidRPr="00471C02">
        <w:rPr>
          <w:lang w:eastAsia="en-GB"/>
        </w:rPr>
        <w:t>97/P/1990</w:t>
      </w:r>
      <w:r>
        <w:rPr>
          <w:lang w:eastAsia="en-GB"/>
        </w:rPr>
        <w:t>,</w:t>
      </w:r>
      <w:r w:rsidRPr="00471C02">
        <w:rPr>
          <w:lang w:eastAsia="en-GB"/>
        </w:rPr>
        <w:t xml:space="preserve"> le parquet n</w:t>
      </w:r>
      <w:r w:rsidR="0030661F">
        <w:rPr>
          <w:lang w:eastAsia="en-GB"/>
        </w:rPr>
        <w:t>’</w:t>
      </w:r>
      <w:r w:rsidRPr="00471C02">
        <w:rPr>
          <w:lang w:eastAsia="en-GB"/>
        </w:rPr>
        <w:t xml:space="preserve">a </w:t>
      </w:r>
      <w:r>
        <w:rPr>
          <w:lang w:eastAsia="en-GB"/>
        </w:rPr>
        <w:t xml:space="preserve">ordonné, </w:t>
      </w:r>
      <w:r w:rsidR="00C95FEC">
        <w:rPr>
          <w:lang w:eastAsia="en-GB"/>
        </w:rPr>
        <w:t>ni</w:t>
      </w:r>
      <w:r>
        <w:rPr>
          <w:lang w:eastAsia="en-GB"/>
        </w:rPr>
        <w:t xml:space="preserve"> </w:t>
      </w:r>
      <w:r w:rsidRPr="00471C02">
        <w:rPr>
          <w:lang w:eastAsia="en-GB"/>
        </w:rPr>
        <w:t>sollicité l</w:t>
      </w:r>
      <w:r w:rsidR="0030661F">
        <w:rPr>
          <w:lang w:eastAsia="en-GB"/>
        </w:rPr>
        <w:t>’</w:t>
      </w:r>
      <w:r w:rsidRPr="00471C02">
        <w:rPr>
          <w:lang w:eastAsia="en-GB"/>
        </w:rPr>
        <w:t>interception des conversations téléphoniques des requérants et qu</w:t>
      </w:r>
      <w:r w:rsidR="0030661F">
        <w:rPr>
          <w:lang w:eastAsia="en-GB"/>
        </w:rPr>
        <w:t>’</w:t>
      </w:r>
      <w:r w:rsidR="00275E5D">
        <w:rPr>
          <w:lang w:eastAsia="en-GB"/>
        </w:rPr>
        <w:t xml:space="preserve">aucun </w:t>
      </w:r>
      <w:r w:rsidRPr="00471C02">
        <w:rPr>
          <w:lang w:eastAsia="en-GB"/>
        </w:rPr>
        <w:t>mandat d</w:t>
      </w:r>
      <w:r w:rsidR="0030661F">
        <w:rPr>
          <w:lang w:eastAsia="en-GB"/>
        </w:rPr>
        <w:t>’</w:t>
      </w:r>
      <w:r w:rsidRPr="00471C02">
        <w:rPr>
          <w:lang w:eastAsia="en-GB"/>
        </w:rPr>
        <w:t>écoute n</w:t>
      </w:r>
      <w:r w:rsidR="0030661F">
        <w:rPr>
          <w:lang w:eastAsia="en-GB"/>
        </w:rPr>
        <w:t>’</w:t>
      </w:r>
      <w:r w:rsidRPr="00471C02">
        <w:rPr>
          <w:lang w:eastAsia="en-GB"/>
        </w:rPr>
        <w:t>a ét</w:t>
      </w:r>
      <w:r w:rsidR="00534E2E">
        <w:rPr>
          <w:lang w:eastAsia="en-GB"/>
        </w:rPr>
        <w:t>é délivré.</w:t>
      </w:r>
    </w:p>
    <w:p w:rsidRPr="004D32FB" w:rsidR="0000732D" w:rsidP="00B33C50">
      <w:pPr>
        <w:pStyle w:val="JuHIRoman"/>
        <w:outlineLvl w:val="0"/>
      </w:pPr>
      <w:r w:rsidR="004245BD">
        <w:t xml:space="preserve">II.  LE DROIT </w:t>
      </w:r>
      <w:r w:rsidRPr="004D32FB">
        <w:t>ET LA P</w:t>
      </w:r>
      <w:r w:rsidR="004245BD">
        <w:t>RATIQUE INTERNES</w:t>
      </w:r>
      <w:r w:rsidR="00917455">
        <w:t xml:space="preserve"> ET INTERNATIONAUX</w:t>
      </w:r>
      <w:r w:rsidR="004245BD">
        <w:t xml:space="preserve"> PERTINENTS</w:t>
      </w:r>
    </w:p>
    <w:p w:rsidR="003B358B" w:rsidP="006B37A7">
      <w:pPr>
        <w:pStyle w:val="JuHA"/>
      </w:pPr>
      <w:r w:rsidR="00FC3D10">
        <w:t>A.  </w:t>
      </w:r>
      <w:r>
        <w:t>Le droit et la pratique relative à l</w:t>
      </w:r>
      <w:r w:rsidR="0030661F">
        <w:t>’</w:t>
      </w:r>
      <w:r>
        <w:t>enquête pénale</w:t>
      </w:r>
    </w:p>
    <w:p w:rsidR="00E14B65" w:rsidP="00E22B7B">
      <w:pPr>
        <w:pStyle w:val="JuH1"/>
      </w:pPr>
      <w:r w:rsidR="007F0A16">
        <w:t>1</w:t>
      </w:r>
      <w:r w:rsidR="00FC3D10">
        <w:t>.  </w:t>
      </w:r>
      <w:r w:rsidR="006B37A7">
        <w:t>La</w:t>
      </w:r>
      <w:r w:rsidRPr="00BC13AC" w:rsidR="006B37A7">
        <w:t xml:space="preserve"> </w:t>
      </w:r>
      <w:r w:rsidR="006B37A7">
        <w:t xml:space="preserve">décision </w:t>
      </w:r>
      <w:r w:rsidR="006B37A7">
        <w:rPr>
          <w:szCs w:val="24"/>
        </w:rPr>
        <w:t>n</w:t>
      </w:r>
      <w:r w:rsidR="006B37A7">
        <w:rPr>
          <w:szCs w:val="24"/>
          <w:vertAlign w:val="superscript"/>
        </w:rPr>
        <w:t>o</w:t>
      </w:r>
      <w:r w:rsidR="006B37A7">
        <w:rPr>
          <w:szCs w:val="24"/>
        </w:rPr>
        <w:t> 610/2007</w:t>
      </w:r>
      <w:r w:rsidR="006B37A7">
        <w:t xml:space="preserve"> de la Cour constitutionnelle</w:t>
      </w:r>
    </w:p>
    <w:p w:rsidR="006B37A7" w:rsidP="006B37A7">
      <w:pPr>
        <w:pStyle w:val="JuPara"/>
        <w:rPr>
          <w:szCs w:val="24"/>
        </w:rPr>
      </w:pPr>
      <w:r w:rsidR="007C38FB">
        <w:fldChar w:fldCharType="begin"/>
      </w:r>
      <w:r w:rsidR="007C38FB">
        <w:instrText xml:space="preserve"> SEQ level0 \*arabic </w:instrText>
      </w:r>
      <w:r w:rsidR="007C38FB">
        <w:fldChar w:fldCharType="separate"/>
      </w:r>
      <w:r w:rsidR="00E14B65">
        <w:rPr>
          <w:noProof/>
        </w:rPr>
        <w:t>95</w:t>
      </w:r>
      <w:r w:rsidR="007C38FB">
        <w:fldChar w:fldCharType="end"/>
      </w:r>
      <w:r w:rsidR="007C38FB">
        <w:t>.  </w:t>
      </w:r>
      <w:r>
        <w:t xml:space="preserve">La décision </w:t>
      </w:r>
      <w:r>
        <w:rPr>
          <w:szCs w:val="24"/>
        </w:rPr>
        <w:t>n</w:t>
      </w:r>
      <w:r>
        <w:rPr>
          <w:szCs w:val="24"/>
          <w:vertAlign w:val="superscript"/>
        </w:rPr>
        <w:t>o</w:t>
      </w:r>
      <w:r>
        <w:rPr>
          <w:szCs w:val="24"/>
        </w:rPr>
        <w:t xml:space="preserve"> 610/2007 </w:t>
      </w:r>
      <w:r>
        <w:t xml:space="preserve">de </w:t>
      </w:r>
      <w:r w:rsidR="00FC3D10">
        <w:t>la Cour constitutionnelle du 16 juillet </w:t>
      </w:r>
      <w:r>
        <w:t>2007 concerne l</w:t>
      </w:r>
      <w:r w:rsidR="0030661F">
        <w:t>’</w:t>
      </w:r>
      <w:r>
        <w:t>exception d</w:t>
      </w:r>
      <w:r w:rsidR="0030661F">
        <w:t>’</w:t>
      </w:r>
      <w:r>
        <w:t>inconstitutionnalité d</w:t>
      </w:r>
      <w:r w:rsidR="0030661F">
        <w:t>’</w:t>
      </w:r>
      <w:r>
        <w:t>une disposition transitoire de la loi n</w:t>
      </w:r>
      <w:r>
        <w:rPr>
          <w:vertAlign w:val="superscript"/>
        </w:rPr>
        <w:t>o</w:t>
      </w:r>
      <w:r>
        <w:t xml:space="preserve"> 356/2006 relative à la réforme du code de procédure pénale et des lois d</w:t>
      </w:r>
      <w:r w:rsidR="0030661F">
        <w:t>’</w:t>
      </w:r>
      <w:r>
        <w:t xml:space="preserve">organisation judiciaire. En vertu de cette loi, la compétence de connaître des accusations pénales se rapportant à </w:t>
      </w:r>
      <w:r w:rsidRPr="003241C3">
        <w:t>des faits connexes</w:t>
      </w:r>
      <w:r>
        <w:t xml:space="preserve"> commis conjointement par des civils et par des militaires revenait aux parquets et tribunaux civils de droit commun et non plus aux parquets et tribunaux militaires comme dans la période antérieure à cette réforme législative. Toutefois, la nouvelle loi prévoyait que pour les enquêtes en cours à la date d</w:t>
      </w:r>
      <w:r w:rsidR="0030661F">
        <w:t>’</w:t>
      </w:r>
      <w:r>
        <w:t xml:space="preserve">entrée en vigueur de la loi, les parquets et tribunaux militaires demeuraient compétents pour connaître des affaires impliquant des civils coaccusés avec des militaires. Par la décision </w:t>
      </w:r>
      <w:r>
        <w:rPr>
          <w:szCs w:val="24"/>
        </w:rPr>
        <w:t>n</w:t>
      </w:r>
      <w:r>
        <w:rPr>
          <w:szCs w:val="24"/>
          <w:vertAlign w:val="superscript"/>
        </w:rPr>
        <w:t>o</w:t>
      </w:r>
      <w:r>
        <w:rPr>
          <w:szCs w:val="24"/>
        </w:rPr>
        <w:t> 610/2007, la Cour constitutionnelle a déclaré inconstitutionnelle cette disposition transitoire.</w:t>
      </w:r>
    </w:p>
    <w:p w:rsidR="006B37A7" w:rsidP="00E22B7B">
      <w:pPr>
        <w:pStyle w:val="JuH1"/>
      </w:pPr>
      <w:r w:rsidR="001D0D00">
        <w:t>2</w:t>
      </w:r>
      <w:r w:rsidR="00601F3C">
        <w:t>.  </w:t>
      </w:r>
      <w:r>
        <w:t>Le projet de loi d</w:t>
      </w:r>
      <w:r w:rsidR="0030661F">
        <w:t>’</w:t>
      </w:r>
      <w:r>
        <w:t xml:space="preserve">amnistie des </w:t>
      </w:r>
      <w:r w:rsidRPr="003241C3">
        <w:t>faits</w:t>
      </w:r>
      <w:r>
        <w:t xml:space="preserve"> imputés aux militaires des Forces armées qui se sont produits</w:t>
      </w:r>
      <w:r w:rsidR="00601F3C">
        <w:t xml:space="preserve"> lors des événements de décembre </w:t>
      </w:r>
      <w:r>
        <w:t>1989</w:t>
      </w:r>
    </w:p>
    <w:p w:rsidR="006B37A7" w:rsidP="006B37A7">
      <w:pPr>
        <w:pStyle w:val="JuPara"/>
      </w:pPr>
      <w:r w:rsidR="00427A5E">
        <w:fldChar w:fldCharType="begin"/>
      </w:r>
      <w:r w:rsidR="00427A5E">
        <w:instrText xml:space="preserve"> SEQ level0 \*arabic </w:instrText>
      </w:r>
      <w:r w:rsidR="00427A5E">
        <w:fldChar w:fldCharType="separate"/>
      </w:r>
      <w:r w:rsidR="00E14B65">
        <w:rPr>
          <w:noProof/>
        </w:rPr>
        <w:t>96</w:t>
      </w:r>
      <w:r w:rsidR="00427A5E">
        <w:fldChar w:fldCharType="end"/>
      </w:r>
      <w:r w:rsidR="00427A5E">
        <w:t>.  </w:t>
      </w:r>
      <w:r>
        <w:t>Le projet de loi transmis le 18 juillet 2008, pour consultation, par la direction juridique du ministère de la Défense à la section des parquets militaires près la Haute Cour de cassation et de justice, comprend deux articles ainsi libellés :</w:t>
      </w:r>
    </w:p>
    <w:p w:rsidRPr="00E56EDE" w:rsidR="006B37A7" w:rsidP="006B37A7">
      <w:pPr>
        <w:pStyle w:val="JuHArticle"/>
      </w:pPr>
      <w:r>
        <w:t>Article 1</w:t>
      </w:r>
    </w:p>
    <w:p w:rsidR="006B37A7" w:rsidP="006B37A7">
      <w:pPr>
        <w:pStyle w:val="JuQuot"/>
      </w:pPr>
      <w:r>
        <w:t xml:space="preserve">« Sont amnistiés et exonérés de toute responsabilité pénale les faits prétendument commis au temps de la Révolution de Décembre 1989, faits fondés sur les dispositions constitutionnelles et sur le </w:t>
      </w:r>
      <w:r w:rsidRPr="003241C3">
        <w:t>serment</w:t>
      </w:r>
      <w:r>
        <w:t xml:space="preserve"> et les règlements militaires en vigueur à l</w:t>
      </w:r>
      <w:r w:rsidR="0030661F">
        <w:t>’</w:t>
      </w:r>
      <w:r>
        <w:t>époque, quelle que soit la peine prévue par la loi ou appliquée par les tribunaux. »</w:t>
      </w:r>
    </w:p>
    <w:p w:rsidR="006B37A7" w:rsidP="006B37A7">
      <w:pPr>
        <w:pStyle w:val="JuHArticle"/>
      </w:pPr>
      <w:r>
        <w:t>Article 2</w:t>
      </w:r>
    </w:p>
    <w:p w:rsidR="006B37A7" w:rsidP="006B37A7">
      <w:pPr>
        <w:pStyle w:val="JuQuot"/>
      </w:pPr>
      <w:r>
        <w:t>« Bénéficient de l</w:t>
      </w:r>
      <w:r w:rsidR="0030661F">
        <w:t>’</w:t>
      </w:r>
      <w:r>
        <w:t>amnistie et de tous ses effets les cadres militaires et les militaires mobilisés qui ont été jugés et condamnés ou contre lesquels des poursuites judiciaires sont engagées en raison de leur participation aux événements de décembre 1989. »</w:t>
      </w:r>
    </w:p>
    <w:p w:rsidR="007162F3" w:rsidP="007162F3">
      <w:pPr>
        <w:pStyle w:val="JuH1"/>
        <w:rPr>
          <w:lang w:eastAsia="en-GB"/>
        </w:rPr>
      </w:pPr>
      <w:r w:rsidR="007C38FB">
        <w:rPr>
          <w:lang w:eastAsia="en-GB"/>
        </w:rPr>
        <w:t>3</w:t>
      </w:r>
      <w:r w:rsidR="005912F2">
        <w:rPr>
          <w:lang w:eastAsia="en-GB"/>
        </w:rPr>
        <w:t>.  </w:t>
      </w:r>
      <w:r w:rsidRPr="00AD4795">
        <w:rPr>
          <w:lang w:eastAsia="en-GB"/>
        </w:rPr>
        <w:t xml:space="preserve">Les décisions du </w:t>
      </w:r>
      <w:r w:rsidR="00A13DDE">
        <w:rPr>
          <w:lang w:eastAsia="en-GB"/>
        </w:rPr>
        <w:t>G</w:t>
      </w:r>
      <w:r w:rsidRPr="00AD4795">
        <w:rPr>
          <w:lang w:eastAsia="en-GB"/>
        </w:rPr>
        <w:t xml:space="preserve">ouvernement </w:t>
      </w:r>
      <w:r w:rsidRPr="006D7F3B">
        <w:rPr>
          <w:lang w:eastAsia="en-GB"/>
        </w:rPr>
        <w:t>n</w:t>
      </w:r>
      <w:r w:rsidRPr="00E14B65" w:rsidR="00E14B65">
        <w:rPr>
          <w:vertAlign w:val="superscript"/>
          <w:lang w:eastAsia="en-GB"/>
        </w:rPr>
        <w:t>o</w:t>
      </w:r>
      <w:r w:rsidR="006D7F3B">
        <w:rPr>
          <w:lang w:eastAsia="en-GB"/>
        </w:rPr>
        <w:t> </w:t>
      </w:r>
      <w:r w:rsidRPr="006D7F3B">
        <w:rPr>
          <w:lang w:eastAsia="en-GB"/>
        </w:rPr>
        <w:t>94</w:t>
      </w:r>
      <w:r w:rsidRPr="00AD4795">
        <w:rPr>
          <w:lang w:eastAsia="en-GB"/>
        </w:rPr>
        <w:t xml:space="preserve"> du 10 février 2010 et </w:t>
      </w:r>
      <w:r w:rsidRPr="006D7F3B">
        <w:rPr>
          <w:lang w:eastAsia="en-GB"/>
        </w:rPr>
        <w:t>n</w:t>
      </w:r>
      <w:r w:rsidRPr="00E14B65" w:rsidR="00E14B65">
        <w:rPr>
          <w:vertAlign w:val="superscript"/>
          <w:lang w:eastAsia="en-GB"/>
        </w:rPr>
        <w:t>o</w:t>
      </w:r>
      <w:r w:rsidR="006D7F3B">
        <w:rPr>
          <w:lang w:eastAsia="en-GB"/>
        </w:rPr>
        <w:t> </w:t>
      </w:r>
      <w:r w:rsidRPr="006D7F3B">
        <w:rPr>
          <w:lang w:eastAsia="en-GB"/>
        </w:rPr>
        <w:t>184</w:t>
      </w:r>
      <w:r>
        <w:rPr>
          <w:lang w:eastAsia="en-GB"/>
        </w:rPr>
        <w:t xml:space="preserve"> du 9 mars 2010</w:t>
      </w:r>
    </w:p>
    <w:p w:rsidRPr="007F10AA" w:rsidR="007162F3" w:rsidP="007162F3">
      <w:pPr>
        <w:pStyle w:val="JuPara"/>
      </w:pPr>
      <w:r w:rsidR="00CE46EC">
        <w:rPr>
          <w:szCs w:val="24"/>
          <w:lang w:eastAsia="en-GB"/>
        </w:rPr>
        <w:fldChar w:fldCharType="begin"/>
      </w:r>
      <w:r w:rsidR="00CE46EC">
        <w:rPr>
          <w:szCs w:val="24"/>
          <w:lang w:eastAsia="en-GB"/>
        </w:rPr>
        <w:instrText xml:space="preserve"> SEQ level0 \*arabic </w:instrText>
      </w:r>
      <w:r w:rsidR="00CE46EC">
        <w:rPr>
          <w:szCs w:val="24"/>
          <w:lang w:eastAsia="en-GB"/>
        </w:rPr>
        <w:fldChar w:fldCharType="separate"/>
      </w:r>
      <w:r w:rsidR="00E14B65">
        <w:rPr>
          <w:noProof/>
          <w:szCs w:val="24"/>
          <w:lang w:eastAsia="en-GB"/>
        </w:rPr>
        <w:t>97</w:t>
      </w:r>
      <w:r w:rsidR="00CE46EC">
        <w:rPr>
          <w:szCs w:val="24"/>
          <w:lang w:eastAsia="en-GB"/>
        </w:rPr>
        <w:fldChar w:fldCharType="end"/>
      </w:r>
      <w:r w:rsidR="00CE46EC">
        <w:rPr>
          <w:szCs w:val="24"/>
          <w:lang w:eastAsia="en-GB"/>
        </w:rPr>
        <w:t>.  </w:t>
      </w:r>
      <w:r w:rsidRPr="00AD4795">
        <w:rPr>
          <w:szCs w:val="24"/>
          <w:lang w:eastAsia="en-GB"/>
        </w:rPr>
        <w:t xml:space="preserve">Les décisions du </w:t>
      </w:r>
      <w:r w:rsidR="00AB2BD2">
        <w:rPr>
          <w:szCs w:val="24"/>
          <w:lang w:eastAsia="en-GB"/>
        </w:rPr>
        <w:t>G</w:t>
      </w:r>
      <w:r w:rsidRPr="00AD4795">
        <w:rPr>
          <w:szCs w:val="24"/>
          <w:lang w:eastAsia="en-GB"/>
        </w:rPr>
        <w:t>ouvernement n</w:t>
      </w:r>
      <w:r w:rsidRPr="00E14B65" w:rsidR="00E14B65">
        <w:rPr>
          <w:szCs w:val="24"/>
          <w:vertAlign w:val="superscript"/>
          <w:lang w:eastAsia="en-GB"/>
        </w:rPr>
        <w:t>o</w:t>
      </w:r>
      <w:r w:rsidR="006D7F3B">
        <w:rPr>
          <w:szCs w:val="24"/>
          <w:lang w:eastAsia="en-GB"/>
        </w:rPr>
        <w:t> </w:t>
      </w:r>
      <w:r w:rsidRPr="00AD4795">
        <w:rPr>
          <w:szCs w:val="24"/>
          <w:lang w:eastAsia="en-GB"/>
        </w:rPr>
        <w:t>94 du 10 février 2010 et n</w:t>
      </w:r>
      <w:r w:rsidRPr="00E14B65" w:rsidR="00E14B65">
        <w:rPr>
          <w:szCs w:val="24"/>
          <w:vertAlign w:val="superscript"/>
          <w:lang w:eastAsia="en-GB"/>
        </w:rPr>
        <w:t>o</w:t>
      </w:r>
      <w:r w:rsidR="006D7F3B">
        <w:rPr>
          <w:szCs w:val="24"/>
          <w:lang w:eastAsia="en-GB"/>
        </w:rPr>
        <w:t> </w:t>
      </w:r>
      <w:r w:rsidRPr="00AD4795">
        <w:rPr>
          <w:szCs w:val="24"/>
          <w:lang w:eastAsia="en-GB"/>
        </w:rPr>
        <w:t xml:space="preserve">184 du 9 mars 2010, </w:t>
      </w:r>
      <w:r w:rsidR="00D745DF">
        <w:rPr>
          <w:szCs w:val="24"/>
          <w:lang w:eastAsia="en-GB"/>
        </w:rPr>
        <w:t>portant sur</w:t>
      </w:r>
      <w:r w:rsidRPr="00AD4795">
        <w:rPr>
          <w:szCs w:val="24"/>
          <w:lang w:eastAsia="en-GB"/>
        </w:rPr>
        <w:t xml:space="preserve"> la déclassifi</w:t>
      </w:r>
      <w:r w:rsidR="00207AC3">
        <w:rPr>
          <w:szCs w:val="24"/>
          <w:lang w:eastAsia="en-GB"/>
        </w:rPr>
        <w:t>c</w:t>
      </w:r>
      <w:r w:rsidRPr="00AD4795">
        <w:rPr>
          <w:szCs w:val="24"/>
          <w:lang w:eastAsia="en-GB"/>
        </w:rPr>
        <w:t>a</w:t>
      </w:r>
      <w:r w:rsidR="00207AC3">
        <w:rPr>
          <w:szCs w:val="24"/>
          <w:lang w:eastAsia="en-GB"/>
        </w:rPr>
        <w:t>t</w:t>
      </w:r>
      <w:r w:rsidRPr="00AD4795">
        <w:rPr>
          <w:szCs w:val="24"/>
          <w:lang w:eastAsia="en-GB"/>
        </w:rPr>
        <w:t>ion de certaines informations secrètes d</w:t>
      </w:r>
      <w:r w:rsidR="0030661F">
        <w:rPr>
          <w:szCs w:val="24"/>
          <w:lang w:eastAsia="en-GB"/>
        </w:rPr>
        <w:t>’</w:t>
      </w:r>
      <w:r w:rsidRPr="00AD4795">
        <w:rPr>
          <w:szCs w:val="24"/>
          <w:lang w:eastAsia="en-GB"/>
        </w:rPr>
        <w:t>État émises par le Ministère de la défense nationale</w:t>
      </w:r>
      <w:r w:rsidR="00AE14A1">
        <w:rPr>
          <w:szCs w:val="24"/>
          <w:lang w:eastAsia="en-GB"/>
        </w:rPr>
        <w:t xml:space="preserve"> ont été </w:t>
      </w:r>
      <w:r w:rsidRPr="00AD4795">
        <w:rPr>
          <w:szCs w:val="24"/>
          <w:lang w:eastAsia="en-GB"/>
        </w:rPr>
        <w:t>publiées au Journal Officiel n</w:t>
      </w:r>
      <w:r w:rsidR="003616C3">
        <w:rPr>
          <w:szCs w:val="24"/>
          <w:vertAlign w:val="superscript"/>
          <w:lang w:eastAsia="en-GB"/>
        </w:rPr>
        <w:t>os</w:t>
      </w:r>
      <w:r w:rsidRPr="00AD4795">
        <w:rPr>
          <w:szCs w:val="24"/>
          <w:lang w:eastAsia="en-GB"/>
        </w:rPr>
        <w:t xml:space="preserve"> 104 du 16 février 20</w:t>
      </w:r>
      <w:r w:rsidR="00E77F5F">
        <w:rPr>
          <w:szCs w:val="24"/>
          <w:lang w:eastAsia="en-GB"/>
        </w:rPr>
        <w:t>10</w:t>
      </w:r>
      <w:r w:rsidR="003616C3">
        <w:rPr>
          <w:szCs w:val="24"/>
          <w:lang w:eastAsia="en-GB"/>
        </w:rPr>
        <w:t xml:space="preserve"> et</w:t>
      </w:r>
      <w:r w:rsidR="00E77F5F">
        <w:rPr>
          <w:szCs w:val="24"/>
          <w:lang w:eastAsia="en-GB"/>
        </w:rPr>
        <w:t xml:space="preserve"> 159 du 12 </w:t>
      </w:r>
      <w:r w:rsidR="005912F2">
        <w:rPr>
          <w:szCs w:val="24"/>
          <w:lang w:eastAsia="en-GB"/>
        </w:rPr>
        <w:t>mars </w:t>
      </w:r>
      <w:r w:rsidRPr="00AD4795">
        <w:rPr>
          <w:szCs w:val="24"/>
          <w:lang w:eastAsia="en-GB"/>
        </w:rPr>
        <w:t>2010</w:t>
      </w:r>
      <w:r w:rsidR="00AE14A1">
        <w:rPr>
          <w:szCs w:val="24"/>
          <w:lang w:eastAsia="en-GB"/>
        </w:rPr>
        <w:t>. Elles</w:t>
      </w:r>
      <w:r w:rsidRPr="00AD4795">
        <w:rPr>
          <w:szCs w:val="24"/>
          <w:lang w:eastAsia="en-GB"/>
        </w:rPr>
        <w:t xml:space="preserve"> concern</w:t>
      </w:r>
      <w:r w:rsidR="006172EB">
        <w:rPr>
          <w:szCs w:val="24"/>
          <w:lang w:eastAsia="en-GB"/>
        </w:rPr>
        <w:t>e</w:t>
      </w:r>
      <w:r w:rsidRPr="00AD4795">
        <w:rPr>
          <w:szCs w:val="24"/>
          <w:lang w:eastAsia="en-GB"/>
        </w:rPr>
        <w:t xml:space="preserve">nt </w:t>
      </w:r>
      <w:r w:rsidR="00351B17">
        <w:rPr>
          <w:szCs w:val="24"/>
          <w:lang w:eastAsia="en-GB"/>
        </w:rPr>
        <w:t>l</w:t>
      </w:r>
      <w:r w:rsidR="0030661F">
        <w:rPr>
          <w:szCs w:val="24"/>
          <w:lang w:eastAsia="en-GB"/>
        </w:rPr>
        <w:t>’</w:t>
      </w:r>
      <w:r w:rsidR="00351B17">
        <w:rPr>
          <w:szCs w:val="24"/>
          <w:lang w:eastAsia="en-GB"/>
        </w:rPr>
        <w:t>aut</w:t>
      </w:r>
      <w:r w:rsidR="0073069F">
        <w:rPr>
          <w:szCs w:val="24"/>
          <w:lang w:eastAsia="en-GB"/>
        </w:rPr>
        <w:t>orisation</w:t>
      </w:r>
      <w:r w:rsidRPr="00AD4795">
        <w:rPr>
          <w:szCs w:val="24"/>
          <w:lang w:eastAsia="en-GB"/>
        </w:rPr>
        <w:t xml:space="preserve"> de déclassifier des informations classées comme «  secret </w:t>
      </w:r>
      <w:r w:rsidR="00D72D1A">
        <w:rPr>
          <w:szCs w:val="24"/>
          <w:lang w:eastAsia="en-GB"/>
        </w:rPr>
        <w:t>absolu</w:t>
      </w:r>
      <w:r w:rsidR="00F4476D">
        <w:rPr>
          <w:szCs w:val="24"/>
          <w:lang w:eastAsia="en-GB"/>
        </w:rPr>
        <w:t> »</w:t>
      </w:r>
      <w:r w:rsidRPr="00AD4795">
        <w:rPr>
          <w:szCs w:val="24"/>
          <w:lang w:eastAsia="en-GB"/>
        </w:rPr>
        <w:t xml:space="preserve"> et « secret » et </w:t>
      </w:r>
      <w:r w:rsidR="00AE14A1">
        <w:rPr>
          <w:szCs w:val="24"/>
          <w:lang w:eastAsia="en-GB"/>
        </w:rPr>
        <w:t>qui sont énumérées</w:t>
      </w:r>
      <w:r w:rsidRPr="00AD4795">
        <w:rPr>
          <w:szCs w:val="24"/>
          <w:lang w:eastAsia="en-GB"/>
        </w:rPr>
        <w:t xml:space="preserve"> dans les annexes desdi</w:t>
      </w:r>
      <w:r w:rsidR="007525C9">
        <w:rPr>
          <w:szCs w:val="24"/>
          <w:lang w:eastAsia="en-GB"/>
        </w:rPr>
        <w:t>tes décisions, au motif que leur divulgation</w:t>
      </w:r>
      <w:r w:rsidRPr="00AD4795">
        <w:rPr>
          <w:szCs w:val="24"/>
          <w:lang w:eastAsia="en-GB"/>
        </w:rPr>
        <w:t xml:space="preserve"> ne pouvait plus porter préjudice à la s</w:t>
      </w:r>
      <w:r w:rsidR="00AE14A1">
        <w:rPr>
          <w:szCs w:val="24"/>
          <w:lang w:eastAsia="en-GB"/>
        </w:rPr>
        <w:t>û</w:t>
      </w:r>
      <w:r w:rsidRPr="00AD4795">
        <w:rPr>
          <w:szCs w:val="24"/>
          <w:lang w:eastAsia="en-GB"/>
        </w:rPr>
        <w:t xml:space="preserve">reté nationale, </w:t>
      </w:r>
      <w:r w:rsidR="0068241E">
        <w:rPr>
          <w:szCs w:val="24"/>
          <w:lang w:eastAsia="en-GB"/>
        </w:rPr>
        <w:t xml:space="preserve">à </w:t>
      </w:r>
      <w:r w:rsidRPr="00AD4795">
        <w:rPr>
          <w:szCs w:val="24"/>
          <w:lang w:eastAsia="en-GB"/>
        </w:rPr>
        <w:t>la défense de l</w:t>
      </w:r>
      <w:r w:rsidR="0030661F">
        <w:rPr>
          <w:szCs w:val="24"/>
          <w:lang w:eastAsia="en-GB"/>
        </w:rPr>
        <w:t>’</w:t>
      </w:r>
      <w:r w:rsidRPr="00AD4795">
        <w:rPr>
          <w:szCs w:val="24"/>
          <w:lang w:eastAsia="en-GB"/>
        </w:rPr>
        <w:t xml:space="preserve">État, </w:t>
      </w:r>
      <w:r w:rsidR="0068241E">
        <w:rPr>
          <w:szCs w:val="24"/>
          <w:lang w:eastAsia="en-GB"/>
        </w:rPr>
        <w:t xml:space="preserve">à </w:t>
      </w:r>
      <w:r w:rsidRPr="00AD4795">
        <w:rPr>
          <w:szCs w:val="24"/>
          <w:lang w:eastAsia="en-GB"/>
        </w:rPr>
        <w:t>l</w:t>
      </w:r>
      <w:r w:rsidR="0030661F">
        <w:rPr>
          <w:szCs w:val="24"/>
          <w:lang w:eastAsia="en-GB"/>
        </w:rPr>
        <w:t>’</w:t>
      </w:r>
      <w:r w:rsidRPr="00AD4795">
        <w:rPr>
          <w:szCs w:val="24"/>
          <w:lang w:eastAsia="en-GB"/>
        </w:rPr>
        <w:t xml:space="preserve">ordre public ou </w:t>
      </w:r>
      <w:r w:rsidR="00A2425B">
        <w:rPr>
          <w:szCs w:val="24"/>
          <w:lang w:eastAsia="en-GB"/>
        </w:rPr>
        <w:t>aux</w:t>
      </w:r>
      <w:r w:rsidRPr="00AD4795">
        <w:rPr>
          <w:szCs w:val="24"/>
          <w:lang w:eastAsia="en-GB"/>
        </w:rPr>
        <w:t xml:space="preserve"> intérêts des personnes. Parmi les documents concernés</w:t>
      </w:r>
      <w:r w:rsidR="00AE14A1">
        <w:rPr>
          <w:szCs w:val="24"/>
          <w:lang w:eastAsia="en-GB"/>
        </w:rPr>
        <w:t>, figurent</w:t>
      </w:r>
      <w:r w:rsidRPr="00AD4795">
        <w:rPr>
          <w:szCs w:val="24"/>
          <w:lang w:eastAsia="en-GB"/>
        </w:rPr>
        <w:t xml:space="preserve"> des rapports et des ordres d</w:t>
      </w:r>
      <w:r w:rsidR="00AE14A1">
        <w:rPr>
          <w:szCs w:val="24"/>
          <w:lang w:eastAsia="en-GB"/>
        </w:rPr>
        <w:t>u</w:t>
      </w:r>
      <w:r w:rsidRPr="00AD4795">
        <w:rPr>
          <w:szCs w:val="24"/>
          <w:lang w:eastAsia="en-GB"/>
        </w:rPr>
        <w:t xml:space="preserve"> jour par unité de plusieurs unités militaires portant sur les missions effectués pendant les événements </w:t>
      </w:r>
      <w:r w:rsidR="00AE14A1">
        <w:rPr>
          <w:szCs w:val="24"/>
          <w:lang w:eastAsia="en-GB"/>
        </w:rPr>
        <w:t>de</w:t>
      </w:r>
      <w:r w:rsidRPr="00AD4795">
        <w:rPr>
          <w:szCs w:val="24"/>
          <w:lang w:eastAsia="en-GB"/>
        </w:rPr>
        <w:t xml:space="preserve"> décembre 1989 et </w:t>
      </w:r>
      <w:r w:rsidR="00AE14A1">
        <w:rPr>
          <w:szCs w:val="24"/>
          <w:lang w:eastAsia="en-GB"/>
        </w:rPr>
        <w:t>ultérieurement</w:t>
      </w:r>
      <w:r w:rsidRPr="00AD4795">
        <w:rPr>
          <w:szCs w:val="24"/>
          <w:lang w:eastAsia="en-GB"/>
        </w:rPr>
        <w:t>, contenant des informations</w:t>
      </w:r>
      <w:r w:rsidR="00A16C82">
        <w:rPr>
          <w:szCs w:val="24"/>
          <w:lang w:eastAsia="en-GB"/>
        </w:rPr>
        <w:t>, entre autres,</w:t>
      </w:r>
      <w:r w:rsidRPr="00AD4795">
        <w:rPr>
          <w:szCs w:val="24"/>
          <w:lang w:eastAsia="en-GB"/>
        </w:rPr>
        <w:t xml:space="preserve"> sur les ordres </w:t>
      </w:r>
      <w:r w:rsidRPr="002663C2">
        <w:rPr>
          <w:szCs w:val="24"/>
          <w:lang w:eastAsia="en-GB"/>
        </w:rPr>
        <w:t>reçus</w:t>
      </w:r>
      <w:r w:rsidRPr="00AD4795">
        <w:rPr>
          <w:szCs w:val="24"/>
          <w:lang w:eastAsia="en-GB"/>
        </w:rPr>
        <w:t>, les effectifs déployés, les mun</w:t>
      </w:r>
      <w:r w:rsidR="00E73FCE">
        <w:rPr>
          <w:szCs w:val="24"/>
          <w:lang w:eastAsia="en-GB"/>
        </w:rPr>
        <w:t>itions mises à leur disposition et</w:t>
      </w:r>
      <w:r w:rsidRPr="00AD4795">
        <w:rPr>
          <w:szCs w:val="24"/>
          <w:lang w:eastAsia="en-GB"/>
        </w:rPr>
        <w:t xml:space="preserve"> les actions </w:t>
      </w:r>
      <w:r w:rsidR="00581113">
        <w:rPr>
          <w:szCs w:val="24"/>
          <w:lang w:eastAsia="en-GB"/>
        </w:rPr>
        <w:t>entreprises</w:t>
      </w:r>
      <w:r w:rsidRPr="00AD4795">
        <w:rPr>
          <w:szCs w:val="24"/>
          <w:lang w:eastAsia="en-GB"/>
        </w:rPr>
        <w:t xml:space="preserve">. Il </w:t>
      </w:r>
      <w:r w:rsidR="00581113">
        <w:rPr>
          <w:szCs w:val="24"/>
          <w:lang w:eastAsia="en-GB"/>
        </w:rPr>
        <w:t xml:space="preserve">en </w:t>
      </w:r>
      <w:r w:rsidRPr="00AD4795">
        <w:rPr>
          <w:szCs w:val="24"/>
          <w:lang w:eastAsia="en-GB"/>
        </w:rPr>
        <w:t xml:space="preserve">ressort que la plupart des unités militaires </w:t>
      </w:r>
      <w:r w:rsidR="00AE14A1">
        <w:rPr>
          <w:szCs w:val="24"/>
          <w:lang w:eastAsia="en-GB"/>
        </w:rPr>
        <w:t>ont</w:t>
      </w:r>
      <w:r w:rsidRPr="00AD4795">
        <w:rPr>
          <w:szCs w:val="24"/>
          <w:lang w:eastAsia="en-GB"/>
        </w:rPr>
        <w:t xml:space="preserve"> été en mission de combat du 17</w:t>
      </w:r>
      <w:r w:rsidR="005912F2">
        <w:rPr>
          <w:szCs w:val="24"/>
          <w:lang w:eastAsia="en-GB"/>
        </w:rPr>
        <w:t> décembre </w:t>
      </w:r>
      <w:r w:rsidRPr="00AD4795">
        <w:rPr>
          <w:szCs w:val="24"/>
          <w:lang w:eastAsia="en-GB"/>
        </w:rPr>
        <w:t xml:space="preserve">1989 </w:t>
      </w:r>
      <w:r w:rsidR="00AE14A1">
        <w:rPr>
          <w:szCs w:val="24"/>
          <w:lang w:eastAsia="en-GB"/>
        </w:rPr>
        <w:t>à</w:t>
      </w:r>
      <w:r w:rsidRPr="00AD4795">
        <w:rPr>
          <w:szCs w:val="24"/>
          <w:lang w:eastAsia="en-GB"/>
        </w:rPr>
        <w:t xml:space="preserve"> début janvier 1990.</w:t>
      </w:r>
      <w:r w:rsidRPr="007F10AA" w:rsidR="007F10AA">
        <w:rPr>
          <w:color w:val="3366FF"/>
        </w:rPr>
        <w:t xml:space="preserve"> </w:t>
      </w:r>
      <w:r w:rsidRPr="007F10AA" w:rsidR="007F10AA">
        <w:t xml:space="preserve">Il </w:t>
      </w:r>
      <w:r w:rsidR="00D72D1A">
        <w:t xml:space="preserve">en </w:t>
      </w:r>
      <w:r w:rsidRPr="007F10AA" w:rsidR="007F10AA">
        <w:t>ressort aussi que</w:t>
      </w:r>
      <w:r w:rsidR="00D72D1A">
        <w:t>,</w:t>
      </w:r>
      <w:r w:rsidRPr="007F10AA" w:rsidR="007F10AA">
        <w:t xml:space="preserve"> jusqu</w:t>
      </w:r>
      <w:r w:rsidR="0030661F">
        <w:t>’</w:t>
      </w:r>
      <w:r w:rsidRPr="007F10AA" w:rsidR="007F10AA">
        <w:t>à la fuite du couple Ceausescu, les unités militaires étaient en état d</w:t>
      </w:r>
      <w:r w:rsidR="0030661F">
        <w:t>’</w:t>
      </w:r>
      <w:r w:rsidRPr="007F10AA" w:rsidR="007F10AA">
        <w:t>al</w:t>
      </w:r>
      <w:r w:rsidR="00D72D1A">
        <w:t>erte</w:t>
      </w:r>
      <w:r w:rsidRPr="007F10AA" w:rsidR="007F10AA">
        <w:t xml:space="preserve"> partielle, alors qu</w:t>
      </w:r>
      <w:r w:rsidR="0030661F">
        <w:t>’</w:t>
      </w:r>
      <w:r w:rsidRPr="007F10AA" w:rsidR="007F10AA">
        <w:t>un rapport du 22 décembre 1989 révèle qu</w:t>
      </w:r>
      <w:r w:rsidR="0030661F">
        <w:t>’</w:t>
      </w:r>
      <w:r w:rsidRPr="007F10AA" w:rsidR="007F10AA">
        <w:t xml:space="preserve">après </w:t>
      </w:r>
      <w:r w:rsidR="00AA373A">
        <w:t>cet événement, une décision du c</w:t>
      </w:r>
      <w:r w:rsidRPr="007F10AA" w:rsidR="007F10AA">
        <w:t>onseil de Front de la sauvegarde nationale ordonnait qu</w:t>
      </w:r>
      <w:r w:rsidR="0030661F">
        <w:t>’</w:t>
      </w:r>
      <w:r w:rsidRPr="007F10AA" w:rsidR="007F10AA">
        <w:t>à partir de ce jour, tous les états maj</w:t>
      </w:r>
      <w:r w:rsidR="00D72D1A">
        <w:t>o</w:t>
      </w:r>
      <w:r w:rsidRPr="007F10AA" w:rsidR="007F10AA">
        <w:t>rs et les gardes patriotiques s</w:t>
      </w:r>
      <w:r w:rsidR="00416EB6">
        <w:t>oient</w:t>
      </w:r>
      <w:r w:rsidRPr="007F10AA" w:rsidR="007F10AA">
        <w:t xml:space="preserve"> en état d</w:t>
      </w:r>
      <w:r w:rsidR="0030661F">
        <w:t>’</w:t>
      </w:r>
      <w:r w:rsidRPr="007F10AA" w:rsidR="007F10AA">
        <w:t>al</w:t>
      </w:r>
      <w:r w:rsidR="00D72D1A">
        <w:t xml:space="preserve">erte </w:t>
      </w:r>
      <w:r w:rsidRPr="007F10AA" w:rsidR="007F10AA">
        <w:t>et participent avec tous les effectifs et avec tou</w:t>
      </w:r>
      <w:r w:rsidR="007426B3">
        <w:t>s</w:t>
      </w:r>
      <w:r w:rsidRPr="007F10AA" w:rsidR="007F10AA">
        <w:t xml:space="preserve"> </w:t>
      </w:r>
      <w:r w:rsidR="007426B3">
        <w:t>leurs moyens</w:t>
      </w:r>
      <w:r w:rsidRPr="007F10AA" w:rsidR="007F10AA">
        <w:t xml:space="preserve"> à la réalisation et </w:t>
      </w:r>
      <w:r w:rsidR="007426B3">
        <w:t xml:space="preserve">à </w:t>
      </w:r>
      <w:r w:rsidRPr="007F10AA" w:rsidR="007F10AA">
        <w:t xml:space="preserve">la défense des </w:t>
      </w:r>
      <w:r w:rsidR="007426B3">
        <w:t>acquis</w:t>
      </w:r>
      <w:r w:rsidRPr="007F10AA" w:rsidR="007F10AA">
        <w:t xml:space="preserve"> de la révolution.</w:t>
      </w:r>
    </w:p>
    <w:p w:rsidRPr="004C2752" w:rsidR="004C2752" w:rsidP="00042372">
      <w:pPr>
        <w:pStyle w:val="JuH1"/>
        <w:rPr>
          <w:lang w:eastAsia="en-GB"/>
        </w:rPr>
      </w:pPr>
      <w:r w:rsidR="007B7AD9">
        <w:rPr>
          <w:lang w:eastAsia="en-GB"/>
        </w:rPr>
        <w:t>4</w:t>
      </w:r>
      <w:r w:rsidR="006D7F3B">
        <w:rPr>
          <w:lang w:eastAsia="en-GB"/>
        </w:rPr>
        <w:t>.  </w:t>
      </w:r>
      <w:r w:rsidRPr="004C2752">
        <w:rPr>
          <w:lang w:eastAsia="en-GB"/>
        </w:rPr>
        <w:t>L</w:t>
      </w:r>
      <w:r w:rsidR="00042372">
        <w:rPr>
          <w:lang w:eastAsia="en-GB"/>
        </w:rPr>
        <w:t>es dispositions sur la</w:t>
      </w:r>
      <w:r w:rsidR="004E6CF0">
        <w:rPr>
          <w:lang w:eastAsia="en-GB"/>
        </w:rPr>
        <w:t xml:space="preserve"> participation </w:t>
      </w:r>
      <w:r w:rsidR="00AD4F59">
        <w:rPr>
          <w:i w:val="0"/>
          <w:lang w:eastAsia="en-GB"/>
        </w:rPr>
        <w:t>lato sensu</w:t>
      </w:r>
      <w:r w:rsidR="004E6CF0">
        <w:rPr>
          <w:lang w:eastAsia="en-GB"/>
        </w:rPr>
        <w:t xml:space="preserve"> et sur la</w:t>
      </w:r>
      <w:r w:rsidRPr="004C2752">
        <w:rPr>
          <w:lang w:eastAsia="en-GB"/>
        </w:rPr>
        <w:t xml:space="preserve"> prescription spéciale</w:t>
      </w:r>
      <w:r w:rsidR="009C0C31">
        <w:rPr>
          <w:lang w:eastAsia="en-GB"/>
        </w:rPr>
        <w:t xml:space="preserve"> en droit pénal</w:t>
      </w:r>
      <w:r w:rsidR="00095E11">
        <w:rPr>
          <w:lang w:eastAsia="en-GB"/>
        </w:rPr>
        <w:t xml:space="preserve"> roumain</w:t>
      </w:r>
    </w:p>
    <w:p w:rsidRPr="00F607FB" w:rsidR="00406A1A" w:rsidP="00406A1A">
      <w:pPr>
        <w:pStyle w:val="JuPara"/>
      </w:pPr>
      <w:r>
        <w:fldChar w:fldCharType="begin"/>
      </w:r>
      <w:r>
        <w:instrText xml:space="preserve"> SEQ level0 \*arabic </w:instrText>
      </w:r>
      <w:r>
        <w:fldChar w:fldCharType="separate"/>
      </w:r>
      <w:r w:rsidR="00E14B65">
        <w:rPr>
          <w:noProof/>
        </w:rPr>
        <w:t>98</w:t>
      </w:r>
      <w:r>
        <w:fldChar w:fldCharType="end"/>
      </w:r>
      <w:r>
        <w:t>.  </w:t>
      </w:r>
      <w:r w:rsidRPr="00F607FB">
        <w:t>Les dispositions r</w:t>
      </w:r>
      <w:r w:rsidRPr="00F607FB">
        <w:t xml:space="preserve">égissant la participation </w:t>
      </w:r>
      <w:r w:rsidRPr="00F607FB">
        <w:rPr>
          <w:i/>
        </w:rPr>
        <w:t xml:space="preserve">lato sensu </w:t>
      </w:r>
      <w:r w:rsidRPr="00F607FB">
        <w:t>(</w:t>
      </w:r>
      <w:r w:rsidRPr="00F607FB">
        <w:rPr>
          <w:i/>
        </w:rPr>
        <w:t>participaţia improprie</w:t>
      </w:r>
      <w:r w:rsidRPr="00F607FB">
        <w:t>), contenues dans l</w:t>
      </w:r>
      <w:r w:rsidR="0030661F">
        <w:t>’</w:t>
      </w:r>
      <w:r w:rsidRPr="00F607FB">
        <w:t>article 31 du code pénal, sont ainsi libell</w:t>
      </w:r>
      <w:r w:rsidR="006D7F3B">
        <w:t>ées dans leur partie pertinente </w:t>
      </w:r>
      <w:r w:rsidRPr="00F607FB">
        <w:t>:</w:t>
      </w:r>
    </w:p>
    <w:p w:rsidRPr="00F607FB" w:rsidR="00406A1A" w:rsidP="00406A1A">
      <w:pPr>
        <w:pStyle w:val="JuQuot"/>
      </w:pPr>
      <w:r w:rsidRPr="00F607FB">
        <w:t>« Toute provocation, facilitation ou assistance intentionnelle, par quelque moyen que ce soit, à la</w:t>
      </w:r>
      <w:r w:rsidRPr="00F607FB">
        <w:t xml:space="preserve"> commission d</w:t>
      </w:r>
      <w:r w:rsidR="0030661F">
        <w:t>’</w:t>
      </w:r>
      <w:r w:rsidRPr="00F607FB">
        <w:t>une infraction par une personne qui n</w:t>
      </w:r>
      <w:r w:rsidR="0030661F">
        <w:t>’</w:t>
      </w:r>
      <w:r w:rsidRPr="00F607FB">
        <w:t xml:space="preserve">est pas </w:t>
      </w:r>
      <w:r w:rsidR="007426B3">
        <w:t>reconnue c</w:t>
      </w:r>
      <w:r w:rsidRPr="00F607FB">
        <w:t>oupable, est punie de la peine prévue par la loi pour cette infraction. »</w:t>
      </w:r>
    </w:p>
    <w:p w:rsidR="00AB1164" w:rsidP="00AB1164">
      <w:pPr>
        <w:pStyle w:val="JuPara"/>
        <w:rPr>
          <w:lang w:eastAsia="en-GB"/>
        </w:rPr>
      </w:pPr>
      <w:r w:rsidR="00DB4567">
        <w:rPr>
          <w:lang w:eastAsia="en-GB"/>
        </w:rPr>
        <w:fldChar w:fldCharType="begin"/>
      </w:r>
      <w:r w:rsidR="00DB4567">
        <w:rPr>
          <w:lang w:eastAsia="en-GB"/>
        </w:rPr>
        <w:instrText xml:space="preserve"> SEQ level0 \*arabic </w:instrText>
      </w:r>
      <w:r w:rsidR="00DB4567">
        <w:rPr>
          <w:lang w:eastAsia="en-GB"/>
        </w:rPr>
        <w:fldChar w:fldCharType="separate"/>
      </w:r>
      <w:r w:rsidR="00E14B65">
        <w:rPr>
          <w:noProof/>
          <w:lang w:eastAsia="en-GB"/>
        </w:rPr>
        <w:t>99</w:t>
      </w:r>
      <w:r w:rsidR="00DB4567">
        <w:rPr>
          <w:lang w:eastAsia="en-GB"/>
        </w:rPr>
        <w:fldChar w:fldCharType="end"/>
      </w:r>
      <w:r w:rsidR="00DB4567">
        <w:rPr>
          <w:lang w:eastAsia="en-GB"/>
        </w:rPr>
        <w:t>.  </w:t>
      </w:r>
      <w:r w:rsidRPr="004C2752" w:rsidR="004C2752">
        <w:rPr>
          <w:lang w:eastAsia="en-GB"/>
        </w:rPr>
        <w:t>Dans le code pénal en vigueur, l</w:t>
      </w:r>
      <w:r w:rsidR="0030661F">
        <w:rPr>
          <w:lang w:eastAsia="en-GB"/>
        </w:rPr>
        <w:t>’</w:t>
      </w:r>
      <w:r w:rsidRPr="004C2752" w:rsidR="004C2752">
        <w:rPr>
          <w:lang w:eastAsia="en-GB"/>
        </w:rPr>
        <w:t xml:space="preserve">article 124 prévoit </w:t>
      </w:r>
      <w:r w:rsidR="00380A4F">
        <w:rPr>
          <w:lang w:eastAsia="en-GB"/>
        </w:rPr>
        <w:t>une forme de</w:t>
      </w:r>
      <w:r w:rsidRPr="004C2752" w:rsidR="004C2752">
        <w:rPr>
          <w:lang w:eastAsia="en-GB"/>
        </w:rPr>
        <w:t xml:space="preserve"> prescription spéciale</w:t>
      </w:r>
      <w:r w:rsidR="00A87E30">
        <w:rPr>
          <w:lang w:eastAsia="en-GB"/>
        </w:rPr>
        <w:t>, qui</w:t>
      </w:r>
      <w:r w:rsidRPr="004C2752" w:rsidR="004C2752">
        <w:rPr>
          <w:lang w:eastAsia="en-GB"/>
        </w:rPr>
        <w:t xml:space="preserve"> intervient </w:t>
      </w:r>
      <w:r w:rsidRPr="004C2752" w:rsidR="00827646">
        <w:rPr>
          <w:lang w:eastAsia="en-GB"/>
        </w:rPr>
        <w:t>indifféremment du nombre d</w:t>
      </w:r>
      <w:r w:rsidR="0030661F">
        <w:rPr>
          <w:lang w:eastAsia="en-GB"/>
        </w:rPr>
        <w:t>’</w:t>
      </w:r>
      <w:r w:rsidRPr="004C2752" w:rsidR="00827646">
        <w:rPr>
          <w:lang w:eastAsia="en-GB"/>
        </w:rPr>
        <w:t>interruptions intervenues</w:t>
      </w:r>
      <w:r w:rsidR="00827646">
        <w:rPr>
          <w:lang w:eastAsia="en-GB"/>
        </w:rPr>
        <w:t>,</w:t>
      </w:r>
      <w:r w:rsidRPr="004C2752" w:rsidR="00827646">
        <w:rPr>
          <w:lang w:eastAsia="en-GB"/>
        </w:rPr>
        <w:t xml:space="preserve"> </w:t>
      </w:r>
      <w:r w:rsidR="006D7F3B">
        <w:rPr>
          <w:lang w:eastAsia="en-GB"/>
        </w:rPr>
        <w:t>dè</w:t>
      </w:r>
      <w:r w:rsidRPr="004C2752" w:rsidR="004C2752">
        <w:rPr>
          <w:lang w:eastAsia="en-GB"/>
        </w:rPr>
        <w:t>s lors que les délais de prescription</w:t>
      </w:r>
      <w:r w:rsidR="00AC4B1E">
        <w:rPr>
          <w:lang w:eastAsia="en-GB"/>
        </w:rPr>
        <w:t xml:space="preserve"> ordinaires</w:t>
      </w:r>
      <w:r w:rsidRPr="004C2752" w:rsidR="004C2752">
        <w:rPr>
          <w:lang w:eastAsia="en-GB"/>
        </w:rPr>
        <w:t xml:space="preserve"> imposés par l</w:t>
      </w:r>
      <w:r w:rsidR="0030661F">
        <w:rPr>
          <w:lang w:eastAsia="en-GB"/>
        </w:rPr>
        <w:t>’</w:t>
      </w:r>
      <w:r w:rsidRPr="004C2752" w:rsidR="004C2752">
        <w:rPr>
          <w:lang w:eastAsia="en-GB"/>
        </w:rPr>
        <w:t xml:space="preserve">article 122 sont dépassés </w:t>
      </w:r>
      <w:r w:rsidR="00DC4C3A">
        <w:rPr>
          <w:lang w:eastAsia="en-GB"/>
        </w:rPr>
        <w:t>d</w:t>
      </w:r>
      <w:r w:rsidR="0030661F">
        <w:rPr>
          <w:lang w:eastAsia="en-GB"/>
        </w:rPr>
        <w:t>’</w:t>
      </w:r>
      <w:r w:rsidR="00DC4C3A">
        <w:rPr>
          <w:lang w:eastAsia="en-GB"/>
        </w:rPr>
        <w:t xml:space="preserve">un intervalle </w:t>
      </w:r>
      <w:r w:rsidR="00584F46">
        <w:rPr>
          <w:lang w:eastAsia="en-GB"/>
        </w:rPr>
        <w:t>de temps égal</w:t>
      </w:r>
      <w:r w:rsidR="00DC4C3A">
        <w:rPr>
          <w:lang w:eastAsia="en-GB"/>
        </w:rPr>
        <w:t xml:space="preserve"> à</w:t>
      </w:r>
      <w:r w:rsidRPr="004C2752" w:rsidR="004C2752">
        <w:rPr>
          <w:lang w:eastAsia="en-GB"/>
        </w:rPr>
        <w:t xml:space="preserve"> leur moi</w:t>
      </w:r>
      <w:r w:rsidR="003F29A0">
        <w:rPr>
          <w:lang w:eastAsia="en-GB"/>
        </w:rPr>
        <w:t xml:space="preserve">tié. Les seules infractions imprescriptibles </w:t>
      </w:r>
      <w:r w:rsidRPr="004C2752" w:rsidR="004C2752">
        <w:rPr>
          <w:lang w:eastAsia="en-GB"/>
        </w:rPr>
        <w:t>sont celles contre la paix e</w:t>
      </w:r>
      <w:r w:rsidR="00697CE5">
        <w:rPr>
          <w:lang w:eastAsia="en-GB"/>
        </w:rPr>
        <w:t>t l</w:t>
      </w:r>
      <w:r w:rsidR="0030661F">
        <w:rPr>
          <w:lang w:eastAsia="en-GB"/>
        </w:rPr>
        <w:t>’</w:t>
      </w:r>
      <w:r w:rsidR="006D7F3B">
        <w:rPr>
          <w:lang w:eastAsia="en-GB"/>
        </w:rPr>
        <w:t xml:space="preserve">humanité, prévues </w:t>
      </w:r>
      <w:r w:rsidR="00697CE5">
        <w:rPr>
          <w:lang w:eastAsia="en-GB"/>
        </w:rPr>
        <w:t>dans le t</w:t>
      </w:r>
      <w:r w:rsidRPr="004C2752" w:rsidR="004C2752">
        <w:rPr>
          <w:lang w:eastAsia="en-GB"/>
        </w:rPr>
        <w:t xml:space="preserve">itre XI du </w:t>
      </w:r>
      <w:r w:rsidR="00525FD1">
        <w:rPr>
          <w:lang w:eastAsia="en-GB"/>
        </w:rPr>
        <w:t>c</w:t>
      </w:r>
      <w:r w:rsidRPr="004C2752" w:rsidR="004C2752">
        <w:rPr>
          <w:lang w:eastAsia="en-GB"/>
        </w:rPr>
        <w:t>ode pénal.</w:t>
      </w:r>
    </w:p>
    <w:p w:rsidRPr="004C2752" w:rsidR="004C2752" w:rsidP="00AB1164">
      <w:pPr>
        <w:pStyle w:val="JuPara"/>
        <w:rPr>
          <w:szCs w:val="24"/>
          <w:lang w:eastAsia="en-GB"/>
        </w:rPr>
      </w:pPr>
      <w:r w:rsidR="00AB1164">
        <w:rPr>
          <w:lang w:eastAsia="en-GB"/>
        </w:rPr>
        <w:fldChar w:fldCharType="begin"/>
      </w:r>
      <w:r w:rsidR="00AB1164">
        <w:rPr>
          <w:lang w:eastAsia="en-GB"/>
        </w:rPr>
        <w:instrText xml:space="preserve"> SEQ level0 \*arabic </w:instrText>
      </w:r>
      <w:r w:rsidR="00AB1164">
        <w:rPr>
          <w:lang w:eastAsia="en-GB"/>
        </w:rPr>
        <w:fldChar w:fldCharType="separate"/>
      </w:r>
      <w:r w:rsidR="00E14B65">
        <w:rPr>
          <w:noProof/>
          <w:lang w:eastAsia="en-GB"/>
        </w:rPr>
        <w:t>100</w:t>
      </w:r>
      <w:r w:rsidR="00AB1164">
        <w:rPr>
          <w:lang w:eastAsia="en-GB"/>
        </w:rPr>
        <w:fldChar w:fldCharType="end"/>
      </w:r>
      <w:r w:rsidR="00AB1164">
        <w:rPr>
          <w:lang w:eastAsia="en-GB"/>
        </w:rPr>
        <w:t>.  </w:t>
      </w:r>
      <w:r w:rsidRPr="004C2752">
        <w:rPr>
          <w:szCs w:val="24"/>
          <w:lang w:eastAsia="en-GB"/>
        </w:rPr>
        <w:t>Le nouve</w:t>
      </w:r>
      <w:r w:rsidR="00CD4424">
        <w:rPr>
          <w:szCs w:val="24"/>
          <w:lang w:eastAsia="en-GB"/>
        </w:rPr>
        <w:t>au</w:t>
      </w:r>
      <w:r w:rsidRPr="004C2752">
        <w:rPr>
          <w:szCs w:val="24"/>
          <w:lang w:eastAsia="en-GB"/>
        </w:rPr>
        <w:t xml:space="preserve"> code pénal </w:t>
      </w:r>
      <w:r w:rsidR="004C1A67">
        <w:rPr>
          <w:szCs w:val="24"/>
          <w:lang w:eastAsia="en-GB"/>
        </w:rPr>
        <w:t>publié dans le journal officiel n</w:t>
      </w:r>
      <w:r w:rsidRPr="00BB2148" w:rsidR="004C1A67">
        <w:rPr>
          <w:szCs w:val="24"/>
          <w:vertAlign w:val="superscript"/>
          <w:lang w:eastAsia="en-GB"/>
        </w:rPr>
        <w:t>o</w:t>
      </w:r>
      <w:r w:rsidR="00BB2148">
        <w:rPr>
          <w:szCs w:val="24"/>
          <w:lang w:eastAsia="en-GB"/>
        </w:rPr>
        <w:t xml:space="preserve"> 510 du 24 </w:t>
      </w:r>
      <w:r w:rsidR="004C1A67">
        <w:rPr>
          <w:szCs w:val="24"/>
          <w:lang w:eastAsia="en-GB"/>
        </w:rPr>
        <w:t>juillet 2009, qui n</w:t>
      </w:r>
      <w:r w:rsidR="0030661F">
        <w:rPr>
          <w:szCs w:val="24"/>
          <w:lang w:eastAsia="en-GB"/>
        </w:rPr>
        <w:t>’</w:t>
      </w:r>
      <w:r w:rsidR="004C1A67">
        <w:rPr>
          <w:szCs w:val="24"/>
          <w:lang w:eastAsia="en-GB"/>
        </w:rPr>
        <w:t>est pas encore entré en vigueur</w:t>
      </w:r>
      <w:r w:rsidR="004F7DE6">
        <w:rPr>
          <w:szCs w:val="24"/>
          <w:lang w:eastAsia="en-GB"/>
        </w:rPr>
        <w:t>,</w:t>
      </w:r>
      <w:r w:rsidR="004C1A67">
        <w:rPr>
          <w:szCs w:val="24"/>
          <w:lang w:eastAsia="en-GB"/>
        </w:rPr>
        <w:t xml:space="preserve"> </w:t>
      </w:r>
      <w:r w:rsidR="00114AAA">
        <w:rPr>
          <w:szCs w:val="24"/>
          <w:lang w:eastAsia="en-GB"/>
        </w:rPr>
        <w:t>contient des</w:t>
      </w:r>
      <w:r w:rsidRPr="004C2752">
        <w:rPr>
          <w:szCs w:val="24"/>
          <w:lang w:eastAsia="en-GB"/>
        </w:rPr>
        <w:t xml:space="preserve"> dispositions </w:t>
      </w:r>
      <w:r w:rsidR="00114AAA">
        <w:rPr>
          <w:szCs w:val="24"/>
          <w:lang w:eastAsia="en-GB"/>
        </w:rPr>
        <w:t xml:space="preserve">similaires au sujet de la </w:t>
      </w:r>
      <w:r w:rsidR="00E46782">
        <w:rPr>
          <w:szCs w:val="24"/>
          <w:lang w:eastAsia="en-GB"/>
        </w:rPr>
        <w:t>prescription</w:t>
      </w:r>
      <w:r w:rsidR="00114AAA">
        <w:rPr>
          <w:szCs w:val="24"/>
          <w:lang w:eastAsia="en-GB"/>
        </w:rPr>
        <w:t xml:space="preserve"> spéciale </w:t>
      </w:r>
      <w:r w:rsidR="006D7F3B">
        <w:rPr>
          <w:szCs w:val="24"/>
          <w:lang w:eastAsia="en-GB"/>
        </w:rPr>
        <w:t>dans son article </w:t>
      </w:r>
      <w:r w:rsidR="0037689B">
        <w:rPr>
          <w:szCs w:val="24"/>
          <w:lang w:eastAsia="en-GB"/>
        </w:rPr>
        <w:t xml:space="preserve">155. A la différence de la </w:t>
      </w:r>
      <w:r w:rsidR="003B5FAD">
        <w:rPr>
          <w:szCs w:val="24"/>
          <w:lang w:eastAsia="en-GB"/>
        </w:rPr>
        <w:t>réglementation</w:t>
      </w:r>
      <w:r w:rsidR="0037689B">
        <w:rPr>
          <w:szCs w:val="24"/>
          <w:lang w:eastAsia="en-GB"/>
        </w:rPr>
        <w:t xml:space="preserve"> actuelle,</w:t>
      </w:r>
      <w:r w:rsidRPr="004C2752">
        <w:rPr>
          <w:szCs w:val="24"/>
          <w:lang w:eastAsia="en-GB"/>
        </w:rPr>
        <w:t xml:space="preserve"> </w:t>
      </w:r>
      <w:r w:rsidR="0037689B">
        <w:rPr>
          <w:szCs w:val="24"/>
          <w:lang w:eastAsia="en-GB"/>
        </w:rPr>
        <w:t>l</w:t>
      </w:r>
      <w:r w:rsidRPr="004C2752">
        <w:rPr>
          <w:szCs w:val="24"/>
          <w:lang w:eastAsia="en-GB"/>
        </w:rPr>
        <w:t>es infractions imprescriptibles sont celles prévues dans le XII</w:t>
      </w:r>
      <w:r w:rsidRPr="00DB07ED">
        <w:rPr>
          <w:szCs w:val="24"/>
          <w:vertAlign w:val="superscript"/>
          <w:lang w:eastAsia="en-GB"/>
        </w:rPr>
        <w:t>ème</w:t>
      </w:r>
      <w:r w:rsidRPr="004C2752">
        <w:rPr>
          <w:szCs w:val="24"/>
          <w:lang w:eastAsia="en-GB"/>
        </w:rPr>
        <w:t xml:space="preserve"> titre du code, relatif aux </w:t>
      </w:r>
      <w:r w:rsidR="00F655C9">
        <w:rPr>
          <w:szCs w:val="24"/>
          <w:lang w:eastAsia="en-GB"/>
        </w:rPr>
        <w:t>crimes</w:t>
      </w:r>
      <w:r w:rsidRPr="004C2752">
        <w:rPr>
          <w:szCs w:val="24"/>
          <w:lang w:eastAsia="en-GB"/>
        </w:rPr>
        <w:t xml:space="preserve"> de génocide, </w:t>
      </w:r>
      <w:r w:rsidR="00F655C9">
        <w:rPr>
          <w:szCs w:val="24"/>
          <w:lang w:eastAsia="en-GB"/>
        </w:rPr>
        <w:t xml:space="preserve">crimes </w:t>
      </w:r>
      <w:r w:rsidRPr="004C2752">
        <w:rPr>
          <w:szCs w:val="24"/>
          <w:lang w:eastAsia="en-GB"/>
        </w:rPr>
        <w:t>contre l</w:t>
      </w:r>
      <w:r w:rsidR="0030661F">
        <w:rPr>
          <w:szCs w:val="24"/>
          <w:lang w:eastAsia="en-GB"/>
        </w:rPr>
        <w:t>’</w:t>
      </w:r>
      <w:r w:rsidRPr="004C2752">
        <w:rPr>
          <w:szCs w:val="24"/>
          <w:lang w:eastAsia="en-GB"/>
        </w:rPr>
        <w:t xml:space="preserve">humanité et </w:t>
      </w:r>
      <w:r w:rsidR="00F655C9">
        <w:rPr>
          <w:szCs w:val="24"/>
          <w:lang w:eastAsia="en-GB"/>
        </w:rPr>
        <w:t xml:space="preserve">crimes </w:t>
      </w:r>
      <w:r w:rsidR="006D7F3B">
        <w:rPr>
          <w:szCs w:val="24"/>
          <w:lang w:eastAsia="en-GB"/>
        </w:rPr>
        <w:t xml:space="preserve">de guerre, </w:t>
      </w:r>
      <w:r w:rsidR="00CA760D">
        <w:rPr>
          <w:szCs w:val="24"/>
          <w:lang w:eastAsia="en-GB"/>
        </w:rPr>
        <w:t>en concordance avec les</w:t>
      </w:r>
      <w:r w:rsidRPr="004C2752">
        <w:rPr>
          <w:szCs w:val="24"/>
          <w:lang w:eastAsia="en-GB"/>
        </w:rPr>
        <w:t xml:space="preserve"> dispositions du Statut de Rome</w:t>
      </w:r>
      <w:r w:rsidR="00A459ED">
        <w:rPr>
          <w:szCs w:val="24"/>
          <w:lang w:eastAsia="en-GB"/>
        </w:rPr>
        <w:t xml:space="preserve"> </w:t>
      </w:r>
      <w:r w:rsidR="00476FF6">
        <w:rPr>
          <w:szCs w:val="24"/>
          <w:lang w:eastAsia="en-GB"/>
        </w:rPr>
        <w:t>de</w:t>
      </w:r>
      <w:r w:rsidR="00A459ED">
        <w:rPr>
          <w:szCs w:val="24"/>
          <w:lang w:eastAsia="en-GB"/>
        </w:rPr>
        <w:t xml:space="preserve"> la Cour pénale internationale</w:t>
      </w:r>
      <w:r w:rsidRPr="004C2752">
        <w:rPr>
          <w:szCs w:val="24"/>
          <w:lang w:eastAsia="en-GB"/>
        </w:rPr>
        <w:t>.</w:t>
      </w:r>
    </w:p>
    <w:p w:rsidR="00031DE9" w:rsidP="00BD7482">
      <w:pPr>
        <w:pStyle w:val="JuH1"/>
      </w:pPr>
      <w:r w:rsidR="00B24FCB">
        <w:t>5</w:t>
      </w:r>
      <w:r>
        <w:t>. Décisions de justice octroyant une indemnité</w:t>
      </w:r>
      <w:r w:rsidR="00BD7482">
        <w:t xml:space="preserve"> pour l</w:t>
      </w:r>
      <w:r w:rsidR="0030661F">
        <w:t>’</w:t>
      </w:r>
      <w:r w:rsidR="00BD7482">
        <w:t>inefficacité de l</w:t>
      </w:r>
      <w:r w:rsidR="0030661F">
        <w:t>’</w:t>
      </w:r>
      <w:r w:rsidR="00BD7482">
        <w:t>enquête</w:t>
      </w:r>
    </w:p>
    <w:p w:rsidR="00031DE9" w:rsidP="00031DE9">
      <w:pPr>
        <w:pStyle w:val="JuPara"/>
      </w:pPr>
      <w:r w:rsidR="00D61BFB">
        <w:fldChar w:fldCharType="begin"/>
      </w:r>
      <w:r w:rsidR="00D61BFB">
        <w:instrText xml:space="preserve"> SEQ level0 \*arabic </w:instrText>
      </w:r>
      <w:r w:rsidR="00D61BFB">
        <w:fldChar w:fldCharType="separate"/>
      </w:r>
      <w:r w:rsidR="00E14B65">
        <w:rPr>
          <w:noProof/>
        </w:rPr>
        <w:t>101</w:t>
      </w:r>
      <w:r w:rsidR="00D61BFB">
        <w:fldChar w:fldCharType="end"/>
      </w:r>
      <w:r w:rsidR="00D61BFB">
        <w:t>.  </w:t>
      </w:r>
      <w:r>
        <w:t>Le Gouvernement fournit deux jugements n</w:t>
      </w:r>
      <w:r>
        <w:rPr>
          <w:vertAlign w:val="superscript"/>
        </w:rPr>
        <w:t xml:space="preserve">os </w:t>
      </w:r>
      <w:r w:rsidR="000255D5">
        <w:t>4238 et 4505 des 12 </w:t>
      </w:r>
      <w:r>
        <w:t xml:space="preserve">et 19 juin 2008 rendus par le tribunal </w:t>
      </w:r>
      <w:r w:rsidR="00440626">
        <w:t xml:space="preserve">de première instance </w:t>
      </w:r>
      <w:r>
        <w:t>du cinquième arrondissement de Bucarest</w:t>
      </w:r>
      <w:r w:rsidR="004F7BCE">
        <w:t xml:space="preserve"> ayant pour</w:t>
      </w:r>
      <w:r>
        <w:t xml:space="preserve"> objet l</w:t>
      </w:r>
      <w:r w:rsidR="0030661F">
        <w:t>’</w:t>
      </w:r>
      <w:r>
        <w:t>obligation de l</w:t>
      </w:r>
      <w:r w:rsidR="0030661F">
        <w:t>’</w:t>
      </w:r>
      <w:r>
        <w:t xml:space="preserve">État, représenté par le ministère des Finances, de verser aux plaignants, proches parents des personnes décédées au cours des manifestations </w:t>
      </w:r>
      <w:r w:rsidR="0014361B">
        <w:t xml:space="preserve">antitotalitaires </w:t>
      </w:r>
      <w:r>
        <w:t>qui eurent lieu en décembre 1989 à Bucarest, une indemnité pour le préjudice matériel et moral subi en raison de la durée excessive</w:t>
      </w:r>
      <w:r w:rsidRPr="001165C3" w:rsidR="001165C3">
        <w:rPr>
          <w:color w:val="FF0000"/>
        </w:rPr>
        <w:t xml:space="preserve"> </w:t>
      </w:r>
      <w:r w:rsidRPr="001165C3" w:rsidR="001165C3">
        <w:t>et de l</w:t>
      </w:r>
      <w:r w:rsidR="0030661F">
        <w:t>’</w:t>
      </w:r>
      <w:r w:rsidR="001165C3">
        <w:t>inefficacité</w:t>
      </w:r>
      <w:r>
        <w:t xml:space="preserve"> de l</w:t>
      </w:r>
      <w:r w:rsidR="0030661F">
        <w:t>’</w:t>
      </w:r>
      <w:r>
        <w:t>enquête ouverte à la suite de ces événements.</w:t>
      </w:r>
    </w:p>
    <w:p w:rsidR="00031DE9" w:rsidP="00031DE9">
      <w:pPr>
        <w:pStyle w:val="JuPara"/>
      </w:pPr>
      <w:r>
        <w:fldChar w:fldCharType="begin"/>
      </w:r>
      <w:r>
        <w:instrText xml:space="preserve"> SEQ level0 \*arabic </w:instrText>
      </w:r>
      <w:r>
        <w:fldChar w:fldCharType="separate"/>
      </w:r>
      <w:r w:rsidR="00E14B65">
        <w:rPr>
          <w:noProof/>
        </w:rPr>
        <w:t>102</w:t>
      </w:r>
      <w:r>
        <w:fldChar w:fldCharType="end"/>
      </w:r>
      <w:r>
        <w:t>.  S</w:t>
      </w:r>
      <w:r w:rsidR="0030661F">
        <w:t>’</w:t>
      </w:r>
      <w:r>
        <w:t xml:space="preserve">appuyant sur les dispositions de la Constitution et sur la jurisprudence de la Cour européenne des </w:t>
      </w:r>
      <w:r w:rsidR="00092ED5">
        <w:t>D</w:t>
      </w:r>
      <w:r>
        <w:t>roits de l</w:t>
      </w:r>
      <w:r w:rsidR="0030661F">
        <w:t>’</w:t>
      </w:r>
      <w:r>
        <w:t>Homme concernant l</w:t>
      </w:r>
      <w:r w:rsidR="0030661F">
        <w:t>’</w:t>
      </w:r>
      <w:r>
        <w:t>obligation des autorités internes de mener une enquête effective et de conclure la procédure pénale dans un délai raisonnable, le tribunal estima que l</w:t>
      </w:r>
      <w:r w:rsidR="0030661F">
        <w:t>’</w:t>
      </w:r>
      <w:r>
        <w:t xml:space="preserve">enquête, qui avait commencé en 1990 et qui, dix-huit ans après, était toujours pendante devant le parquet, ne répondait pas </w:t>
      </w:r>
      <w:r w:rsidR="004F2AFB">
        <w:t xml:space="preserve">aux exigences de la Convention. </w:t>
      </w:r>
      <w:r>
        <w:t>Par conséquent, estimant que la passivité des autorités internes constituait une faute à l</w:t>
      </w:r>
      <w:r w:rsidR="0030661F">
        <w:t>’</w:t>
      </w:r>
      <w:r>
        <w:t>origine d</w:t>
      </w:r>
      <w:r w:rsidR="0030661F">
        <w:t>’</w:t>
      </w:r>
      <w:r>
        <w:t>un préjudice matériel et moral, au sens des dispositions des articles 998 et 999 du code civil concernant la responsabilité civile délictuelle, le tribunal condamna le ministère des Finances à verser aux plaignantes 100 000 nouveaux lei roumains (RON) et 50 000 RON respectivement</w:t>
      </w:r>
      <w:r w:rsidR="006D7F3B">
        <w:t>.</w:t>
      </w:r>
    </w:p>
    <w:p w:rsidR="00AD505B" w:rsidP="00AD505B">
      <w:pPr>
        <w:pStyle w:val="JuPara"/>
      </w:pPr>
      <w:r w:rsidR="00FA0AF2">
        <w:fldChar w:fldCharType="begin"/>
      </w:r>
      <w:r w:rsidR="00FA0AF2">
        <w:instrText xml:space="preserve"> SEQ level0 \*arabic </w:instrText>
      </w:r>
      <w:r w:rsidR="00FA0AF2">
        <w:fldChar w:fldCharType="separate"/>
      </w:r>
      <w:r w:rsidR="00E14B65">
        <w:rPr>
          <w:noProof/>
        </w:rPr>
        <w:t>103</w:t>
      </w:r>
      <w:r w:rsidR="00FA0AF2">
        <w:fldChar w:fldCharType="end"/>
      </w:r>
      <w:r w:rsidR="00FA0AF2">
        <w:t>.  </w:t>
      </w:r>
      <w:r w:rsidR="00031DE9">
        <w:t>Sur pourvoi introduit par le ministère des Finances contre le jugement du 12 juin 2008, le tribunal départemental de Bucarest, par un arrêt définitif du 27 janvier 2009, réduisit à 50 000 RON le montant de la somme allouée. Le Gouvernement n</w:t>
      </w:r>
      <w:r w:rsidR="0030661F">
        <w:t>’</w:t>
      </w:r>
      <w:r w:rsidR="00031DE9">
        <w:t>a pas précisé si le jugement du 19 juin 2008 est devenu définitif.</w:t>
      </w:r>
      <w:r w:rsidR="00222C96">
        <w:t xml:space="preserve"> </w:t>
      </w:r>
      <w:r w:rsidR="00A260F9">
        <w:t>I</w:t>
      </w:r>
      <w:r w:rsidRPr="00222C96" w:rsidR="00222C96">
        <w:t xml:space="preserve">l ressort </w:t>
      </w:r>
      <w:r w:rsidR="001A7D5A">
        <w:t xml:space="preserve">toutefois </w:t>
      </w:r>
      <w:r w:rsidR="00222C96">
        <w:t>du portail Internet</w:t>
      </w:r>
      <w:r w:rsidRPr="00A260F9" w:rsidR="00A260F9">
        <w:t xml:space="preserve"> </w:t>
      </w:r>
      <w:r w:rsidR="00A260F9">
        <w:t>officiel</w:t>
      </w:r>
      <w:r w:rsidR="00222C96">
        <w:t xml:space="preserve"> des juridictions roumaines</w:t>
      </w:r>
      <w:r w:rsidRPr="00222C96" w:rsidR="00222C96">
        <w:t xml:space="preserve"> </w:t>
      </w:r>
      <w:r w:rsidR="00A260F9">
        <w:t xml:space="preserve">que </w:t>
      </w:r>
      <w:r w:rsidR="00E2406B">
        <w:t>le 21 janvier 2009, le</w:t>
      </w:r>
      <w:r w:rsidRPr="00222C96" w:rsidR="00222C96">
        <w:t xml:space="preserve"> </w:t>
      </w:r>
      <w:r w:rsidR="00E2406B">
        <w:t xml:space="preserve">tribunal départemental de </w:t>
      </w:r>
      <w:r w:rsidRPr="00222C96" w:rsidR="00222C96">
        <w:t>Buc</w:t>
      </w:r>
      <w:r w:rsidR="00C7549C">
        <w:t>arest aurait</w:t>
      </w:r>
      <w:r w:rsidR="00E2406B">
        <w:t xml:space="preserve"> accueilli l</w:t>
      </w:r>
      <w:r w:rsidR="0030661F">
        <w:t>’</w:t>
      </w:r>
      <w:r w:rsidR="00FB126F">
        <w:t>appel contre le jugement du 19 </w:t>
      </w:r>
      <w:r w:rsidR="006D7F3B">
        <w:t>juin </w:t>
      </w:r>
      <w:r w:rsidR="00E2406B">
        <w:t xml:space="preserve">2008 et rejeté les prétentions du requérant. Selon la même source, cette décision </w:t>
      </w:r>
      <w:r w:rsidR="00A564EB">
        <w:t xml:space="preserve">de rejet </w:t>
      </w:r>
      <w:r w:rsidR="00300C84">
        <w:t>des</w:t>
      </w:r>
      <w:r w:rsidR="006D0189">
        <w:t xml:space="preserve"> </w:t>
      </w:r>
      <w:r w:rsidR="00300C84">
        <w:t xml:space="preserve">prétentions </w:t>
      </w:r>
      <w:r w:rsidR="006D0189">
        <w:t xml:space="preserve">du requérant </w:t>
      </w:r>
      <w:r w:rsidR="00C7549C">
        <w:t>aurait</w:t>
      </w:r>
      <w:r w:rsidR="00E2406B">
        <w:t xml:space="preserve"> été définitivement maintenue par </w:t>
      </w:r>
      <w:r w:rsidR="00CB0AAC">
        <w:t xml:space="preserve">la </w:t>
      </w:r>
      <w:r w:rsidR="00E2406B">
        <w:t>cour d</w:t>
      </w:r>
      <w:r w:rsidR="0030661F">
        <w:t>’</w:t>
      </w:r>
      <w:r w:rsidR="00E2406B">
        <w:t>appel de Bucarest</w:t>
      </w:r>
      <w:r w:rsidR="00C64845">
        <w:t>, par un arrêt du</w:t>
      </w:r>
      <w:r w:rsidR="00222C96">
        <w:t xml:space="preserve"> 20</w:t>
      </w:r>
      <w:r w:rsidR="00674AC9">
        <w:t> </w:t>
      </w:r>
      <w:r w:rsidR="00421561">
        <w:t>janvier 2010.</w:t>
      </w:r>
    </w:p>
    <w:p w:rsidR="00D61BFB" w:rsidP="00D61BFB">
      <w:pPr>
        <w:pStyle w:val="JuHA"/>
      </w:pPr>
      <w:r w:rsidR="007A3EF2">
        <w:t>B</w:t>
      </w:r>
      <w:r w:rsidR="00CB0AAC">
        <w:t>.  </w:t>
      </w:r>
      <w:r>
        <w:t>Les dispositions législatives concernant la reconnaissance par acte administratif de la qualité de révolutionnaire et l</w:t>
      </w:r>
      <w:r w:rsidR="0030661F">
        <w:t>’</w:t>
      </w:r>
      <w:r>
        <w:t>octroi de droits spécifiques</w:t>
      </w:r>
    </w:p>
    <w:p w:rsidR="00D61BFB" w:rsidP="00D61BFB">
      <w:pPr>
        <w:pStyle w:val="JuPara"/>
      </w:pPr>
      <w:r>
        <w:fldChar w:fldCharType="begin"/>
      </w:r>
      <w:r>
        <w:instrText xml:space="preserve"> SEQ level0 \*arabic </w:instrText>
      </w:r>
      <w:r>
        <w:fldChar w:fldCharType="separate"/>
      </w:r>
      <w:r w:rsidR="00E14B65">
        <w:rPr>
          <w:noProof/>
        </w:rPr>
        <w:t>104</w:t>
      </w:r>
      <w:r>
        <w:fldChar w:fldCharType="end"/>
      </w:r>
      <w:r>
        <w:t>.  La loi n</w:t>
      </w:r>
      <w:r>
        <w:rPr>
          <w:vertAlign w:val="superscript"/>
        </w:rPr>
        <w:t>o</w:t>
      </w:r>
      <w:r>
        <w:t xml:space="preserve"> 42/1990 du 18 décembre 1990 relative à la commémoration des héros martyrs et l</w:t>
      </w:r>
      <w:r w:rsidR="0030661F">
        <w:t>’</w:t>
      </w:r>
      <w:r>
        <w:t>octroi de certains droits à leurs héritiers, aux blessés et aux combattants pour la victoire de la Révolution de décembre 1989,</w:t>
      </w:r>
      <w:r w:rsidRPr="003241C3">
        <w:t xml:space="preserve"> </w:t>
      </w:r>
      <w:r>
        <w:t>republiée après modifications au Journal officiel n</w:t>
      </w:r>
      <w:r>
        <w:rPr>
          <w:vertAlign w:val="superscript"/>
        </w:rPr>
        <w:t>o</w:t>
      </w:r>
      <w:r>
        <w:t xml:space="preserve"> 198 du 23 août 1996, a institué une procédure administrative permettant de reconnaître la qualité de combattant pour la révolution ou l</w:t>
      </w:r>
      <w:r w:rsidR="0030661F">
        <w:t>’</w:t>
      </w:r>
      <w:r>
        <w:t xml:space="preserve">octroi </w:t>
      </w:r>
      <w:r>
        <w:rPr>
          <w:i/>
        </w:rPr>
        <w:t xml:space="preserve">post mortem </w:t>
      </w:r>
      <w:r>
        <w:t>du titre de héros martyr aux personnes ayant apporté la preuve qu</w:t>
      </w:r>
      <w:r w:rsidR="0030661F">
        <w:t>’</w:t>
      </w:r>
      <w:r>
        <w:t>elles ont participé à la révolution ou perdu un membre de leur famille, et leur a octroyé certains droits et indemnisations.</w:t>
      </w:r>
    </w:p>
    <w:p w:rsidR="00D61BFB" w:rsidP="00D61BFB">
      <w:pPr>
        <w:pStyle w:val="JuPara"/>
      </w:pPr>
      <w:r>
        <w:fldChar w:fldCharType="begin"/>
      </w:r>
      <w:r>
        <w:instrText xml:space="preserve"> SEQ level0 \*arabic </w:instrText>
      </w:r>
      <w:r>
        <w:fldChar w:fldCharType="separate"/>
      </w:r>
      <w:r w:rsidR="00E14B65">
        <w:rPr>
          <w:noProof/>
        </w:rPr>
        <w:t>105</w:t>
      </w:r>
      <w:r>
        <w:fldChar w:fldCharType="end"/>
      </w:r>
      <w:r>
        <w:t>.  La loi n</w:t>
      </w:r>
      <w:r>
        <w:rPr>
          <w:vertAlign w:val="superscript"/>
        </w:rPr>
        <w:t xml:space="preserve">o </w:t>
      </w:r>
      <w:r>
        <w:t>314/2004 du 12 juillet 2004 sur la reconnaissance envers les héros martyrs qui ont contribué à la victoire de la Révolution roumaine de décembre 1989, publiée au Journal officiel n</w:t>
      </w:r>
      <w:r>
        <w:rPr>
          <w:vertAlign w:val="superscript"/>
        </w:rPr>
        <w:t>o</w:t>
      </w:r>
      <w:r>
        <w:t> 654 du 20 juillet 2004, modifiée en dernier lieu par le décret d</w:t>
      </w:r>
      <w:r w:rsidR="0030661F">
        <w:t>’</w:t>
      </w:r>
      <w:r>
        <w:t>urgence du gouvernement (</w:t>
      </w:r>
      <w:r>
        <w:rPr>
          <w:i/>
        </w:rPr>
        <w:t>Ordonanţa de Urgenţă</w:t>
      </w:r>
      <w:r>
        <w:t>) n</w:t>
      </w:r>
      <w:r>
        <w:rPr>
          <w:vertAlign w:val="superscript"/>
        </w:rPr>
        <w:t>o</w:t>
      </w:r>
      <w:r w:rsidR="00CB0AAC">
        <w:t xml:space="preserve"> 6/2008 du 15 février </w:t>
      </w:r>
      <w:r>
        <w:t>2008, prévoit de nouveaux titres administratifs pour les personnes ayant participé à la révolution. La loi distingue notamment entre plusieurs types de participation en instaurant, dans son article 3, les titre</w:t>
      </w:r>
      <w:r>
        <w:t>s de « combattant blessé » (</w:t>
      </w:r>
      <w:r>
        <w:rPr>
          <w:i/>
        </w:rPr>
        <w:t>Luptător Rănit</w:t>
      </w:r>
      <w:r>
        <w:t>), de « combattant détenu » (</w:t>
      </w:r>
      <w:r>
        <w:rPr>
          <w:i/>
        </w:rPr>
        <w:t>Luptător Reţinut</w:t>
      </w:r>
      <w:r>
        <w:t>), de « combattant remarqué pour des faits extraordinaires » (</w:t>
      </w:r>
      <w:r>
        <w:rPr>
          <w:i/>
        </w:rPr>
        <w:t>Luptător Remarcat prin Fapte Deosebite</w:t>
      </w:r>
      <w:r>
        <w:t>) ou de « participant à la victoire de la révolution ».</w:t>
      </w:r>
    </w:p>
    <w:p w:rsidR="00D61BFB" w:rsidP="00D61BFB">
      <w:pPr>
        <w:pStyle w:val="JuPara"/>
      </w:pPr>
      <w:r>
        <w:fldChar w:fldCharType="begin"/>
      </w:r>
      <w:r>
        <w:instrText xml:space="preserve"> SEQ level0 </w:instrText>
      </w:r>
      <w:r>
        <w:instrText xml:space="preserve">\*arabic </w:instrText>
      </w:r>
      <w:r>
        <w:fldChar w:fldCharType="separate"/>
      </w:r>
      <w:r w:rsidR="00E14B65">
        <w:rPr>
          <w:noProof/>
        </w:rPr>
        <w:t>106</w:t>
      </w:r>
      <w:r>
        <w:fldChar w:fldCharType="end"/>
      </w:r>
      <w:r>
        <w:t>.  Selon l</w:t>
      </w:r>
      <w:r w:rsidR="0030661F">
        <w:t>’</w:t>
      </w:r>
      <w:r>
        <w:t>article 5 de la loi, les nouveaux titres devaient être reconnus par de nouveaux certificats de révolutionnaires, délivrés conformément à la loi, sur demande de renouvellement formée auprès du secrétariat d</w:t>
      </w:r>
      <w:r w:rsidR="0030661F">
        <w:t>’</w:t>
      </w:r>
      <w:r>
        <w:t>État pour les problèmes des révolutionnaires.</w:t>
      </w:r>
    </w:p>
    <w:p w:rsidR="00D61BFB" w:rsidP="00AD505B">
      <w:pPr>
        <w:pStyle w:val="JuPara"/>
      </w:pPr>
      <w:r>
        <w:fldChar w:fldCharType="begin"/>
      </w:r>
      <w:r>
        <w:instrText xml:space="preserve"> SEQ level0 \*arabic </w:instrText>
      </w:r>
      <w:r>
        <w:fldChar w:fldCharType="separate"/>
      </w:r>
      <w:r w:rsidR="00E14B65">
        <w:rPr>
          <w:noProof/>
        </w:rPr>
        <w:t>107</w:t>
      </w:r>
      <w:r>
        <w:fldChar w:fldCharType="end"/>
      </w:r>
      <w:r>
        <w:t>.  Cette même loi a également établi une commission parlementaire chargée d</w:t>
      </w:r>
      <w:r w:rsidR="0030661F">
        <w:t>’</w:t>
      </w:r>
      <w:r>
        <w:t>en contrôler l</w:t>
      </w:r>
      <w:r w:rsidR="0030661F">
        <w:t>’</w:t>
      </w:r>
      <w:r>
        <w:t>application.</w:t>
      </w:r>
    </w:p>
    <w:p w:rsidR="006B37A7" w:rsidP="004C6159">
      <w:pPr>
        <w:pStyle w:val="JuHA"/>
      </w:pPr>
      <w:r w:rsidR="00C35313">
        <w:t>C</w:t>
      </w:r>
      <w:r w:rsidR="00CB0AAC">
        <w:t>.  </w:t>
      </w:r>
      <w:r>
        <w:t>Les dispositions concernant les mesures de surveillance</w:t>
      </w:r>
      <w:r w:rsidR="00C64E46">
        <w:t xml:space="preserve"> et les textes du Conseil de l</w:t>
      </w:r>
      <w:r w:rsidR="0030661F">
        <w:t>’</w:t>
      </w:r>
      <w:r w:rsidR="00C64E46">
        <w:t>Europe</w:t>
      </w:r>
    </w:p>
    <w:p w:rsidR="002704E3" w:rsidP="0000732D">
      <w:pPr>
        <w:pStyle w:val="JuPara"/>
        <w:rPr>
          <w:szCs w:val="24"/>
          <w:lang w:eastAsia="en-US"/>
        </w:rPr>
      </w:pPr>
      <w:r w:rsidR="00AD505B">
        <w:rPr>
          <w:color w:val="000000"/>
          <w:szCs w:val="24"/>
          <w:lang w:eastAsia="en-GB"/>
        </w:rPr>
        <w:fldChar w:fldCharType="begin"/>
      </w:r>
      <w:r w:rsidR="00AD505B">
        <w:rPr>
          <w:color w:val="000000"/>
          <w:szCs w:val="24"/>
          <w:lang w:eastAsia="en-GB"/>
        </w:rPr>
        <w:instrText xml:space="preserve"> SEQ level0 \*arabic </w:instrText>
      </w:r>
      <w:r w:rsidR="00AD505B">
        <w:rPr>
          <w:color w:val="000000"/>
          <w:szCs w:val="24"/>
          <w:lang w:eastAsia="en-GB"/>
        </w:rPr>
        <w:fldChar w:fldCharType="separate"/>
      </w:r>
      <w:r w:rsidR="00E14B65">
        <w:rPr>
          <w:noProof/>
          <w:color w:val="000000"/>
          <w:szCs w:val="24"/>
          <w:lang w:eastAsia="en-GB"/>
        </w:rPr>
        <w:t>108</w:t>
      </w:r>
      <w:r w:rsidR="00AD505B">
        <w:rPr>
          <w:color w:val="000000"/>
          <w:szCs w:val="24"/>
          <w:lang w:eastAsia="en-GB"/>
        </w:rPr>
        <w:fldChar w:fldCharType="end"/>
      </w:r>
      <w:r w:rsidR="00AD505B">
        <w:rPr>
          <w:color w:val="000000"/>
          <w:szCs w:val="24"/>
          <w:lang w:eastAsia="en-GB"/>
        </w:rPr>
        <w:t>.  </w:t>
      </w:r>
      <w:r w:rsidR="006B37A7">
        <w:rPr>
          <w:color w:val="000000"/>
          <w:szCs w:val="24"/>
          <w:lang w:eastAsia="en-GB"/>
        </w:rPr>
        <w:t>L</w:t>
      </w:r>
      <w:r w:rsidR="0030661F">
        <w:rPr>
          <w:color w:val="000000"/>
          <w:szCs w:val="24"/>
          <w:lang w:eastAsia="en-GB"/>
        </w:rPr>
        <w:t>’</w:t>
      </w:r>
      <w:r w:rsidR="006B37A7">
        <w:rPr>
          <w:color w:val="000000"/>
          <w:szCs w:val="24"/>
          <w:lang w:eastAsia="en-GB"/>
        </w:rPr>
        <w:t xml:space="preserve">essentiel du droit interne pertinent est décrit dans les arrêts </w:t>
      </w:r>
      <w:r w:rsidRPr="00BB4F59" w:rsidR="006B37A7">
        <w:rPr>
          <w:i/>
          <w:lang w:eastAsia="en-US"/>
        </w:rPr>
        <w:t xml:space="preserve">Rotaru c. Roumanie </w:t>
      </w:r>
      <w:r w:rsidRPr="00BB4F59" w:rsidR="006B37A7">
        <w:rPr>
          <w:lang w:eastAsia="en-US"/>
        </w:rPr>
        <w:t>[GC], n</w:t>
      </w:r>
      <w:r w:rsidRPr="00E14B65" w:rsidR="00E14B65">
        <w:rPr>
          <w:vertAlign w:val="superscript"/>
          <w:lang w:eastAsia="en-US"/>
        </w:rPr>
        <w:t>o</w:t>
      </w:r>
      <w:r w:rsidR="00CB0AAC">
        <w:rPr>
          <w:lang w:eastAsia="en-US"/>
        </w:rPr>
        <w:t> </w:t>
      </w:r>
      <w:r w:rsidRPr="00BB4F59" w:rsidR="006B37A7">
        <w:rPr>
          <w:lang w:eastAsia="en-US"/>
        </w:rPr>
        <w:t xml:space="preserve">28341/95, </w:t>
      </w:r>
      <w:r w:rsidR="006B37A7">
        <w:rPr>
          <w:lang w:eastAsia="en-US"/>
        </w:rPr>
        <w:t xml:space="preserve">§ 31, </w:t>
      </w:r>
      <w:r w:rsidRPr="00BB4F59" w:rsidR="006B37A7">
        <w:rPr>
          <w:lang w:eastAsia="en-US"/>
        </w:rPr>
        <w:t>CEDH 2000</w:t>
      </w:r>
      <w:r w:rsidRPr="00BB4F59" w:rsidR="006B37A7">
        <w:rPr>
          <w:lang w:eastAsia="en-US"/>
        </w:rPr>
        <w:noBreakHyphen/>
        <w:t>V</w:t>
      </w:r>
      <w:r w:rsidR="006B37A7">
        <w:rPr>
          <w:lang w:eastAsia="en-US"/>
        </w:rPr>
        <w:t xml:space="preserve">, et </w:t>
      </w:r>
      <w:r w:rsidRPr="00975379" w:rsidR="006B37A7">
        <w:rPr>
          <w:i/>
          <w:szCs w:val="24"/>
          <w:lang w:eastAsia="en-US"/>
        </w:rPr>
        <w:t>Dumitru Popescu c. Roumanie (n</w:t>
      </w:r>
      <w:r w:rsidRPr="008D4636" w:rsidR="008D4636">
        <w:rPr>
          <w:i/>
          <w:szCs w:val="24"/>
          <w:vertAlign w:val="superscript"/>
          <w:lang w:eastAsia="en-US"/>
        </w:rPr>
        <w:t>o</w:t>
      </w:r>
      <w:r w:rsidRPr="00975379" w:rsidR="006B37A7">
        <w:rPr>
          <w:i/>
          <w:szCs w:val="24"/>
          <w:lang w:eastAsia="en-US"/>
        </w:rPr>
        <w:t xml:space="preserve"> 2)</w:t>
      </w:r>
      <w:r w:rsidRPr="00975379" w:rsidR="006B37A7">
        <w:rPr>
          <w:szCs w:val="24"/>
          <w:lang w:eastAsia="en-US"/>
        </w:rPr>
        <w:t xml:space="preserve">, </w:t>
      </w:r>
      <w:r w:rsidRPr="00CB0AAC" w:rsidR="006B37A7">
        <w:rPr>
          <w:szCs w:val="24"/>
          <w:lang w:eastAsia="en-US"/>
        </w:rPr>
        <w:t>n</w:t>
      </w:r>
      <w:r w:rsidRPr="00E14B65" w:rsidR="00E14B65">
        <w:rPr>
          <w:szCs w:val="24"/>
          <w:vertAlign w:val="superscript"/>
          <w:lang w:eastAsia="en-US"/>
        </w:rPr>
        <w:t>o</w:t>
      </w:r>
      <w:r w:rsidR="00CB0AAC">
        <w:rPr>
          <w:szCs w:val="24"/>
          <w:lang w:eastAsia="en-US"/>
        </w:rPr>
        <w:t> </w:t>
      </w:r>
      <w:r w:rsidRPr="00CB0AAC" w:rsidR="006B37A7">
        <w:rPr>
          <w:szCs w:val="24"/>
          <w:lang w:eastAsia="en-US"/>
        </w:rPr>
        <w:t>71525</w:t>
      </w:r>
      <w:r w:rsidRPr="00975379" w:rsidR="006B37A7">
        <w:rPr>
          <w:szCs w:val="24"/>
          <w:lang w:eastAsia="en-US"/>
        </w:rPr>
        <w:t>/01, §</w:t>
      </w:r>
      <w:r w:rsidR="006B37A7">
        <w:rPr>
          <w:szCs w:val="24"/>
          <w:lang w:eastAsia="en-US"/>
        </w:rPr>
        <w:t>§ 40-46</w:t>
      </w:r>
      <w:r w:rsidRPr="00975379" w:rsidR="006B37A7">
        <w:rPr>
          <w:szCs w:val="24"/>
          <w:lang w:eastAsia="en-US"/>
        </w:rPr>
        <w:t>, 26 avril 2007</w:t>
      </w:r>
      <w:r w:rsidR="006B37A7">
        <w:rPr>
          <w:szCs w:val="24"/>
          <w:lang w:eastAsia="en-US"/>
        </w:rPr>
        <w:t>.</w:t>
      </w:r>
    </w:p>
    <w:p w:rsidRPr="00246DA0" w:rsidR="00BB2546" w:rsidP="00246DA0">
      <w:pPr>
        <w:pStyle w:val="JuPara"/>
        <w:rPr>
          <w:szCs w:val="24"/>
          <w:lang w:eastAsia="en-US"/>
        </w:rPr>
      </w:pPr>
      <w:r w:rsidRPr="00CD7C42" w:rsidR="00CD7C42">
        <w:fldChar w:fldCharType="begin"/>
      </w:r>
      <w:r w:rsidRPr="00CD7C42" w:rsidR="00CD7C42">
        <w:instrText xml:space="preserve"> SEQ level0 \*arabic </w:instrText>
      </w:r>
      <w:r w:rsidRPr="00CD7C42" w:rsidR="00CD7C42">
        <w:fldChar w:fldCharType="separate"/>
      </w:r>
      <w:r w:rsidR="00E14B65">
        <w:rPr>
          <w:noProof/>
        </w:rPr>
        <w:t>109</w:t>
      </w:r>
      <w:r w:rsidRPr="00CD7C42" w:rsidR="00CD7C42">
        <w:fldChar w:fldCharType="end"/>
      </w:r>
      <w:r w:rsidRPr="00CD7C42" w:rsidR="00CD7C42">
        <w:t xml:space="preserve">.  La </w:t>
      </w:r>
      <w:r w:rsidRPr="00CD7C42" w:rsidR="00CD7C42">
        <w:rPr>
          <w:rStyle w:val="coe-005fcote--char"/>
          <w:color w:val="000000"/>
          <w:szCs w:val="24"/>
        </w:rPr>
        <w:t xml:space="preserve">Résolution intérimaire </w:t>
      </w:r>
      <w:r w:rsidR="00CD7C42">
        <w:rPr>
          <w:rStyle w:val="coe-005fcote--char"/>
          <w:color w:val="000000"/>
          <w:szCs w:val="24"/>
        </w:rPr>
        <w:t>(</w:t>
      </w:r>
      <w:r w:rsidRPr="00CD7C42" w:rsidR="00CD7C42">
        <w:rPr>
          <w:rStyle w:val="coe-005fcote--char"/>
          <w:color w:val="000000"/>
          <w:szCs w:val="24"/>
        </w:rPr>
        <w:t>Rés. DH(2005)57</w:t>
      </w:r>
      <w:r w:rsidR="00CD7C42">
        <w:rPr>
          <w:rStyle w:val="coe-005fcote--char"/>
          <w:color w:val="000000"/>
          <w:szCs w:val="24"/>
        </w:rPr>
        <w:t>)</w:t>
      </w:r>
      <w:r w:rsidRPr="00CD7C42" w:rsidR="00CD7C42">
        <w:t xml:space="preserve"> </w:t>
      </w:r>
      <w:r w:rsidRPr="00CD7C42" w:rsidR="00CD7C42">
        <w:rPr>
          <w:rStyle w:val="coe-005ftitre--char"/>
          <w:color w:val="000000"/>
          <w:szCs w:val="24"/>
        </w:rPr>
        <w:t>relative à l</w:t>
      </w:r>
      <w:r w:rsidR="0030661F">
        <w:rPr>
          <w:rStyle w:val="coe-005ftitre--char"/>
          <w:color w:val="000000"/>
          <w:szCs w:val="24"/>
        </w:rPr>
        <w:t>’</w:t>
      </w:r>
      <w:r w:rsidRPr="00CD7C42" w:rsidR="00CD7C42">
        <w:rPr>
          <w:rStyle w:val="coe-005ftitre--char"/>
          <w:color w:val="000000"/>
          <w:szCs w:val="24"/>
        </w:rPr>
        <w:t xml:space="preserve">arrêt de la </w:t>
      </w:r>
      <w:r w:rsidR="00DA51CF">
        <w:rPr>
          <w:rStyle w:val="coe-005ftitre--char"/>
          <w:color w:val="000000"/>
          <w:szCs w:val="24"/>
        </w:rPr>
        <w:t>Cour européenne des droits de l</w:t>
      </w:r>
      <w:r w:rsidR="0030661F">
        <w:rPr>
          <w:rStyle w:val="coe-005ftitre--char"/>
          <w:color w:val="000000"/>
          <w:szCs w:val="24"/>
        </w:rPr>
        <w:t>’</w:t>
      </w:r>
      <w:r w:rsidRPr="00CD7C42" w:rsidR="00CD7C42">
        <w:rPr>
          <w:rStyle w:val="coe-005ftitre--char"/>
          <w:color w:val="000000"/>
          <w:szCs w:val="24"/>
        </w:rPr>
        <w:t>homme du 4 mai 2000 dans l</w:t>
      </w:r>
      <w:r w:rsidR="0030661F">
        <w:rPr>
          <w:rStyle w:val="coe-005ftitre--char"/>
          <w:color w:val="000000"/>
          <w:szCs w:val="24"/>
        </w:rPr>
        <w:t>’</w:t>
      </w:r>
      <w:r w:rsidRPr="00CD7C42" w:rsidR="00CD7C42">
        <w:rPr>
          <w:rStyle w:val="coe-005ftitre--char"/>
          <w:color w:val="000000"/>
          <w:szCs w:val="24"/>
        </w:rPr>
        <w:t xml:space="preserve">affaire </w:t>
      </w:r>
      <w:r w:rsidRPr="00CD7C42" w:rsidR="00CD7C42">
        <w:rPr>
          <w:rStyle w:val="coe-005ftitre--char"/>
          <w:bCs/>
          <w:color w:val="000000"/>
          <w:szCs w:val="24"/>
        </w:rPr>
        <w:t>Rotaru</w:t>
      </w:r>
      <w:r w:rsidRPr="00CD7C42" w:rsidR="00CD7C42">
        <w:rPr>
          <w:rStyle w:val="coe-005ftitre--char"/>
          <w:color w:val="000000"/>
          <w:szCs w:val="24"/>
        </w:rPr>
        <w:t xml:space="preserve"> contre la Roumanie </w:t>
      </w:r>
      <w:r w:rsidRPr="00CD7C42" w:rsidR="00CD7C42">
        <w:rPr>
          <w:rStyle w:val="normal--char"/>
          <w:iCs/>
          <w:color w:val="000000"/>
          <w:szCs w:val="24"/>
        </w:rPr>
        <w:t>adoptée par le Comité des Ministres le 5</w:t>
      </w:r>
      <w:r w:rsidR="00CB0AAC">
        <w:rPr>
          <w:rStyle w:val="normal--char"/>
          <w:iCs/>
          <w:color w:val="000000"/>
          <w:szCs w:val="24"/>
        </w:rPr>
        <w:t> </w:t>
      </w:r>
      <w:r w:rsidRPr="00CD7C42" w:rsidR="00CD7C42">
        <w:rPr>
          <w:rStyle w:val="normal--char"/>
          <w:iCs/>
          <w:color w:val="000000"/>
          <w:szCs w:val="24"/>
        </w:rPr>
        <w:t>juillet</w:t>
      </w:r>
      <w:r w:rsidR="00CB0AAC">
        <w:rPr>
          <w:rStyle w:val="normal--char"/>
          <w:iCs/>
          <w:color w:val="000000"/>
          <w:szCs w:val="24"/>
        </w:rPr>
        <w:t xml:space="preserve"> 2005, </w:t>
      </w:r>
      <w:r w:rsidRPr="00CD7C42" w:rsidR="00CD7C42">
        <w:rPr>
          <w:rStyle w:val="normal--char"/>
          <w:iCs/>
          <w:color w:val="000000"/>
          <w:szCs w:val="24"/>
        </w:rPr>
        <w:t>lors de la 933</w:t>
      </w:r>
      <w:r w:rsidRPr="00CD7C42" w:rsidR="00CD7C42">
        <w:rPr>
          <w:rStyle w:val="normal--char"/>
          <w:iCs/>
          <w:color w:val="000000"/>
          <w:szCs w:val="24"/>
          <w:vertAlign w:val="superscript"/>
        </w:rPr>
        <w:t>e</w:t>
      </w:r>
      <w:r w:rsidRPr="00CD7C42" w:rsidR="00CD7C42">
        <w:rPr>
          <w:rStyle w:val="normal--char"/>
          <w:iCs/>
          <w:color w:val="000000"/>
          <w:szCs w:val="24"/>
        </w:rPr>
        <w:t xml:space="preserve"> réunion des Délégués des Ministres</w:t>
      </w:r>
      <w:r w:rsidRPr="00CD7C42" w:rsidR="00CD7C42">
        <w:t xml:space="preserve"> </w:t>
      </w:r>
      <w:r w:rsidR="004C78B1">
        <w:t xml:space="preserve">a </w:t>
      </w:r>
      <w:r w:rsidRPr="00CD7C42" w:rsidR="004C78B1">
        <w:rPr>
          <w:rStyle w:val="normal--char"/>
          <w:szCs w:val="24"/>
        </w:rPr>
        <w:t>appel</w:t>
      </w:r>
      <w:r w:rsidR="004C78B1">
        <w:rPr>
          <w:rStyle w:val="normal--char"/>
          <w:szCs w:val="24"/>
        </w:rPr>
        <w:t>é</w:t>
      </w:r>
      <w:r w:rsidRPr="00CD7C42" w:rsidR="00CD7C42">
        <w:rPr>
          <w:rStyle w:val="normal--char"/>
          <w:szCs w:val="24"/>
        </w:rPr>
        <w:t xml:space="preserve"> les autorités roumaines à </w:t>
      </w:r>
      <w:r w:rsidRPr="002704E3" w:rsidR="00CD7C42">
        <w:rPr>
          <w:rStyle w:val="normal--char"/>
          <w:szCs w:val="24"/>
        </w:rPr>
        <w:t>adopter</w:t>
      </w:r>
      <w:r w:rsidRPr="00CD7C42" w:rsidR="00CD7C42">
        <w:rPr>
          <w:rStyle w:val="normal--char"/>
          <w:szCs w:val="24"/>
        </w:rPr>
        <w:t xml:space="preserve"> rapidement les réformes législatives nécessaires afin de répondre aux critiques formulées par la Cour dans son arrêt sur le système roumain de collecte et d</w:t>
      </w:r>
      <w:r w:rsidR="0030661F">
        <w:rPr>
          <w:rStyle w:val="normal--char"/>
          <w:szCs w:val="24"/>
        </w:rPr>
        <w:t>’</w:t>
      </w:r>
      <w:r w:rsidRPr="00CD7C42" w:rsidR="00CD7C42">
        <w:rPr>
          <w:rStyle w:val="normal--char"/>
          <w:szCs w:val="24"/>
        </w:rPr>
        <w:t>archivage des informations par les services secrets.</w:t>
      </w:r>
      <w:r w:rsidR="000211DE">
        <w:rPr>
          <w:rStyle w:val="normal--char"/>
          <w:szCs w:val="24"/>
        </w:rPr>
        <w:t xml:space="preserve"> Elle est ainsi libellée dans ses parties pertinentes :</w:t>
      </w:r>
    </w:p>
    <w:p w:rsidR="00935647" w:rsidP="00935647">
      <w:pPr>
        <w:pStyle w:val="JuQuot"/>
      </w:pPr>
      <w:r>
        <w:t>« </w:t>
      </w:r>
      <w:r w:rsidRPr="0057435D" w:rsidR="00BB2546">
        <w:t>Le Comité des Ministres, en vertu de l</w:t>
      </w:r>
      <w:r w:rsidR="0030661F">
        <w:t>’</w:t>
      </w:r>
      <w:r w:rsidRPr="0057435D" w:rsidR="00BB2546">
        <w:t>article 46, paragraphe 2, de la Convention de sauvegarde des Droits de l</w:t>
      </w:r>
      <w:r w:rsidR="0030661F">
        <w:t>’</w:t>
      </w:r>
      <w:r w:rsidRPr="0057435D" w:rsidR="00BB2546">
        <w:t>Homme et des Libertés fondamentales telle qu</w:t>
      </w:r>
      <w:r w:rsidR="0030661F">
        <w:t>’</w:t>
      </w:r>
      <w:r w:rsidRPr="0057435D" w:rsidR="00BB2546">
        <w:t xml:space="preserve">amendée par le </w:t>
      </w:r>
      <w:smartTag w:uri="urn:schemas-microsoft-com:office:smarttags" w:element="place">
        <w:r w:rsidRPr="0057435D" w:rsidR="00BB2546">
          <w:t>P</w:t>
        </w:r>
      </w:smartTag>
      <w:r w:rsidRPr="0057435D" w:rsidR="00BB2546">
        <w:t>rotocole n</w:t>
      </w:r>
      <w:r w:rsidRPr="007A36DC" w:rsidR="00BB2546">
        <w:rPr>
          <w:vertAlign w:val="superscript"/>
        </w:rPr>
        <w:t>o</w:t>
      </w:r>
      <w:r w:rsidRPr="0057435D" w:rsidR="00BB2546">
        <w:t xml:space="preserve"> 11 (ci-après dénommée «la Convention»),</w:t>
      </w:r>
    </w:p>
    <w:p w:rsidR="004750B0" w:rsidP="004750B0">
      <w:pPr>
        <w:pStyle w:val="JuQuot"/>
      </w:pPr>
      <w:r w:rsidRPr="0057435D" w:rsidR="00BB2546">
        <w:t>Vu l</w:t>
      </w:r>
      <w:r w:rsidR="0030661F">
        <w:t>’</w:t>
      </w:r>
      <w:r w:rsidRPr="0057435D" w:rsidR="00BB2546">
        <w:t>arrêt définitif de la Cour européenne des Droits de l</w:t>
      </w:r>
      <w:r w:rsidR="0030661F">
        <w:t>’</w:t>
      </w:r>
      <w:r w:rsidRPr="0057435D" w:rsidR="00BB2546">
        <w:t>Homme rendu le 4 mai 2000 dans l</w:t>
      </w:r>
      <w:r w:rsidR="0030661F">
        <w:t>’</w:t>
      </w:r>
      <w:r w:rsidRPr="0057435D" w:rsidR="00BB2546">
        <w:t>affaire Rotaru et transmis à la même date au Comité des Ministres en vertu de l</w:t>
      </w:r>
      <w:r w:rsidR="0030661F">
        <w:t>’</w:t>
      </w:r>
      <w:r w:rsidRPr="0057435D" w:rsidR="00BB2546">
        <w:t>article 46 de la Convention ;</w:t>
      </w:r>
    </w:p>
    <w:p w:rsidR="004750B0" w:rsidP="004750B0">
      <w:pPr>
        <w:pStyle w:val="JuQuot"/>
      </w:pPr>
      <w:r>
        <w:t>(</w:t>
      </w:r>
      <w:r w:rsidR="008D4636">
        <w:t>...</w:t>
      </w:r>
      <w:r>
        <w:t>)</w:t>
      </w:r>
    </w:p>
    <w:p w:rsidRPr="008F2C7D" w:rsidR="002F40B7" w:rsidP="002F40B7">
      <w:pPr>
        <w:pStyle w:val="JuQuot"/>
      </w:pPr>
      <w:r w:rsidR="00525105">
        <w:t>En</w:t>
      </w:r>
      <w:r w:rsidRPr="008F2C7D" w:rsidR="00935647">
        <w:t xml:space="preserve"> </w:t>
      </w:r>
      <w:r w:rsidRPr="008F2C7D" w:rsidR="0042510F">
        <w:t>r</w:t>
      </w:r>
      <w:r w:rsidRPr="008F2C7D" w:rsidR="00935647">
        <w:t>appelant que la Cour avait relevé, sous l</w:t>
      </w:r>
      <w:r w:rsidR="0030661F">
        <w:t>’</w:t>
      </w:r>
      <w:r w:rsidRPr="008F2C7D" w:rsidR="00935647">
        <w:t>angle de l</w:t>
      </w:r>
      <w:r w:rsidR="0030661F">
        <w:t>’</w:t>
      </w:r>
      <w:r w:rsidRPr="008F2C7D" w:rsidR="00935647">
        <w:t>article 8 de la Convention, que le droit interne ne fixait pas avec une précision suffisante les limites à respecter lorsque des renseignements touchant à la sécurité nationale sont recueillis, consignés et archivés (paragraphe 57 de l</w:t>
      </w:r>
      <w:r w:rsidR="0030661F">
        <w:t>’</w:t>
      </w:r>
      <w:r w:rsidRPr="008F2C7D" w:rsidR="00935647">
        <w:t>arrêt), ainsi que l</w:t>
      </w:r>
      <w:r w:rsidR="0030661F">
        <w:t>’</w:t>
      </w:r>
      <w:r w:rsidRPr="008F2C7D" w:rsidR="00935647">
        <w:t>inexistence de procédure de contrôle des activités des services secrets visant à assurer le respect des valeurs d</w:t>
      </w:r>
      <w:r w:rsidR="0030661F">
        <w:t>’</w:t>
      </w:r>
      <w:r w:rsidRPr="008F2C7D" w:rsidR="00935647">
        <w:t>une société démocratique, contrôle devant être assuré, au moins en dernier ressort, par le pouvoir judiciaire (paragraphe 59 de l</w:t>
      </w:r>
      <w:r w:rsidR="0030661F">
        <w:t>’</w:t>
      </w:r>
      <w:r w:rsidRPr="008F2C7D" w:rsidR="00935647">
        <w:t>arrêt) ;</w:t>
      </w:r>
    </w:p>
    <w:p w:rsidR="00140494" w:rsidP="00140494">
      <w:pPr>
        <w:pStyle w:val="JuQuot"/>
      </w:pPr>
      <w:r w:rsidRPr="008F2C7D" w:rsidR="00935647">
        <w:t>Rappelant en outre que la Cour avait conclu,</w:t>
      </w:r>
      <w:r w:rsidRPr="0057435D" w:rsidR="00935647">
        <w:t xml:space="preserve"> sous l</w:t>
      </w:r>
      <w:r w:rsidR="0030661F">
        <w:t>’</w:t>
      </w:r>
      <w:r w:rsidRPr="0057435D" w:rsidR="00935647">
        <w:t>angle de l</w:t>
      </w:r>
      <w:r w:rsidR="0030661F">
        <w:t>’</w:t>
      </w:r>
      <w:r w:rsidRPr="0057435D" w:rsidR="00935647">
        <w:t>article 13 de la Convention, qu</w:t>
      </w:r>
      <w:r w:rsidR="0030661F">
        <w:t>’</w:t>
      </w:r>
      <w:r w:rsidRPr="0057435D" w:rsidR="00935647">
        <w:t>aucune disposition du droit roumain ne permettait au requérant de contester la détention, par les services de renseignements, de données sur sa vie privée ou de réfuter la véracité de ces informations (paragraphe 72 de l</w:t>
      </w:r>
      <w:r w:rsidR="0030661F">
        <w:t>’</w:t>
      </w:r>
      <w:r>
        <w:t>arrêt) ;</w:t>
      </w:r>
    </w:p>
    <w:p w:rsidR="00140494" w:rsidP="00140494">
      <w:pPr>
        <w:pStyle w:val="JuQuot"/>
      </w:pPr>
      <w:r w:rsidR="00A264B3">
        <w:t>(</w:t>
      </w:r>
      <w:r w:rsidR="008D4636">
        <w:t>...</w:t>
      </w:r>
      <w:r w:rsidR="00A264B3">
        <w:t>)</w:t>
      </w:r>
    </w:p>
    <w:p w:rsidR="00FB0B98" w:rsidP="00FB0B98">
      <w:pPr>
        <w:pStyle w:val="JuQuot"/>
      </w:pPr>
      <w:r w:rsidRPr="0057435D" w:rsidR="00935647">
        <w:t>Constatant néanmoins avec regret que, plus de cinq ans après la date de l</w:t>
      </w:r>
      <w:r w:rsidR="0030661F">
        <w:t>’</w:t>
      </w:r>
      <w:r w:rsidRPr="0057435D" w:rsidR="00935647">
        <w:t>arrêt, plusieurs des défaillances relevées par la Cour européenne ne semblent toujours pas avoir été remédiées, notamment en ce qui concerne la procédure visant l</w:t>
      </w:r>
      <w:r w:rsidR="0030661F">
        <w:t>’</w:t>
      </w:r>
      <w:r w:rsidRPr="0057435D" w:rsidR="00935647">
        <w:t xml:space="preserve">accès aux archives reprises par le SRI des anciens services de renseignements (autres que la </w:t>
      </w:r>
      <w:r w:rsidRPr="0057435D" w:rsidR="00935647">
        <w:rPr>
          <w:i/>
        </w:rPr>
        <w:t>Securitate</w:t>
      </w:r>
      <w:r w:rsidRPr="0057435D" w:rsidR="00935647">
        <w:t>), l</w:t>
      </w:r>
      <w:r w:rsidR="0030661F">
        <w:t>’</w:t>
      </w:r>
      <w:r w:rsidRPr="0057435D" w:rsidR="00935647">
        <w:t>absence de réglementation quant à l</w:t>
      </w:r>
      <w:r w:rsidR="0030661F">
        <w:t>’</w:t>
      </w:r>
      <w:r w:rsidRPr="0057435D" w:rsidR="00935647">
        <w:t>ancienneté des informations pouvant être consignées par les autorités, ou l</w:t>
      </w:r>
      <w:r w:rsidR="0030661F">
        <w:t>’</w:t>
      </w:r>
      <w:r w:rsidRPr="0057435D" w:rsidR="00935647">
        <w:t>impossibilité de contester la détention de ces informations et, sauf dans les cas prévus par la Loi n</w:t>
      </w:r>
      <w:r w:rsidRPr="007A36DC" w:rsidR="00935647">
        <w:rPr>
          <w:vertAlign w:val="superscript"/>
        </w:rPr>
        <w:t>o</w:t>
      </w:r>
      <w:r w:rsidRPr="0057435D" w:rsidR="00935647">
        <w:t xml:space="preserve"> 187/1999, leur véracité ;</w:t>
      </w:r>
    </w:p>
    <w:p w:rsidR="00935647" w:rsidP="00FB0B98">
      <w:pPr>
        <w:pStyle w:val="JuQuot"/>
      </w:pPr>
      <w:r w:rsidRPr="0057435D">
        <w:t>EN A</w:t>
      </w:r>
      <w:smartTag w:uri="urn:schemas-microsoft-com:office:smarttags" w:element="place">
        <w:r w:rsidRPr="0057435D">
          <w:t>P</w:t>
        </w:r>
        <w:smartTag w:uri="urn:schemas-microsoft-com:office:smarttags" w:element="place"/>
        <w:r w:rsidRPr="0057435D">
          <w:t>P</w:t>
        </w:r>
      </w:smartTag>
      <w:r w:rsidRPr="0057435D">
        <w:t>ELLE aux autorités roumaines d</w:t>
      </w:r>
      <w:r w:rsidR="0030661F">
        <w:t>’</w:t>
      </w:r>
      <w:r w:rsidRPr="0057435D">
        <w:t>adopter rapidement les réformes législatives nécessaires afin de répondre aux critiques formulées par la Cour dans son arrêt sur le système roumain de collecte et d</w:t>
      </w:r>
      <w:r w:rsidR="0030661F">
        <w:t>’</w:t>
      </w:r>
      <w:r w:rsidRPr="0057435D">
        <w:t>archivage des informations par les services secrets,</w:t>
      </w:r>
      <w:r w:rsidR="00FB0B98">
        <w:t xml:space="preserve"> (</w:t>
      </w:r>
      <w:r w:rsidR="008D4636">
        <w:t>...</w:t>
      </w:r>
      <w:r w:rsidR="00FB0B98">
        <w:t>) »</w:t>
      </w:r>
    </w:p>
    <w:p w:rsidRPr="00512B79" w:rsidR="00324C9C" w:rsidP="00324C9C">
      <w:pPr>
        <w:pStyle w:val="JuPara"/>
        <w:rPr>
          <w:i/>
          <w:lang w:eastAsia="en-US"/>
        </w:rPr>
      </w:pPr>
      <w:r>
        <w:rPr>
          <w:lang w:eastAsia="en-US"/>
        </w:rPr>
        <w:fldChar w:fldCharType="begin"/>
      </w:r>
      <w:r>
        <w:rPr>
          <w:lang w:eastAsia="en-US"/>
        </w:rPr>
        <w:instrText xml:space="preserve"> SEQ level0 \*arabic </w:instrText>
      </w:r>
      <w:r>
        <w:rPr>
          <w:lang w:eastAsia="en-US"/>
        </w:rPr>
        <w:fldChar w:fldCharType="separate"/>
      </w:r>
      <w:r w:rsidR="00E14B65">
        <w:rPr>
          <w:noProof/>
          <w:lang w:eastAsia="en-US"/>
        </w:rPr>
        <w:t>110</w:t>
      </w:r>
      <w:r>
        <w:rPr>
          <w:lang w:eastAsia="en-US"/>
        </w:rPr>
        <w:fldChar w:fldCharType="end"/>
      </w:r>
      <w:r>
        <w:rPr>
          <w:lang w:eastAsia="en-US"/>
        </w:rPr>
        <w:t>.  </w:t>
      </w:r>
      <w:r w:rsidR="00AD6BBD">
        <w:rPr>
          <w:lang w:eastAsia="en-US"/>
        </w:rPr>
        <w:t>Les extraits pertinents de la</w:t>
      </w:r>
      <w:r>
        <w:rPr>
          <w:lang w:eastAsia="en-US"/>
        </w:rPr>
        <w:t xml:space="preserve"> Résolution Res(2004)3 relative aux arrêts révélant un problème structurel sous-jacent, adoptée le 12 ma</w:t>
      </w:r>
      <w:r w:rsidR="00CB0AAC">
        <w:rPr>
          <w:lang w:eastAsia="en-US"/>
        </w:rPr>
        <w:t>i 2004</w:t>
      </w:r>
      <w:r w:rsidR="00512B79">
        <w:rPr>
          <w:lang w:eastAsia="en-US"/>
        </w:rPr>
        <w:t xml:space="preserve"> par le Comité des Ministres</w:t>
      </w:r>
      <w:r w:rsidR="00CB0AAC">
        <w:rPr>
          <w:lang w:eastAsia="en-US"/>
        </w:rPr>
        <w:t>,</w:t>
      </w:r>
      <w:r w:rsidR="00512B79">
        <w:rPr>
          <w:lang w:eastAsia="en-US"/>
        </w:rPr>
        <w:t xml:space="preserve"> et de l</w:t>
      </w:r>
      <w:r w:rsidR="00512B79">
        <w:t>a Recommandation Rec(2004)6 du Comité des Ministres sur l</w:t>
      </w:r>
      <w:r w:rsidR="0030661F">
        <w:t>’</w:t>
      </w:r>
      <w:r w:rsidR="00512B79">
        <w:t>amélioration des reco</w:t>
      </w:r>
      <w:r w:rsidR="00CB0AAC">
        <w:t>urs internes, adoptée le 12 mai </w:t>
      </w:r>
      <w:r w:rsidR="00512B79">
        <w:t>2004, ainsi que de son annexe sont reproduits dans l</w:t>
      </w:r>
      <w:r w:rsidR="0030661F">
        <w:t>’</w:t>
      </w:r>
      <w:r w:rsidR="00512B79">
        <w:t xml:space="preserve">arrêt </w:t>
      </w:r>
      <w:r w:rsidRPr="00512B79" w:rsidR="00512B79">
        <w:rPr>
          <w:i/>
          <w:lang w:eastAsia="en-US"/>
        </w:rPr>
        <w:t>Maria Atanasiu et autres c. Roumanie</w:t>
      </w:r>
      <w:r w:rsidRPr="00512B79" w:rsidR="00512B79">
        <w:rPr>
          <w:lang w:eastAsia="en-US"/>
        </w:rPr>
        <w:t>, n</w:t>
      </w:r>
      <w:r w:rsidRPr="00512B79" w:rsidR="00512B79">
        <w:rPr>
          <w:vertAlign w:val="superscript"/>
          <w:lang w:eastAsia="en-US"/>
        </w:rPr>
        <w:t>os</w:t>
      </w:r>
      <w:r w:rsidRPr="00512B79" w:rsidR="00512B79">
        <w:rPr>
          <w:lang w:eastAsia="en-US"/>
        </w:rPr>
        <w:t xml:space="preserve"> 30767/05 et 33800/06</w:t>
      </w:r>
      <w:r w:rsidRPr="00512B79" w:rsidR="00512B79">
        <w:rPr>
          <w:snapToGrid w:val="0"/>
          <w:szCs w:val="24"/>
          <w:lang w:eastAsia="en-US"/>
        </w:rPr>
        <w:t>, §</w:t>
      </w:r>
      <w:r w:rsidR="00512B79">
        <w:rPr>
          <w:snapToGrid w:val="0"/>
          <w:szCs w:val="24"/>
          <w:lang w:eastAsia="en-US"/>
        </w:rPr>
        <w:t>§</w:t>
      </w:r>
      <w:r w:rsidRPr="00512B79" w:rsidR="00512B79">
        <w:rPr>
          <w:snapToGrid w:val="0"/>
          <w:szCs w:val="24"/>
          <w:lang w:eastAsia="en-US"/>
        </w:rPr>
        <w:t xml:space="preserve"> </w:t>
      </w:r>
      <w:r w:rsidR="00512B79">
        <w:rPr>
          <w:snapToGrid w:val="0"/>
          <w:szCs w:val="24"/>
          <w:lang w:eastAsia="en-US"/>
        </w:rPr>
        <w:t>81-83, 12 </w:t>
      </w:r>
      <w:r w:rsidRPr="00512B79" w:rsidR="00512B79">
        <w:rPr>
          <w:szCs w:val="24"/>
          <w:lang w:eastAsia="en-US"/>
        </w:rPr>
        <w:t>octobre</w:t>
      </w:r>
      <w:r w:rsidR="00CB0AAC">
        <w:rPr>
          <w:snapToGrid w:val="0"/>
          <w:szCs w:val="24"/>
          <w:lang w:eastAsia="en-US"/>
        </w:rPr>
        <w:t> </w:t>
      </w:r>
      <w:r w:rsidRPr="00512B79" w:rsidR="00512B79">
        <w:rPr>
          <w:snapToGrid w:val="0"/>
          <w:szCs w:val="24"/>
          <w:lang w:eastAsia="en-US"/>
        </w:rPr>
        <w:t>2010</w:t>
      </w:r>
      <w:r w:rsidR="001C456F">
        <w:rPr>
          <w:snapToGrid w:val="0"/>
          <w:szCs w:val="24"/>
          <w:lang w:eastAsia="en-US"/>
        </w:rPr>
        <w:t>.</w:t>
      </w:r>
    </w:p>
    <w:p w:rsidRPr="004D32FB" w:rsidR="00EC6427" w:rsidP="00B33C50">
      <w:pPr>
        <w:pStyle w:val="JuHHead"/>
        <w:outlineLvl w:val="0"/>
      </w:pPr>
      <w:r w:rsidR="0042510F">
        <w:t xml:space="preserve">EN </w:t>
      </w:r>
      <w:r w:rsidRPr="004D32FB">
        <w:t>DROIT</w:t>
      </w:r>
    </w:p>
    <w:p w:rsidRPr="00CB0AAC" w:rsidR="00EC6427" w:rsidP="00CB0AAC">
      <w:pPr>
        <w:pStyle w:val="JuHIRoman"/>
        <w:tabs>
          <w:tab w:val="left" w:pos="285"/>
          <w:tab w:val="clear" w:pos="357"/>
        </w:tabs>
      </w:pPr>
      <w:r w:rsidR="00CB0AAC">
        <w:t>I.  </w:t>
      </w:r>
      <w:r w:rsidRPr="00CB0AAC">
        <w:t>SUR LA VIOLATION ALLÉGUÉE DE L</w:t>
      </w:r>
      <w:r w:rsidR="0030661F">
        <w:t>’</w:t>
      </w:r>
      <w:r w:rsidRPr="00CB0AAC">
        <w:t xml:space="preserve">ARTICLE </w:t>
      </w:r>
      <w:r w:rsidRPr="00CB0AAC" w:rsidR="00D74BF4">
        <w:t>2</w:t>
      </w:r>
      <w:r w:rsidR="00CB0AAC">
        <w:t xml:space="preserve"> DE LA </w:t>
      </w:r>
      <w:r w:rsidRPr="00CB0AAC">
        <w:t>CONVENTION</w:t>
      </w:r>
      <w:r w:rsidRPr="00CB0AAC" w:rsidR="006F1744">
        <w:t xml:space="preserve"> </w:t>
      </w:r>
      <w:r w:rsidRPr="00CB0AAC" w:rsidR="001C5370">
        <w:t>INVOQU</w:t>
      </w:r>
      <w:r w:rsidRPr="00CB0AAC" w:rsidR="001221F8">
        <w:t>É</w:t>
      </w:r>
      <w:r w:rsidRPr="00CB0AAC" w:rsidR="001C5370">
        <w:t>E PAR M. ET M</w:t>
      </w:r>
      <w:r w:rsidRPr="00525105" w:rsidR="001C5370">
        <w:rPr>
          <w:vertAlign w:val="superscript"/>
        </w:rPr>
        <w:t>ME</w:t>
      </w:r>
      <w:r w:rsidRPr="00CB0AAC" w:rsidR="006F1744">
        <w:t xml:space="preserve"> VLASE</w:t>
      </w:r>
    </w:p>
    <w:p w:rsidR="00D60265" w:rsidP="00D60265">
      <w:pPr>
        <w:pStyle w:val="JuPara"/>
      </w:pPr>
      <w:r w:rsidR="004E4B37">
        <w:fldChar w:fldCharType="begin"/>
      </w:r>
      <w:r w:rsidR="004E4B37">
        <w:instrText xml:space="preserve"> SEQ l</w:instrText>
      </w:r>
      <w:r w:rsidR="004E4B37">
        <w:instrText xml:space="preserve">evel0 \*arabic </w:instrText>
      </w:r>
      <w:r w:rsidR="004E4B37">
        <w:fldChar w:fldCharType="separate"/>
      </w:r>
      <w:r w:rsidR="00E14B65">
        <w:rPr>
          <w:noProof/>
        </w:rPr>
        <w:t>111</w:t>
      </w:r>
      <w:r w:rsidR="004E4B37">
        <w:fldChar w:fldCharType="end"/>
      </w:r>
      <w:r w:rsidR="004E4B37">
        <w:t>.  </w:t>
      </w:r>
      <w:r w:rsidRPr="004D32FB" w:rsidR="004D32FB">
        <w:t>Les requérants</w:t>
      </w:r>
      <w:r w:rsidR="00414C38">
        <w:t xml:space="preserve"> </w:t>
      </w:r>
      <w:r w:rsidR="00525105">
        <w:t xml:space="preserve">M. et </w:t>
      </w:r>
      <w:r w:rsidR="00414C38">
        <w:t>M</w:t>
      </w:r>
      <w:r w:rsidR="00414C38">
        <w:rPr>
          <w:vertAlign w:val="superscript"/>
        </w:rPr>
        <w:t xml:space="preserve">me </w:t>
      </w:r>
      <w:r w:rsidR="00414C38">
        <w:t>Vlase</w:t>
      </w:r>
      <w:r w:rsidRPr="004D32FB" w:rsidR="004D32FB">
        <w:t xml:space="preserve"> allèguent</w:t>
      </w:r>
      <w:r w:rsidR="00DF2850">
        <w:t xml:space="preserve"> que</w:t>
      </w:r>
      <w:r w:rsidRPr="004D32FB" w:rsidR="00EC6427">
        <w:t xml:space="preserve"> </w:t>
      </w:r>
      <w:r w:rsidR="008C31E3">
        <w:t>leur fils, Nicuşor</w:t>
      </w:r>
      <w:r w:rsidR="00F64D3A">
        <w:t xml:space="preserve"> Vlase</w:t>
      </w:r>
      <w:r w:rsidR="00CB0AAC">
        <w:t>,</w:t>
      </w:r>
      <w:r w:rsidR="00F64D3A">
        <w:t xml:space="preserve"> </w:t>
      </w:r>
      <w:r w:rsidR="004C5C76">
        <w:t xml:space="preserve">a été tué </w:t>
      </w:r>
      <w:r w:rsidR="00BF5028">
        <w:t xml:space="preserve">à la fin du mois de décembre 1989 </w:t>
      </w:r>
      <w:r w:rsidR="004C5C76">
        <w:t>à la suite de l</w:t>
      </w:r>
      <w:r w:rsidR="0030661F">
        <w:t>’</w:t>
      </w:r>
      <w:r w:rsidR="004C5C76">
        <w:t>emploi de la force meurtrière par les agents de l</w:t>
      </w:r>
      <w:r w:rsidR="0030661F">
        <w:t>’</w:t>
      </w:r>
      <w:r w:rsidR="0088696F">
        <w:t>État</w:t>
      </w:r>
      <w:r w:rsidR="00BF5028">
        <w:t>.</w:t>
      </w:r>
      <w:r w:rsidR="004C5C76">
        <w:t xml:space="preserve"> </w:t>
      </w:r>
      <w:r w:rsidR="0088696F">
        <w:t>Il</w:t>
      </w:r>
      <w:r w:rsidR="00480D14">
        <w:t>s</w:t>
      </w:r>
      <w:r>
        <w:t xml:space="preserve"> reproche</w:t>
      </w:r>
      <w:r w:rsidR="001A1EFA">
        <w:t>nt</w:t>
      </w:r>
      <w:r>
        <w:t xml:space="preserve"> aux autorités compétentes de n</w:t>
      </w:r>
      <w:r w:rsidR="0030661F">
        <w:t>’</w:t>
      </w:r>
      <w:r>
        <w:t xml:space="preserve">avoir pas mené une enquête effective, impartiale et diligente </w:t>
      </w:r>
      <w:r w:rsidR="00853C17">
        <w:t>susceptible de mener à l</w:t>
      </w:r>
      <w:r w:rsidR="0030661F">
        <w:t>’</w:t>
      </w:r>
      <w:r>
        <w:t>identification et à la sanction des personnes respons</w:t>
      </w:r>
      <w:r w:rsidR="00414C38">
        <w:t xml:space="preserve">ables. </w:t>
      </w:r>
      <w:r w:rsidR="007F03C6">
        <w:t>A cet égard, i</w:t>
      </w:r>
      <w:r w:rsidR="008B16E3">
        <w:t>ls font valoir que l</w:t>
      </w:r>
      <w:r w:rsidR="0030661F">
        <w:t>’</w:t>
      </w:r>
      <w:r w:rsidR="008B16E3">
        <w:t>enquête pénale concernant leurs allégations d</w:t>
      </w:r>
      <w:r w:rsidR="0030661F">
        <w:t>’</w:t>
      </w:r>
      <w:r w:rsidR="008B16E3">
        <w:t>atteinte au droit à la vie est toujours pendante et dénoncent le manque de di</w:t>
      </w:r>
      <w:r w:rsidR="00CE1970">
        <w:t>ligence des autorités roumaines</w:t>
      </w:r>
      <w:r w:rsidR="008B16E3">
        <w:t>.</w:t>
      </w:r>
      <w:r w:rsidR="00D00FAE">
        <w:t xml:space="preserve"> </w:t>
      </w:r>
      <w:r w:rsidR="00B82CFA">
        <w:t>I</w:t>
      </w:r>
      <w:r w:rsidR="008B16E3">
        <w:t>ls dénoncent</w:t>
      </w:r>
      <w:r w:rsidR="00C3573C">
        <w:t xml:space="preserve"> également</w:t>
      </w:r>
      <w:r w:rsidR="008B16E3">
        <w:t xml:space="preserve"> le projet de loi d</w:t>
      </w:r>
      <w:r w:rsidR="0030661F">
        <w:t>’</w:t>
      </w:r>
      <w:r w:rsidR="008B16E3">
        <w:t>amnistie des actes imputés aux militaires des Forces armées, qui se sont produits à l</w:t>
      </w:r>
      <w:r w:rsidR="0030661F">
        <w:t>’</w:t>
      </w:r>
      <w:r w:rsidR="008B16E3">
        <w:t>ép</w:t>
      </w:r>
      <w:r w:rsidR="00CB0AAC">
        <w:t>oque des événements de décembre </w:t>
      </w:r>
      <w:r w:rsidR="008B16E3">
        <w:t>1989, transmis le 18 juillet 2008, pour consultation, à la section des parquets militaires près la Haute Cour de cassation et de justice, par la direction juridique du ministère de la Défense.</w:t>
      </w:r>
      <w:r w:rsidR="009971B2">
        <w:t xml:space="preserve"> </w:t>
      </w:r>
      <w:r w:rsidR="00D31E2D">
        <w:t>Ils</w:t>
      </w:r>
      <w:r w:rsidR="00414C38">
        <w:t xml:space="preserve"> invoque</w:t>
      </w:r>
      <w:r w:rsidR="000563F7">
        <w:t>nt</w:t>
      </w:r>
      <w:r w:rsidR="00414C38">
        <w:t xml:space="preserve"> l</w:t>
      </w:r>
      <w:r w:rsidR="0030661F">
        <w:t>’</w:t>
      </w:r>
      <w:r w:rsidR="00414C38">
        <w:t>article</w:t>
      </w:r>
      <w:r>
        <w:t xml:space="preserve"> 2 de la Convention</w:t>
      </w:r>
      <w:r w:rsidRPr="00041CB1">
        <w:t>, ainsi libellé :</w:t>
      </w:r>
    </w:p>
    <w:p w:rsidR="00D60265" w:rsidP="00D60265">
      <w:pPr>
        <w:pStyle w:val="JuHArticle"/>
      </w:pPr>
      <w:r>
        <w:t>Article 2</w:t>
      </w:r>
    </w:p>
    <w:p w:rsidR="00D60265" w:rsidP="00D60265">
      <w:pPr>
        <w:pStyle w:val="JuQuot"/>
      </w:pPr>
      <w:r>
        <w:t>« 1.  Le droit de toute personne à la vie est protégé par la loi. (...) »</w:t>
      </w:r>
    </w:p>
    <w:p w:rsidRPr="004D32FB" w:rsidR="00EC6427">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112</w:t>
      </w:r>
      <w:r w:rsidRPr="004D32FB" w:rsidR="004D32FB">
        <w:fldChar w:fldCharType="end"/>
      </w:r>
      <w:r w:rsidRPr="004D32FB">
        <w:t>.  Le Gouvernement s</w:t>
      </w:r>
      <w:r w:rsidR="0030661F">
        <w:t>’</w:t>
      </w:r>
      <w:r w:rsidRPr="004D32FB">
        <w:t>oppose à cette thèse.</w:t>
      </w:r>
    </w:p>
    <w:p w:rsidR="00EC6427" w:rsidP="00B33C50">
      <w:pPr>
        <w:pStyle w:val="JuHA"/>
        <w:outlineLvl w:val="0"/>
      </w:pPr>
      <w:r w:rsidRPr="004D32FB">
        <w:t>A.  Sur la recevabilité</w:t>
      </w:r>
    </w:p>
    <w:p w:rsidR="00C25D62" w:rsidP="001636DD">
      <w:pPr>
        <w:pStyle w:val="JuPara"/>
      </w:pPr>
      <w:r w:rsidR="007468BD">
        <w:rPr>
          <w:lang w:eastAsia="en-US"/>
        </w:rPr>
        <w:fldChar w:fldCharType="begin"/>
      </w:r>
      <w:r w:rsidR="007468BD">
        <w:rPr>
          <w:lang w:eastAsia="en-US"/>
        </w:rPr>
        <w:instrText xml:space="preserve"> SEQ level0 \*arabic </w:instrText>
      </w:r>
      <w:r w:rsidR="007468BD">
        <w:rPr>
          <w:lang w:eastAsia="en-US"/>
        </w:rPr>
        <w:fldChar w:fldCharType="separate"/>
      </w:r>
      <w:r w:rsidR="00E14B65">
        <w:rPr>
          <w:noProof/>
          <w:lang w:eastAsia="en-US"/>
        </w:rPr>
        <w:t>113</w:t>
      </w:r>
      <w:r w:rsidR="007468BD">
        <w:rPr>
          <w:lang w:eastAsia="en-US"/>
        </w:rPr>
        <w:fldChar w:fldCharType="end"/>
      </w:r>
      <w:r w:rsidR="007468BD">
        <w:rPr>
          <w:lang w:eastAsia="en-US"/>
        </w:rPr>
        <w:t>.  </w:t>
      </w:r>
      <w:r w:rsidR="00F37DB7">
        <w:t>Le Gouvernement soulève deux exceptions préliminaires à cet égard. D</w:t>
      </w:r>
      <w:r w:rsidR="0030661F">
        <w:t>’</w:t>
      </w:r>
      <w:r w:rsidR="00F37DB7">
        <w:t xml:space="preserve">une part, il conteste la compétence </w:t>
      </w:r>
      <w:r w:rsidR="00F37DB7">
        <w:rPr>
          <w:i/>
        </w:rPr>
        <w:t>ratione temporis</w:t>
      </w:r>
      <w:r w:rsidR="00F37DB7">
        <w:t xml:space="preserve"> de la Cour pour examiner les requêtes sous l</w:t>
      </w:r>
      <w:r w:rsidR="0030661F">
        <w:t>’</w:t>
      </w:r>
      <w:r w:rsidR="00F37DB7">
        <w:t>angle du volet procédural de</w:t>
      </w:r>
      <w:r w:rsidR="00CF5FDB">
        <w:t xml:space="preserve"> l</w:t>
      </w:r>
      <w:r w:rsidR="0030661F">
        <w:t>’</w:t>
      </w:r>
      <w:r w:rsidR="00CF5FDB">
        <w:t>article</w:t>
      </w:r>
      <w:r w:rsidR="00F37DB7">
        <w:t xml:space="preserve"> 2 de la Convention et, d</w:t>
      </w:r>
      <w:r w:rsidR="0030661F">
        <w:t>’</w:t>
      </w:r>
      <w:r w:rsidR="00F37DB7">
        <w:t>autre part, il plaide le non-épuisement des voies de recours internes.</w:t>
      </w:r>
    </w:p>
    <w:p w:rsidR="00E14B65" w:rsidP="00C25D62">
      <w:pPr>
        <w:pStyle w:val="JuH1"/>
      </w:pPr>
      <w:r w:rsidR="00CB0AAC">
        <w:t>1.  </w:t>
      </w:r>
      <w:r w:rsidR="00C25D62">
        <w:t>Sur l</w:t>
      </w:r>
      <w:r w:rsidR="0030661F">
        <w:t>’</w:t>
      </w:r>
      <w:r w:rsidR="00C25D62">
        <w:t xml:space="preserve">exception </w:t>
      </w:r>
      <w:r w:rsidR="00BA329B">
        <w:t>d</w:t>
      </w:r>
      <w:r w:rsidR="0030661F">
        <w:t>’</w:t>
      </w:r>
      <w:r w:rsidR="00BA329B">
        <w:t>incompatibilité ratione temporis</w:t>
      </w:r>
    </w:p>
    <w:p w:rsidR="005617A5" w:rsidP="001636DD">
      <w:pPr>
        <w:pStyle w:val="JuPara"/>
      </w:pPr>
      <w:r w:rsidR="00C25D62">
        <w:rPr>
          <w:lang w:eastAsia="en-US"/>
        </w:rPr>
        <w:fldChar w:fldCharType="begin"/>
      </w:r>
      <w:r w:rsidR="00C25D62">
        <w:rPr>
          <w:lang w:eastAsia="en-US"/>
        </w:rPr>
        <w:instrText xml:space="preserve"> SEQ level0 \*arabic </w:instrText>
      </w:r>
      <w:r w:rsidR="00C25D62">
        <w:rPr>
          <w:lang w:eastAsia="en-US"/>
        </w:rPr>
        <w:fldChar w:fldCharType="separate"/>
      </w:r>
      <w:r w:rsidR="00E14B65">
        <w:rPr>
          <w:noProof/>
          <w:lang w:eastAsia="en-US"/>
        </w:rPr>
        <w:t>114</w:t>
      </w:r>
      <w:r w:rsidR="00C25D62">
        <w:rPr>
          <w:lang w:eastAsia="en-US"/>
        </w:rPr>
        <w:fldChar w:fldCharType="end"/>
      </w:r>
      <w:r w:rsidR="00C25D62">
        <w:rPr>
          <w:lang w:eastAsia="en-US"/>
        </w:rPr>
        <w:t>.  </w:t>
      </w:r>
      <w:r>
        <w:t>S</w:t>
      </w:r>
      <w:r w:rsidR="0030661F">
        <w:t>’</w:t>
      </w:r>
      <w:r>
        <w:t>appuyant sur les conclusions auxquelles est parvenue la Cour dans l</w:t>
      </w:r>
      <w:r w:rsidR="0030661F">
        <w:t>’</w:t>
      </w:r>
      <w:r>
        <w:t xml:space="preserve">affaire </w:t>
      </w:r>
      <w:r>
        <w:rPr>
          <w:rStyle w:val="ju-005fpara-002cleft-002cfirst-0020line-003a-0020-00200-0020cm--char"/>
          <w:i/>
          <w:iCs/>
        </w:rPr>
        <w:t xml:space="preserve">Blečić c. Croatie </w:t>
      </w:r>
      <w:r>
        <w:t>([GC], n</w:t>
      </w:r>
      <w:r>
        <w:rPr>
          <w:vertAlign w:val="superscript"/>
        </w:rPr>
        <w:t>o</w:t>
      </w:r>
      <w:r w:rsidR="004F7DA3">
        <w:t xml:space="preserve"> 59532/00, § 63-69, CEDH 2006</w:t>
      </w:r>
      <w:r w:rsidR="004F7DA3">
        <w:noBreakHyphen/>
      </w:r>
      <w:r>
        <w:t>III), le Gouvernement soutient que les actes supposés avoir violé un droit garanti par la Convention et les procédures s</w:t>
      </w:r>
      <w:r w:rsidR="0030661F">
        <w:t>’</w:t>
      </w:r>
      <w:r>
        <w:t>y rapportant sont indissociables et ne peuvent dès lors être examinés séparéme</w:t>
      </w:r>
      <w:r>
        <w:t xml:space="preserve">nt. Les </w:t>
      </w:r>
      <w:r w:rsidR="0036709A">
        <w:t>événements</w:t>
      </w:r>
      <w:r>
        <w:t>, ainsi que l</w:t>
      </w:r>
      <w:r w:rsidR="0030661F">
        <w:t>’</w:t>
      </w:r>
      <w:r>
        <w:t>ouverture des enquêtes, étant antérieurs à la date de ratification de la Convention par la Roumanie, le 20 juin 1994, le Gouvernement estime que la Cour n</w:t>
      </w:r>
      <w:r w:rsidR="0030661F">
        <w:t>’</w:t>
      </w:r>
      <w:r>
        <w:t xml:space="preserve">est pas compétente </w:t>
      </w:r>
      <w:r>
        <w:rPr>
          <w:i/>
        </w:rPr>
        <w:t>ratione temporis</w:t>
      </w:r>
      <w:r w:rsidR="00DA7BB8">
        <w:t xml:space="preserve"> pour examiner le grief</w:t>
      </w:r>
      <w:r w:rsidR="007902AC">
        <w:t xml:space="preserve"> tiré</w:t>
      </w:r>
      <w:r>
        <w:t xml:space="preserve"> du volet procédural de </w:t>
      </w:r>
      <w:r w:rsidR="000D1CE6">
        <w:t>l</w:t>
      </w:r>
      <w:r w:rsidR="0030661F">
        <w:t>’</w:t>
      </w:r>
      <w:r>
        <w:t>article 2 de la Convention.</w:t>
      </w:r>
    </w:p>
    <w:p w:rsidR="00C817BE" w:rsidP="001636DD">
      <w:pPr>
        <w:pStyle w:val="JuPara"/>
        <w:rPr>
          <w:lang w:eastAsia="en-US"/>
        </w:rPr>
      </w:pPr>
      <w:r>
        <w:fldChar w:fldCharType="begin"/>
      </w:r>
      <w:r>
        <w:instrText xml:space="preserve"> SEQ level0 \*arabic </w:instrText>
      </w:r>
      <w:r>
        <w:fldChar w:fldCharType="separate"/>
      </w:r>
      <w:r w:rsidR="00E14B65">
        <w:rPr>
          <w:noProof/>
        </w:rPr>
        <w:t>115</w:t>
      </w:r>
      <w:r>
        <w:fldChar w:fldCharType="end"/>
      </w:r>
      <w:r w:rsidR="00CB0AAC">
        <w:t>.  </w:t>
      </w:r>
      <w:r w:rsidR="005C5432">
        <w:t>En réponse, les requérants invoque</w:t>
      </w:r>
      <w:r w:rsidR="00223C49">
        <w:t>nt</w:t>
      </w:r>
      <w:r w:rsidR="004F7DA3">
        <w:t xml:space="preserve"> l</w:t>
      </w:r>
      <w:r w:rsidR="0030661F">
        <w:t>’</w:t>
      </w:r>
      <w:r w:rsidR="004F7DA3">
        <w:t>arrêt</w:t>
      </w:r>
      <w:r w:rsidRPr="004F7DA3" w:rsidR="004F7DA3">
        <w:rPr>
          <w:i/>
          <w:lang w:eastAsia="en-US"/>
        </w:rPr>
        <w:t xml:space="preserve"> </w:t>
      </w:r>
      <w:r w:rsidRPr="00B20EB4" w:rsidR="004F7DA3">
        <w:rPr>
          <w:i/>
          <w:lang w:eastAsia="en-US"/>
        </w:rPr>
        <w:t xml:space="preserve">Şandru et autres </w:t>
      </w:r>
      <w:r w:rsidR="00B36D77">
        <w:rPr>
          <w:lang w:eastAsia="en-US"/>
        </w:rPr>
        <w:t>précité</w:t>
      </w:r>
      <w:r w:rsidR="004F7DA3">
        <w:rPr>
          <w:snapToGrid w:val="0"/>
          <w:lang w:eastAsia="en-US"/>
        </w:rPr>
        <w:t>,</w:t>
      </w:r>
      <w:r w:rsidR="00271C54">
        <w:rPr>
          <w:snapToGrid w:val="0"/>
          <w:lang w:eastAsia="en-US"/>
        </w:rPr>
        <w:t xml:space="preserve"> dans lequel la Cour s</w:t>
      </w:r>
      <w:r w:rsidR="0030661F">
        <w:rPr>
          <w:snapToGrid w:val="0"/>
          <w:lang w:eastAsia="en-US"/>
        </w:rPr>
        <w:t>’</w:t>
      </w:r>
      <w:r w:rsidR="00271C54">
        <w:rPr>
          <w:snapToGrid w:val="0"/>
          <w:lang w:eastAsia="en-US"/>
        </w:rPr>
        <w:t>est estimé</w:t>
      </w:r>
      <w:r w:rsidR="00D123ED">
        <w:rPr>
          <w:snapToGrid w:val="0"/>
          <w:lang w:eastAsia="en-US"/>
        </w:rPr>
        <w:t>e</w:t>
      </w:r>
      <w:r w:rsidR="00271C54">
        <w:rPr>
          <w:snapToGrid w:val="0"/>
          <w:lang w:eastAsia="en-US"/>
        </w:rPr>
        <w:t xml:space="preserve"> compétente</w:t>
      </w:r>
      <w:r w:rsidRPr="00271C54" w:rsidR="00271C54">
        <w:rPr>
          <w:i/>
        </w:rPr>
        <w:t xml:space="preserve"> </w:t>
      </w:r>
      <w:r w:rsidR="00271C54">
        <w:rPr>
          <w:i/>
        </w:rPr>
        <w:t>ratione temporis</w:t>
      </w:r>
      <w:r w:rsidR="00271C54">
        <w:rPr>
          <w:snapToGrid w:val="0"/>
          <w:lang w:eastAsia="en-US"/>
        </w:rPr>
        <w:t xml:space="preserve"> </w:t>
      </w:r>
      <w:r w:rsidR="00F2389D">
        <w:rPr>
          <w:snapToGrid w:val="0"/>
          <w:lang w:eastAsia="en-US"/>
        </w:rPr>
        <w:t>pour</w:t>
      </w:r>
      <w:r w:rsidR="00271C54">
        <w:rPr>
          <w:snapToGrid w:val="0"/>
          <w:lang w:eastAsia="en-US"/>
        </w:rPr>
        <w:t xml:space="preserve"> connaître d</w:t>
      </w:r>
      <w:r w:rsidR="0030661F">
        <w:rPr>
          <w:snapToGrid w:val="0"/>
          <w:lang w:eastAsia="en-US"/>
        </w:rPr>
        <w:t>’</w:t>
      </w:r>
      <w:r w:rsidR="00271C54">
        <w:rPr>
          <w:snapToGrid w:val="0"/>
          <w:lang w:eastAsia="en-US"/>
        </w:rPr>
        <w:t>un grief similaire</w:t>
      </w:r>
      <w:r w:rsidR="00C24C40">
        <w:rPr>
          <w:snapToGrid w:val="0"/>
          <w:lang w:eastAsia="en-US"/>
        </w:rPr>
        <w:t xml:space="preserve"> visant l</w:t>
      </w:r>
      <w:r w:rsidR="0030661F">
        <w:rPr>
          <w:snapToGrid w:val="0"/>
          <w:lang w:eastAsia="en-US"/>
        </w:rPr>
        <w:t>’</w:t>
      </w:r>
      <w:r w:rsidR="00C24C40">
        <w:rPr>
          <w:snapToGrid w:val="0"/>
          <w:lang w:eastAsia="en-US"/>
        </w:rPr>
        <w:t>inefficacité d</w:t>
      </w:r>
      <w:r w:rsidR="0030661F">
        <w:rPr>
          <w:snapToGrid w:val="0"/>
          <w:lang w:eastAsia="en-US"/>
        </w:rPr>
        <w:t>’</w:t>
      </w:r>
      <w:r w:rsidR="00C24C40">
        <w:rPr>
          <w:snapToGrid w:val="0"/>
          <w:lang w:eastAsia="en-US"/>
        </w:rPr>
        <w:t xml:space="preserve">une enquête pénale relative à la répression armée des manifestations ayant </w:t>
      </w:r>
      <w:r w:rsidR="00CB0AAC">
        <w:rPr>
          <w:snapToGrid w:val="0"/>
          <w:lang w:eastAsia="en-US"/>
        </w:rPr>
        <w:t xml:space="preserve">eu </w:t>
      </w:r>
      <w:r w:rsidR="00C24C40">
        <w:rPr>
          <w:snapToGrid w:val="0"/>
          <w:lang w:eastAsia="en-US"/>
        </w:rPr>
        <w:t>li</w:t>
      </w:r>
      <w:r w:rsidR="005C5432">
        <w:rPr>
          <w:snapToGrid w:val="0"/>
          <w:lang w:eastAsia="en-US"/>
        </w:rPr>
        <w:t>eu à Timişoara en décembre 1</w:t>
      </w:r>
      <w:r w:rsidR="005C5432">
        <w:rPr>
          <w:snapToGrid w:val="0"/>
          <w:lang w:eastAsia="en-US"/>
        </w:rPr>
        <w:t>989.</w:t>
      </w:r>
    </w:p>
    <w:p w:rsidRPr="001636DD" w:rsidR="001636DD" w:rsidP="001636DD">
      <w:pPr>
        <w:pStyle w:val="JuPara"/>
        <w:rPr>
          <w:i/>
          <w:lang w:eastAsia="en-US"/>
        </w:rPr>
      </w:pPr>
      <w:r w:rsidR="005617A5">
        <w:rPr>
          <w:lang w:eastAsia="en-US"/>
        </w:rPr>
        <w:fldChar w:fldCharType="begin"/>
      </w:r>
      <w:r w:rsidR="005617A5">
        <w:rPr>
          <w:lang w:eastAsia="en-US"/>
        </w:rPr>
        <w:instrText xml:space="preserve"> SEQ level0 \*arabic </w:instrText>
      </w:r>
      <w:r w:rsidR="005617A5">
        <w:rPr>
          <w:lang w:eastAsia="en-US"/>
        </w:rPr>
        <w:fldChar w:fldCharType="separate"/>
      </w:r>
      <w:r w:rsidR="00E14B65">
        <w:rPr>
          <w:noProof/>
          <w:lang w:eastAsia="en-US"/>
        </w:rPr>
        <w:t>116</w:t>
      </w:r>
      <w:r w:rsidR="005617A5">
        <w:rPr>
          <w:lang w:eastAsia="en-US"/>
        </w:rPr>
        <w:fldChar w:fldCharType="end"/>
      </w:r>
      <w:r w:rsidR="005617A5">
        <w:rPr>
          <w:lang w:eastAsia="en-US"/>
        </w:rPr>
        <w:t>.  </w:t>
      </w:r>
      <w:r w:rsidR="00085509">
        <w:rPr>
          <w:lang w:eastAsia="en-US"/>
        </w:rPr>
        <w:t xml:space="preserve">La Cour </w:t>
      </w:r>
      <w:r w:rsidR="00085509">
        <w:t xml:space="preserve">rappelle les principes posés par son arrêt </w:t>
      </w:r>
      <w:r w:rsidR="00085509">
        <w:rPr>
          <w:rStyle w:val="ju-005fpara-002cleft-002cfirst-0020line-003a-0020-00200-0020cm--char"/>
          <w:i/>
          <w:iCs/>
        </w:rPr>
        <w:t>Šilih c. Slovénie</w:t>
      </w:r>
      <w:r w:rsidR="00085509">
        <w:t xml:space="preserve"> ([GC], n</w:t>
      </w:r>
      <w:r w:rsidR="00085509">
        <w:rPr>
          <w:vertAlign w:val="superscript"/>
        </w:rPr>
        <w:t>o</w:t>
      </w:r>
      <w:r w:rsidR="00085509">
        <w:t xml:space="preserve"> 71463/01, §§ 159-163, 9 avril 2009) selon lesquels l</w:t>
      </w:r>
      <w:r w:rsidR="0030661F">
        <w:t>’</w:t>
      </w:r>
      <w:r w:rsidR="00085509">
        <w:t>obli</w:t>
      </w:r>
      <w:r w:rsidR="00DE7890">
        <w:t>gation procédurale que recèle l</w:t>
      </w:r>
      <w:r w:rsidR="0030661F">
        <w:t>’</w:t>
      </w:r>
      <w:r w:rsidR="00085509">
        <w:t xml:space="preserve">article 2 de mener une enquête effective </w:t>
      </w:r>
      <w:r w:rsidR="00FF6AFA">
        <w:t>est devenue une obligation dis</w:t>
      </w:r>
      <w:r w:rsidR="00085509">
        <w:t>tincte et indépendante. Bien qu</w:t>
      </w:r>
      <w:r w:rsidR="0030661F">
        <w:t>’</w:t>
      </w:r>
      <w:r w:rsidR="00FF6AFA">
        <w:t>elle procède des actes concer</w:t>
      </w:r>
      <w:r w:rsidR="003F478A">
        <w:t>nant les aspects matériels de l</w:t>
      </w:r>
      <w:r w:rsidR="0030661F">
        <w:t>’</w:t>
      </w:r>
      <w:r w:rsidR="00FF6AFA">
        <w:t xml:space="preserve">article 2, elle </w:t>
      </w:r>
      <w:r w:rsidR="00E4753E">
        <w:t>peut donner lieu à un constat d</w:t>
      </w:r>
      <w:r w:rsidR="0030661F">
        <w:t>’</w:t>
      </w:r>
      <w:r w:rsidR="00FF6AFA">
        <w:t>« ingérence » distinct</w:t>
      </w:r>
      <w:r w:rsidR="00AC272C">
        <w:t>e et indépendante, au sens de l</w:t>
      </w:r>
      <w:r w:rsidR="0030661F">
        <w:t>’</w:t>
      </w:r>
      <w:r w:rsidR="00FF6AFA">
        <w:t xml:space="preserve">arrêt </w:t>
      </w:r>
      <w:r w:rsidR="00FF6AFA">
        <w:rPr>
          <w:rStyle w:val="ju--005fpara--002cleft--002cfirst--0020line--003a--0020--00200--0020cm----char--char"/>
          <w:i/>
          <w:iCs/>
        </w:rPr>
        <w:t>Blečić</w:t>
      </w:r>
      <w:r w:rsidR="00FF6AFA">
        <w:t xml:space="preserve"> (précité, § 88). Dans cette mesure, elle peut être considérée comme une obligation détachable résultant de l</w:t>
      </w:r>
      <w:r w:rsidR="0030661F">
        <w:t>’</w:t>
      </w:r>
      <w:r w:rsidR="003B6DAD">
        <w:t>article 2 et pouvant s</w:t>
      </w:r>
      <w:r w:rsidR="0030661F">
        <w:t>’</w:t>
      </w:r>
      <w:r w:rsidR="00FF6AFA">
        <w:t>imposer à l</w:t>
      </w:r>
      <w:r w:rsidR="0030661F">
        <w:t>’</w:t>
      </w:r>
      <w:r w:rsidR="00FF6AFA">
        <w:t>État, même lorsque le dé</w:t>
      </w:r>
      <w:r w:rsidR="00D5381D">
        <w:t>cès est survenu avant la date d</w:t>
      </w:r>
      <w:r w:rsidR="0030661F">
        <w:t>’</w:t>
      </w:r>
      <w:r w:rsidR="00FF6AFA">
        <w:t>entrée en vigueur de la C</w:t>
      </w:r>
      <w:r w:rsidR="00A0190B">
        <w:t>onvention à l</w:t>
      </w:r>
      <w:r w:rsidR="0030661F">
        <w:t>’</w:t>
      </w:r>
      <w:r w:rsidR="00A0190B">
        <w:t>égard de c</w:t>
      </w:r>
      <w:r w:rsidR="00A0190B">
        <w:t>et État</w:t>
      </w:r>
      <w:r>
        <w:rPr>
          <w:lang w:eastAsia="en-US"/>
        </w:rPr>
        <w:t xml:space="preserve"> (</w:t>
      </w:r>
      <w:r w:rsidRPr="005B19C2">
        <w:rPr>
          <w:i/>
          <w:lang w:eastAsia="en-US"/>
        </w:rPr>
        <w:t>Šilih</w:t>
      </w:r>
      <w:r w:rsidR="008D45C6">
        <w:rPr>
          <w:i/>
          <w:lang w:eastAsia="en-US"/>
        </w:rPr>
        <w:t>,</w:t>
      </w:r>
      <w:r w:rsidRPr="005B19C2">
        <w:rPr>
          <w:i/>
          <w:lang w:eastAsia="en-US"/>
        </w:rPr>
        <w:t xml:space="preserve"> </w:t>
      </w:r>
      <w:r w:rsidR="00B4045D">
        <w:rPr>
          <w:lang w:eastAsia="en-US"/>
        </w:rPr>
        <w:t xml:space="preserve">précité, </w:t>
      </w:r>
      <w:r>
        <w:rPr>
          <w:lang w:eastAsia="en-US"/>
        </w:rPr>
        <w:t>§ 159</w:t>
      </w:r>
      <w:r w:rsidR="00525105">
        <w:rPr>
          <w:lang w:eastAsia="en-US"/>
        </w:rPr>
        <w:t xml:space="preserve"> </w:t>
      </w:r>
      <w:r>
        <w:rPr>
          <w:snapToGrid w:val="0"/>
          <w:lang w:eastAsia="en-US"/>
        </w:rPr>
        <w:t xml:space="preserve">; </w:t>
      </w:r>
      <w:r w:rsidRPr="00DD0D09" w:rsidR="00A0190B">
        <w:rPr>
          <w:i/>
          <w:lang w:eastAsia="en-US"/>
        </w:rPr>
        <w:t>Agache et autres</w:t>
      </w:r>
      <w:r w:rsidR="00875342">
        <w:rPr>
          <w:i/>
          <w:lang w:eastAsia="en-US"/>
        </w:rPr>
        <w:t> </w:t>
      </w:r>
      <w:r w:rsidRPr="00DD0D09" w:rsidR="00A0190B">
        <w:rPr>
          <w:i/>
          <w:lang w:eastAsia="en-US"/>
        </w:rPr>
        <w:t>c. Roumanie</w:t>
      </w:r>
      <w:r w:rsidRPr="00DD0D09" w:rsidR="00A0190B">
        <w:rPr>
          <w:lang w:eastAsia="en-US"/>
        </w:rPr>
        <w:t>, n</w:t>
      </w:r>
      <w:r w:rsidRPr="00DD0D09" w:rsidR="00A0190B">
        <w:rPr>
          <w:vertAlign w:val="superscript"/>
          <w:lang w:eastAsia="en-US"/>
        </w:rPr>
        <w:t>o</w:t>
      </w:r>
      <w:r w:rsidRPr="00DD0D09" w:rsidR="00A0190B">
        <w:rPr>
          <w:lang w:eastAsia="en-US"/>
        </w:rPr>
        <w:t xml:space="preserve"> 2712/02</w:t>
      </w:r>
      <w:r w:rsidRPr="00DD0D09" w:rsidR="00A0190B">
        <w:rPr>
          <w:snapToGrid w:val="0"/>
          <w:lang w:eastAsia="en-US"/>
        </w:rPr>
        <w:t xml:space="preserve">, § </w:t>
      </w:r>
      <w:r w:rsidR="00A0190B">
        <w:rPr>
          <w:snapToGrid w:val="0"/>
          <w:lang w:eastAsia="en-US"/>
        </w:rPr>
        <w:t>69</w:t>
      </w:r>
      <w:r w:rsidRPr="00DD0D09" w:rsidR="00A0190B">
        <w:rPr>
          <w:snapToGrid w:val="0"/>
          <w:lang w:eastAsia="en-US"/>
        </w:rPr>
        <w:t xml:space="preserve">, </w:t>
      </w:r>
      <w:r w:rsidRPr="00DD0D09" w:rsidR="00A0190B">
        <w:rPr>
          <w:lang w:eastAsia="en-US"/>
        </w:rPr>
        <w:t>20</w:t>
      </w:r>
      <w:r w:rsidRPr="00DD0D09" w:rsidR="00A0190B">
        <w:rPr>
          <w:snapToGrid w:val="0"/>
          <w:lang w:eastAsia="en-US"/>
        </w:rPr>
        <w:t xml:space="preserve"> </w:t>
      </w:r>
      <w:r w:rsidRPr="00DD0D09" w:rsidR="00A0190B">
        <w:rPr>
          <w:lang w:eastAsia="en-US"/>
        </w:rPr>
        <w:t>octobre</w:t>
      </w:r>
      <w:r w:rsidRPr="00DD0D09" w:rsidR="00A0190B">
        <w:rPr>
          <w:snapToGrid w:val="0"/>
          <w:lang w:eastAsia="en-US"/>
        </w:rPr>
        <w:t xml:space="preserve"> 2009</w:t>
      </w:r>
      <w:r>
        <w:rPr>
          <w:snapToGrid w:val="0"/>
          <w:lang w:eastAsia="en-US"/>
        </w:rPr>
        <w:t>). Cependant, pour que les obligations</w:t>
      </w:r>
      <w:r w:rsidRPr="005B19C2">
        <w:t xml:space="preserve"> </w:t>
      </w:r>
      <w:r w:rsidRPr="00992DD2">
        <w:t>procédurales imposées par l</w:t>
      </w:r>
      <w:r w:rsidR="0030661F">
        <w:t>’</w:t>
      </w:r>
      <w:r w:rsidRPr="00992DD2">
        <w:t>article</w:t>
      </w:r>
      <w:r w:rsidR="00CB0AAC">
        <w:t xml:space="preserve"> </w:t>
      </w:r>
      <w:r w:rsidRPr="00992DD2">
        <w:t>2 dev</w:t>
      </w:r>
      <w:r w:rsidRPr="009F0DC5">
        <w:t>iennent applicables</w:t>
      </w:r>
      <w:r>
        <w:t xml:space="preserve">, </w:t>
      </w:r>
      <w:r w:rsidRPr="00375399">
        <w:t>il doit être établi qu</w:t>
      </w:r>
      <w:r w:rsidR="0030661F">
        <w:t>’</w:t>
      </w:r>
      <w:r w:rsidRPr="00375399">
        <w:t>une part</w:t>
      </w:r>
      <w:r w:rsidR="00CB0AAC">
        <w:t xml:space="preserve"> </w:t>
      </w:r>
      <w:r w:rsidRPr="00375399">
        <w:t>importante des mesures procédurales ont été ou auraient dû être mises</w:t>
      </w:r>
      <w:r w:rsidR="00CB0AAC">
        <w:t xml:space="preserve"> </w:t>
      </w:r>
      <w:r w:rsidRPr="00375399">
        <w:t>en</w:t>
      </w:r>
      <w:r w:rsidR="00CB0AAC">
        <w:t xml:space="preserve"> </w:t>
      </w:r>
      <w:r w:rsidRPr="00375399">
        <w:t xml:space="preserve">œuvre après la </w:t>
      </w:r>
      <w:r>
        <w:t xml:space="preserve">ratification de la Convention par le pays concerné </w:t>
      </w:r>
      <w:r>
        <w:rPr>
          <w:lang w:eastAsia="en-US"/>
        </w:rPr>
        <w:t>(</w:t>
      </w:r>
      <w:r w:rsidRPr="005B19C2">
        <w:rPr>
          <w:i/>
          <w:lang w:eastAsia="en-US"/>
        </w:rPr>
        <w:t>Šilih</w:t>
      </w:r>
      <w:r>
        <w:rPr>
          <w:lang w:eastAsia="en-US"/>
        </w:rPr>
        <w:t>, précité, § 163).</w:t>
      </w:r>
    </w:p>
    <w:p w:rsidR="00C04807" w:rsidP="001636DD">
      <w:pPr>
        <w:pStyle w:val="JuPara"/>
      </w:pPr>
      <w:r w:rsidR="001636DD">
        <w:rPr>
          <w:lang w:eastAsia="en-US"/>
        </w:rPr>
        <w:fldChar w:fldCharType="begin"/>
      </w:r>
      <w:r w:rsidR="001636DD">
        <w:rPr>
          <w:lang w:eastAsia="en-US"/>
        </w:rPr>
        <w:instrText xml:space="preserve"> SEQ level0 \*arabic </w:instrText>
      </w:r>
      <w:r w:rsidR="001636DD">
        <w:rPr>
          <w:lang w:eastAsia="en-US"/>
        </w:rPr>
        <w:fldChar w:fldCharType="separate"/>
      </w:r>
      <w:r w:rsidR="00E14B65">
        <w:rPr>
          <w:noProof/>
          <w:lang w:eastAsia="en-US"/>
        </w:rPr>
        <w:t>117</w:t>
      </w:r>
      <w:r w:rsidR="001636DD">
        <w:rPr>
          <w:lang w:eastAsia="en-US"/>
        </w:rPr>
        <w:fldChar w:fldCharType="end"/>
      </w:r>
      <w:r w:rsidR="001636DD">
        <w:rPr>
          <w:lang w:eastAsia="en-US"/>
        </w:rPr>
        <w:t>.  </w:t>
      </w:r>
      <w:r w:rsidRPr="00A65D19">
        <w:rPr>
          <w:szCs w:val="24"/>
          <w:lang w:eastAsia="en-US"/>
        </w:rPr>
        <w:t>En l</w:t>
      </w:r>
      <w:r w:rsidR="0030661F">
        <w:rPr>
          <w:szCs w:val="24"/>
          <w:lang w:eastAsia="en-US"/>
        </w:rPr>
        <w:t>’</w:t>
      </w:r>
      <w:r w:rsidRPr="00A65D19">
        <w:rPr>
          <w:szCs w:val="24"/>
          <w:lang w:eastAsia="en-US"/>
        </w:rPr>
        <w:t xml:space="preserve">espèce, la </w:t>
      </w:r>
      <w:r w:rsidRPr="00A65D19">
        <w:t xml:space="preserve">Cour observe que la procédure </w:t>
      </w:r>
      <w:r w:rsidR="00705031">
        <w:t>pénale concernant</w:t>
      </w:r>
      <w:r w:rsidRPr="00A65D19">
        <w:t xml:space="preserve"> le décès </w:t>
      </w:r>
      <w:r w:rsidR="003018E1">
        <w:t>de Nicuşor Vlase</w:t>
      </w:r>
      <w:r w:rsidR="000B69C2">
        <w:t>,</w:t>
      </w:r>
      <w:r w:rsidRPr="00A65D19">
        <w:t xml:space="preserve"> initiée en </w:t>
      </w:r>
      <w:r w:rsidR="003604C8">
        <w:t>1990</w:t>
      </w:r>
      <w:r w:rsidRPr="00A65D19">
        <w:t>, a continué après le 20</w:t>
      </w:r>
      <w:r w:rsidR="00556A43">
        <w:t> </w:t>
      </w:r>
      <w:r w:rsidR="00A26C88">
        <w:t>juin </w:t>
      </w:r>
      <w:r w:rsidRPr="00A65D19">
        <w:t>1994, date de la ratification de la Convention par la Roumanie</w:t>
      </w:r>
      <w:r w:rsidR="00556A43">
        <w:t>.</w:t>
      </w:r>
      <w:r w:rsidR="002F26ED">
        <w:t xml:space="preserve"> A ce </w:t>
      </w:r>
      <w:r w:rsidR="000B69C2">
        <w:t>jour</w:t>
      </w:r>
      <w:r w:rsidR="002F26ED">
        <w:t>, elle était encore pendante devant le parquet.</w:t>
      </w:r>
      <w:r w:rsidR="003E06BB">
        <w:t xml:space="preserve"> Il s</w:t>
      </w:r>
      <w:r w:rsidR="0030661F">
        <w:t>’</w:t>
      </w:r>
      <w:r w:rsidR="003E06BB">
        <w:t>ensuit qu</w:t>
      </w:r>
      <w:r w:rsidR="0030661F">
        <w:t>’</w:t>
      </w:r>
      <w:r w:rsidR="003E06BB">
        <w:t>une part important</w:t>
      </w:r>
      <w:r w:rsidR="00197B01">
        <w:t>e</w:t>
      </w:r>
      <w:r w:rsidR="003E06BB">
        <w:t xml:space="preserve"> des mesures procédurales a </w:t>
      </w:r>
      <w:r w:rsidR="00B92C7F">
        <w:t>nécessaire</w:t>
      </w:r>
      <w:r w:rsidR="00B92C7F">
        <w:t xml:space="preserve">ment </w:t>
      </w:r>
      <w:r w:rsidR="003E06BB">
        <w:t>été accomplie après la ratification de la Convention.</w:t>
      </w:r>
    </w:p>
    <w:p w:rsidR="007D373C" w:rsidP="007D373C">
      <w:pPr>
        <w:pStyle w:val="JuPara"/>
        <w:rPr>
          <w:snapToGrid w:val="0"/>
          <w:lang w:eastAsia="en-US"/>
        </w:rPr>
      </w:pPr>
      <w:r w:rsidR="001636DD">
        <w:fldChar w:fldCharType="begin"/>
      </w:r>
      <w:r w:rsidR="001636DD">
        <w:instrText xml:space="preserve"> SEQ level0 \*arabic </w:instrText>
      </w:r>
      <w:r w:rsidR="001636DD">
        <w:fldChar w:fldCharType="separate"/>
      </w:r>
      <w:r w:rsidR="00E14B65">
        <w:rPr>
          <w:noProof/>
        </w:rPr>
        <w:t>118</w:t>
      </w:r>
      <w:r w:rsidR="001636DD">
        <w:fldChar w:fldCharType="end"/>
      </w:r>
      <w:r w:rsidR="001636DD">
        <w:t>.  </w:t>
      </w:r>
      <w:r w:rsidR="0087637A">
        <w:t>Dès lors</w:t>
      </w:r>
      <w:r w:rsidRPr="00B45115" w:rsidR="001636DD">
        <w:t>, la Cour juge qu</w:t>
      </w:r>
      <w:r w:rsidR="0030661F">
        <w:t>’</w:t>
      </w:r>
      <w:r w:rsidRPr="00B45115" w:rsidR="001636DD">
        <w:t xml:space="preserve">elle est compétente </w:t>
      </w:r>
      <w:r w:rsidRPr="00B45115" w:rsidR="001636DD">
        <w:rPr>
          <w:i/>
        </w:rPr>
        <w:t>ratione temporis</w:t>
      </w:r>
      <w:r w:rsidRPr="00B45115" w:rsidR="001636DD">
        <w:t xml:space="preserve"> pour connaître de l</w:t>
      </w:r>
      <w:r w:rsidR="0030661F">
        <w:t>’</w:t>
      </w:r>
      <w:r w:rsidRPr="00B45115" w:rsidR="001636DD">
        <w:t>allégation de violation de l</w:t>
      </w:r>
      <w:r w:rsidR="0030661F">
        <w:t>’</w:t>
      </w:r>
      <w:r w:rsidRPr="00B45115" w:rsidR="001636DD">
        <w:t>article</w:t>
      </w:r>
      <w:r w:rsidR="001636DD">
        <w:t> </w:t>
      </w:r>
      <w:r w:rsidRPr="00B45115" w:rsidR="001636DD">
        <w:t xml:space="preserve">2 </w:t>
      </w:r>
      <w:r w:rsidR="001636DD">
        <w:t>en</w:t>
      </w:r>
      <w:r w:rsidRPr="00B45115" w:rsidR="001636DD">
        <w:t xml:space="preserve"> son aspect procédural</w:t>
      </w:r>
      <w:r w:rsidR="00EF06F0">
        <w:t xml:space="preserve"> </w:t>
      </w:r>
      <w:r w:rsidR="00EF06F0">
        <w:rPr>
          <w:snapToGrid w:val="0"/>
          <w:lang w:eastAsia="en-US"/>
        </w:rPr>
        <w:t>(</w:t>
      </w:r>
      <w:r w:rsidRPr="00DD0D09" w:rsidR="00EF06F0">
        <w:rPr>
          <w:i/>
          <w:lang w:eastAsia="en-US"/>
        </w:rPr>
        <w:t>Agache et autres</w:t>
      </w:r>
      <w:r w:rsidRPr="00DD0D09" w:rsidR="00EF06F0">
        <w:rPr>
          <w:lang w:eastAsia="en-US"/>
        </w:rPr>
        <w:t xml:space="preserve">, </w:t>
      </w:r>
      <w:r w:rsidR="00F2389D">
        <w:rPr>
          <w:lang w:eastAsia="en-US"/>
        </w:rPr>
        <w:t>précité</w:t>
      </w:r>
      <w:r w:rsidRPr="00DD0D09" w:rsidR="00EF06F0">
        <w:rPr>
          <w:snapToGrid w:val="0"/>
          <w:lang w:eastAsia="en-US"/>
        </w:rPr>
        <w:t>, §</w:t>
      </w:r>
      <w:r w:rsidR="00EF06F0">
        <w:rPr>
          <w:snapToGrid w:val="0"/>
          <w:lang w:eastAsia="en-US"/>
        </w:rPr>
        <w:t>§</w:t>
      </w:r>
      <w:r w:rsidRPr="00DD0D09" w:rsidR="00EF06F0">
        <w:rPr>
          <w:snapToGrid w:val="0"/>
          <w:lang w:eastAsia="en-US"/>
        </w:rPr>
        <w:t xml:space="preserve"> </w:t>
      </w:r>
      <w:r w:rsidR="007231DE">
        <w:rPr>
          <w:snapToGrid w:val="0"/>
          <w:lang w:eastAsia="en-US"/>
        </w:rPr>
        <w:t>70</w:t>
      </w:r>
      <w:r w:rsidR="00EF06F0">
        <w:rPr>
          <w:snapToGrid w:val="0"/>
          <w:lang w:eastAsia="en-US"/>
        </w:rPr>
        <w:t>-7</w:t>
      </w:r>
      <w:r w:rsidR="007231DE">
        <w:rPr>
          <w:snapToGrid w:val="0"/>
          <w:lang w:eastAsia="en-US"/>
        </w:rPr>
        <w:t>3</w:t>
      </w:r>
      <w:r w:rsidRPr="00DD0D09" w:rsidR="00EF06F0">
        <w:rPr>
          <w:snapToGrid w:val="0"/>
          <w:lang w:eastAsia="en-US"/>
        </w:rPr>
        <w:t xml:space="preserve">, </w:t>
      </w:r>
      <w:r w:rsidR="00F2389D">
        <w:rPr>
          <w:snapToGrid w:val="0"/>
          <w:lang w:eastAsia="en-US"/>
        </w:rPr>
        <w:t>et</w:t>
      </w:r>
      <w:r w:rsidR="00EF06F0">
        <w:rPr>
          <w:snapToGrid w:val="0"/>
          <w:lang w:eastAsia="en-US"/>
        </w:rPr>
        <w:t xml:space="preserve"> </w:t>
      </w:r>
      <w:r w:rsidRPr="00B20EB4" w:rsidR="00EF06F0">
        <w:rPr>
          <w:i/>
          <w:lang w:eastAsia="en-US"/>
        </w:rPr>
        <w:t>Şandru et autres</w:t>
      </w:r>
      <w:r w:rsidRPr="00B20EB4" w:rsidR="00EF06F0">
        <w:rPr>
          <w:lang w:eastAsia="en-US"/>
        </w:rPr>
        <w:t xml:space="preserve">, </w:t>
      </w:r>
      <w:r w:rsidR="00F2389D">
        <w:rPr>
          <w:lang w:eastAsia="en-US"/>
        </w:rPr>
        <w:t>précité</w:t>
      </w:r>
      <w:r w:rsidRPr="00B20EB4" w:rsidR="00EF06F0">
        <w:rPr>
          <w:snapToGrid w:val="0"/>
          <w:lang w:eastAsia="en-US"/>
        </w:rPr>
        <w:t xml:space="preserve">, § </w:t>
      </w:r>
      <w:r w:rsidR="00EF06F0">
        <w:rPr>
          <w:snapToGrid w:val="0"/>
          <w:lang w:eastAsia="en-US"/>
        </w:rPr>
        <w:t>59)</w:t>
      </w:r>
      <w:r w:rsidRPr="00B45115" w:rsidR="001636DD">
        <w:t xml:space="preserve">. Elle </w:t>
      </w:r>
      <w:r w:rsidR="00A26C88">
        <w:rPr>
          <w:snapToGrid w:val="0"/>
          <w:lang w:eastAsia="en-US"/>
        </w:rPr>
        <w:t xml:space="preserve">se bornera à rechercher si les </w:t>
      </w:r>
      <w:r w:rsidR="001636DD">
        <w:rPr>
          <w:snapToGrid w:val="0"/>
          <w:lang w:eastAsia="en-US"/>
        </w:rPr>
        <w:t>faits survenus après l</w:t>
      </w:r>
      <w:r w:rsidR="0030661F">
        <w:rPr>
          <w:snapToGrid w:val="0"/>
          <w:lang w:eastAsia="en-US"/>
        </w:rPr>
        <w:t>’</w:t>
      </w:r>
      <w:r w:rsidR="001636DD">
        <w:rPr>
          <w:snapToGrid w:val="0"/>
          <w:lang w:eastAsia="en-US"/>
        </w:rPr>
        <w:t xml:space="preserve">entrée </w:t>
      </w:r>
      <w:r w:rsidR="00CA676A">
        <w:rPr>
          <w:snapToGrid w:val="0"/>
          <w:lang w:eastAsia="en-US"/>
        </w:rPr>
        <w:t>en vigueur de la Convention à l</w:t>
      </w:r>
      <w:r w:rsidR="0030661F">
        <w:rPr>
          <w:snapToGrid w:val="0"/>
          <w:lang w:eastAsia="en-US"/>
        </w:rPr>
        <w:t>’</w:t>
      </w:r>
      <w:r w:rsidR="001636DD">
        <w:rPr>
          <w:snapToGrid w:val="0"/>
          <w:lang w:eastAsia="en-US"/>
        </w:rPr>
        <w:t>égard de la Roumanie révèlent une violation de cette disposition.</w:t>
      </w:r>
    </w:p>
    <w:p w:rsidRPr="007D373C" w:rsidR="007D373C" w:rsidP="007D373C">
      <w:pPr>
        <w:pStyle w:val="JuH1"/>
        <w:rPr>
          <w:snapToGrid w:val="0"/>
          <w:lang w:eastAsia="en-US"/>
        </w:rPr>
      </w:pPr>
      <w:r w:rsidRPr="007D373C">
        <w:rPr>
          <w:rStyle w:val="Emphasis"/>
          <w:i/>
        </w:rPr>
        <w:t>2.  </w:t>
      </w:r>
      <w:r>
        <w:t>Sur l</w:t>
      </w:r>
      <w:r w:rsidR="0030661F">
        <w:t>’</w:t>
      </w:r>
      <w:r>
        <w:t xml:space="preserve">exception de non </w:t>
      </w:r>
      <w:r w:rsidRPr="007D373C">
        <w:rPr>
          <w:rStyle w:val="Emphasis"/>
          <w:i/>
        </w:rPr>
        <w:t>épuisement des voies de recours</w:t>
      </w:r>
      <w:r w:rsidRPr="007D373C">
        <w:rPr>
          <w:rStyle w:val="Emphasis"/>
          <w:i/>
        </w:rPr>
        <w:t xml:space="preserve"> internes</w:t>
      </w:r>
    </w:p>
    <w:p w:rsidR="007D373C" w:rsidP="00050AD5">
      <w:pPr>
        <w:pStyle w:val="JuPara"/>
      </w:pPr>
      <w:r w:rsidR="00BB6539">
        <w:fldChar w:fldCharType="begin"/>
      </w:r>
      <w:r w:rsidR="00BB6539">
        <w:instrText xml:space="preserve"> SEQ level0 \*arabic </w:instrText>
      </w:r>
      <w:r w:rsidR="00BB6539">
        <w:fldChar w:fldCharType="separate"/>
      </w:r>
      <w:r w:rsidR="00E14B65">
        <w:rPr>
          <w:noProof/>
        </w:rPr>
        <w:t>119</w:t>
      </w:r>
      <w:r w:rsidR="00BB6539">
        <w:fldChar w:fldCharType="end"/>
      </w:r>
      <w:r w:rsidR="00BB6539">
        <w:t>.  </w:t>
      </w:r>
      <w:r>
        <w:t>Le Gouvernement soutient que les requérants n</w:t>
      </w:r>
      <w:r w:rsidR="0030661F">
        <w:t>’</w:t>
      </w:r>
      <w:r>
        <w:t>ont pas exercé les recours qui s</w:t>
      </w:r>
      <w:r w:rsidR="0030661F">
        <w:t>’</w:t>
      </w:r>
      <w:r>
        <w:t>offraient à eux pour faire état de leur grief concernant la durée de l</w:t>
      </w:r>
      <w:r w:rsidR="0030661F">
        <w:t>’</w:t>
      </w:r>
      <w:r>
        <w:t>enquête.</w:t>
      </w:r>
      <w:r w:rsidR="00050AD5">
        <w:t xml:space="preserve"> </w:t>
      </w:r>
      <w:r>
        <w:t xml:space="preserve">Selon </w:t>
      </w:r>
      <w:r w:rsidR="007754A7">
        <w:t>lui</w:t>
      </w:r>
      <w:r>
        <w:t>, il aurait été loisible aux requérants de présenter directement devant les juridictions civiles une action en responsabilité des autorités internes pour le retard de l</w:t>
      </w:r>
      <w:r w:rsidR="0030661F">
        <w:t>’</w:t>
      </w:r>
      <w:r>
        <w:t xml:space="preserve">enquête, fondée sur les dispositions des articles 998 et 999 du code civil concernant la responsabilité civile délictuelle. </w:t>
      </w:r>
      <w:r w:rsidRPr="007D373C">
        <w:t>S</w:t>
      </w:r>
      <w:r w:rsidR="0030661F">
        <w:t>’</w:t>
      </w:r>
      <w:r w:rsidRPr="007D373C">
        <w:t>agissant de l</w:t>
      </w:r>
      <w:r w:rsidR="0030661F">
        <w:t>’</w:t>
      </w:r>
      <w:r w:rsidRPr="007D373C">
        <w:t xml:space="preserve">effectivité de cette voie de recours, le Gouvernement présente </w:t>
      </w:r>
      <w:r w:rsidR="005451DF">
        <w:t>deux jugements n</w:t>
      </w:r>
      <w:r w:rsidR="005451DF">
        <w:rPr>
          <w:vertAlign w:val="superscript"/>
        </w:rPr>
        <w:t xml:space="preserve">os </w:t>
      </w:r>
      <w:r w:rsidR="00A26C88">
        <w:t>4238 et 4505 des 12 et 19 juin </w:t>
      </w:r>
      <w:r w:rsidR="005451DF">
        <w:t>2008 rendus par le tribunal du cinquième arrondissement de Bucarest</w:t>
      </w:r>
      <w:r w:rsidRPr="007D373C">
        <w:t xml:space="preserve"> qui ont condamné le ministère des Finances à verser aux plaignants une indemnité pour les défaillances de l</w:t>
      </w:r>
      <w:r w:rsidR="0030661F">
        <w:t>’</w:t>
      </w:r>
      <w:r w:rsidRPr="007D373C">
        <w:t xml:space="preserve">enquête ouverte à la suite de la répression des manifestations </w:t>
      </w:r>
      <w:r w:rsidRPr="007D373C" w:rsidR="004E2F2E">
        <w:t>anti</w:t>
      </w:r>
      <w:r w:rsidR="00EB0BF6">
        <w:t>totalitaire</w:t>
      </w:r>
      <w:r w:rsidRPr="007D373C" w:rsidR="004E2F2E">
        <w:t xml:space="preserve">s </w:t>
      </w:r>
      <w:r w:rsidRPr="007D373C">
        <w:t>de Bucarest.</w:t>
      </w:r>
      <w:r w:rsidR="00AC3B12">
        <w:t xml:space="preserve"> Enfin, le Gouvernement se dit conscient du fait qu</w:t>
      </w:r>
      <w:r w:rsidR="0030661F">
        <w:t>’</w:t>
      </w:r>
      <w:r w:rsidR="00AC3B12">
        <w:t xml:space="preserve">il ne peut pas produire plus </w:t>
      </w:r>
      <w:r w:rsidR="00B92C7F">
        <w:t>d</w:t>
      </w:r>
      <w:r w:rsidR="0030661F">
        <w:t>’</w:t>
      </w:r>
      <w:r w:rsidR="00AC3B12">
        <w:t xml:space="preserve">exemples de décisions de justice de ce type, mais il </w:t>
      </w:r>
      <w:r w:rsidR="003771B0">
        <w:t>considère que ce fait est dû à l</w:t>
      </w:r>
      <w:r w:rsidR="0030661F">
        <w:t>’</w:t>
      </w:r>
      <w:r w:rsidR="003771B0">
        <w:t>inexistence d</w:t>
      </w:r>
      <w:r w:rsidR="0030661F">
        <w:t>’</w:t>
      </w:r>
      <w:r w:rsidR="003771B0">
        <w:t xml:space="preserve">autres assignations en justice </w:t>
      </w:r>
      <w:r w:rsidR="007D7F0B">
        <w:t>ayant cet objet.</w:t>
      </w:r>
    </w:p>
    <w:p w:rsidR="00B40D6F" w:rsidP="00B40D6F">
      <w:pPr>
        <w:pStyle w:val="JuPara"/>
      </w:pPr>
      <w:r w:rsidR="00716027">
        <w:fldChar w:fldCharType="begin"/>
      </w:r>
      <w:r w:rsidR="00716027">
        <w:instrText xml:space="preserve"> SEQ level0 \*arabic </w:instrText>
      </w:r>
      <w:r w:rsidR="00716027">
        <w:fldChar w:fldCharType="separate"/>
      </w:r>
      <w:r w:rsidR="00E14B65">
        <w:rPr>
          <w:noProof/>
        </w:rPr>
        <w:t>120</w:t>
      </w:r>
      <w:r w:rsidR="00716027">
        <w:fldChar w:fldCharType="end"/>
      </w:r>
      <w:r w:rsidR="00DA06D8">
        <w:t>.  D</w:t>
      </w:r>
      <w:r w:rsidR="0030661F">
        <w:t>’</w:t>
      </w:r>
      <w:r w:rsidR="00DA06D8">
        <w:t>après les requér</w:t>
      </w:r>
      <w:r w:rsidR="00912187">
        <w:t>ants, les deux exemples invoqué</w:t>
      </w:r>
      <w:r w:rsidR="00DA06D8">
        <w:t xml:space="preserve">s par le Gouvernement </w:t>
      </w:r>
      <w:r w:rsidR="00583714">
        <w:t>n</w:t>
      </w:r>
      <w:r w:rsidR="0030661F">
        <w:t>’</w:t>
      </w:r>
      <w:r w:rsidR="00583714">
        <w:t>autorisent pas la conclusion qu</w:t>
      </w:r>
      <w:r w:rsidR="0030661F">
        <w:t>’</w:t>
      </w:r>
      <w:r w:rsidR="00583714">
        <w:t>il s</w:t>
      </w:r>
      <w:r w:rsidR="0030661F">
        <w:t>’</w:t>
      </w:r>
      <w:r w:rsidR="00583714">
        <w:t>agirait d</w:t>
      </w:r>
      <w:r w:rsidR="0030661F">
        <w:t>’</w:t>
      </w:r>
      <w:r w:rsidR="00583714">
        <w:t>une voie de recours efficace</w:t>
      </w:r>
      <w:r w:rsidR="00466A5A">
        <w:t xml:space="preserve">, car le </w:t>
      </w:r>
      <w:r w:rsidR="003B33BA">
        <w:t>tribunal</w:t>
      </w:r>
      <w:r w:rsidR="00466A5A">
        <w:t xml:space="preserve"> n</w:t>
      </w:r>
      <w:r w:rsidR="0030661F">
        <w:t>’</w:t>
      </w:r>
      <w:r w:rsidR="00466A5A">
        <w:t xml:space="preserve">a pas obligé les autorités responsables </w:t>
      </w:r>
      <w:r w:rsidR="00F2389D">
        <w:t>à accélérer</w:t>
      </w:r>
      <w:r w:rsidR="00466A5A">
        <w:t xml:space="preserve"> les procédures pénales en question.</w:t>
      </w:r>
      <w:r w:rsidR="00341185">
        <w:t xml:space="preserve"> En outre, les requérant</w:t>
      </w:r>
      <w:r w:rsidR="006D73DE">
        <w:t>s</w:t>
      </w:r>
      <w:r w:rsidR="00341185">
        <w:t xml:space="preserve"> considèrent qu</w:t>
      </w:r>
      <w:r w:rsidR="0030661F">
        <w:t>’</w:t>
      </w:r>
      <w:r w:rsidR="00341185">
        <w:t>il s</w:t>
      </w:r>
      <w:r w:rsidR="0030661F">
        <w:t>’</w:t>
      </w:r>
      <w:r w:rsidR="00341185">
        <w:t xml:space="preserve">agirait de deux affaires </w:t>
      </w:r>
      <w:r w:rsidR="00D925B3">
        <w:t>produites</w:t>
      </w:r>
      <w:r w:rsidR="00341185">
        <w:t xml:space="preserve"> </w:t>
      </w:r>
      <w:r w:rsidR="00D925B3">
        <w:t xml:space="preserve">par le Gouvernement </w:t>
      </w:r>
      <w:r w:rsidR="00341185">
        <w:rPr>
          <w:i/>
        </w:rPr>
        <w:t>pro causa</w:t>
      </w:r>
      <w:r w:rsidR="00201884">
        <w:t>, aux fins de la procédure devant la Cour.</w:t>
      </w:r>
    </w:p>
    <w:p w:rsidRPr="00C73FB2" w:rsidR="00CB7D28" w:rsidP="004E0BD1">
      <w:pPr>
        <w:pStyle w:val="JuPara"/>
        <w:rPr>
          <w:lang w:eastAsia="en-US"/>
        </w:rPr>
      </w:pPr>
      <w:r w:rsidR="004F2AFB">
        <w:fldChar w:fldCharType="begin"/>
      </w:r>
      <w:r w:rsidR="004F2AFB">
        <w:instrText xml:space="preserve"> SEQ level0 \*arabic </w:instrText>
      </w:r>
      <w:r w:rsidR="004F2AFB">
        <w:fldChar w:fldCharType="separate"/>
      </w:r>
      <w:r w:rsidR="00E14B65">
        <w:rPr>
          <w:noProof/>
        </w:rPr>
        <w:t>121</w:t>
      </w:r>
      <w:r w:rsidR="004F2AFB">
        <w:fldChar w:fldCharType="end"/>
      </w:r>
      <w:r w:rsidR="004F2AFB">
        <w:t>.  </w:t>
      </w:r>
      <w:r w:rsidR="004E0BD1">
        <w:t>La Cour rappelle que l</w:t>
      </w:r>
      <w:r w:rsidR="0030661F">
        <w:t>’</w:t>
      </w:r>
      <w:r w:rsidR="004E0BD1">
        <w:t>obligation d</w:t>
      </w:r>
      <w:r w:rsidR="0030661F">
        <w:t>’</w:t>
      </w:r>
      <w:r w:rsidR="004E0BD1">
        <w:t>épuiser les voies de recours internes, prévue par l</w:t>
      </w:r>
      <w:r w:rsidR="0030661F">
        <w:t>’</w:t>
      </w:r>
      <w:r w:rsidR="004E0BD1">
        <w:t>article 35 de la Convention, concerne les recours qui sont accessibles au</w:t>
      </w:r>
      <w:r w:rsidR="00C73FB2">
        <w:t>x</w:t>
      </w:r>
      <w:r w:rsidR="004E0BD1">
        <w:t xml:space="preserve"> requérant</w:t>
      </w:r>
      <w:r w:rsidR="00C73FB2">
        <w:t>s</w:t>
      </w:r>
      <w:r w:rsidR="004E0BD1">
        <w:t xml:space="preserve"> et qui peuvent porter remède à la situ</w:t>
      </w:r>
      <w:r w:rsidR="00C73FB2">
        <w:t>ation dont ceux-ci se plaignent. Ils doivent exister à un degré suffisant de certitude non seulement en théorie mais aussi en pratique, sans quoi leur manquent l</w:t>
      </w:r>
      <w:r w:rsidR="0030661F">
        <w:t>’</w:t>
      </w:r>
      <w:r w:rsidR="00C73FB2">
        <w:t>effectivité et l</w:t>
      </w:r>
      <w:r w:rsidR="0030661F">
        <w:t>’</w:t>
      </w:r>
      <w:r w:rsidR="00C73FB2">
        <w:t>accessibilité voulues ; il incombe à l</w:t>
      </w:r>
      <w:r w:rsidR="0030661F">
        <w:t>’</w:t>
      </w:r>
      <w:r w:rsidR="00C73FB2">
        <w:t>État défendeur de démontrer que ces exigences se trouvent réunies (</w:t>
      </w:r>
      <w:r w:rsidRPr="00C73FB2" w:rsidR="00C73FB2">
        <w:rPr>
          <w:i/>
          <w:lang w:eastAsia="en-US"/>
        </w:rPr>
        <w:t>Selmouni</w:t>
      </w:r>
      <w:r w:rsidR="00472DE8">
        <w:rPr>
          <w:i/>
          <w:lang w:eastAsia="en-US"/>
        </w:rPr>
        <w:t> </w:t>
      </w:r>
      <w:r w:rsidRPr="00C73FB2" w:rsidR="00C73FB2">
        <w:rPr>
          <w:i/>
          <w:lang w:eastAsia="en-US"/>
        </w:rPr>
        <w:t>c.</w:t>
      </w:r>
      <w:r w:rsidR="00472DE8">
        <w:rPr>
          <w:i/>
          <w:lang w:eastAsia="en-US"/>
        </w:rPr>
        <w:t> </w:t>
      </w:r>
      <w:r w:rsidRPr="00C73FB2" w:rsidR="00C73FB2">
        <w:rPr>
          <w:i/>
          <w:lang w:eastAsia="en-US"/>
        </w:rPr>
        <w:t xml:space="preserve">France </w:t>
      </w:r>
      <w:r w:rsidRPr="00C73FB2" w:rsidR="00C73FB2">
        <w:rPr>
          <w:lang w:eastAsia="en-US"/>
        </w:rPr>
        <w:t>[GC], n</w:t>
      </w:r>
      <w:r w:rsidRPr="00C73FB2" w:rsidR="00C73FB2">
        <w:rPr>
          <w:vertAlign w:val="superscript"/>
          <w:lang w:eastAsia="en-US"/>
        </w:rPr>
        <w:t>o</w:t>
      </w:r>
      <w:r w:rsidRPr="00C73FB2" w:rsidR="00C73FB2">
        <w:rPr>
          <w:lang w:eastAsia="en-US"/>
        </w:rPr>
        <w:t xml:space="preserve"> 25803/94, § </w:t>
      </w:r>
      <w:r w:rsidR="00C73FB2">
        <w:rPr>
          <w:lang w:eastAsia="en-US"/>
        </w:rPr>
        <w:t>75</w:t>
      </w:r>
      <w:r w:rsidRPr="00C73FB2" w:rsidR="00C73FB2">
        <w:rPr>
          <w:lang w:eastAsia="en-US"/>
        </w:rPr>
        <w:t>, CEDH 1999</w:t>
      </w:r>
      <w:r w:rsidRPr="00C73FB2" w:rsidR="00C73FB2">
        <w:rPr>
          <w:lang w:eastAsia="en-US"/>
        </w:rPr>
        <w:noBreakHyphen/>
        <w:t>V</w:t>
      </w:r>
      <w:r w:rsidR="00C73FB2">
        <w:rPr>
          <w:lang w:eastAsia="en-US"/>
        </w:rPr>
        <w:t>).</w:t>
      </w:r>
    </w:p>
    <w:p w:rsidR="003475EE" w:rsidP="006B6B7A">
      <w:pPr>
        <w:pStyle w:val="JuPara"/>
        <w:rPr>
          <w:color w:val="000000"/>
          <w:szCs w:val="24"/>
          <w:lang w:eastAsia="en-GB"/>
        </w:rPr>
      </w:pPr>
      <w:r w:rsidR="009E594E">
        <w:rPr>
          <w:color w:val="000000"/>
          <w:szCs w:val="24"/>
          <w:lang w:eastAsia="en-GB"/>
        </w:rPr>
        <w:fldChar w:fldCharType="begin"/>
      </w:r>
      <w:r w:rsidR="009E594E">
        <w:rPr>
          <w:color w:val="000000"/>
          <w:szCs w:val="24"/>
          <w:lang w:eastAsia="en-GB"/>
        </w:rPr>
        <w:instrText xml:space="preserve"> SEQ level0 \*arabic </w:instrText>
      </w:r>
      <w:r w:rsidR="009E594E">
        <w:rPr>
          <w:color w:val="000000"/>
          <w:szCs w:val="24"/>
          <w:lang w:eastAsia="en-GB"/>
        </w:rPr>
        <w:fldChar w:fldCharType="separate"/>
      </w:r>
      <w:r w:rsidR="00E14B65">
        <w:rPr>
          <w:noProof/>
          <w:color w:val="000000"/>
          <w:szCs w:val="24"/>
          <w:lang w:eastAsia="en-GB"/>
        </w:rPr>
        <w:t>122</w:t>
      </w:r>
      <w:r w:rsidR="009E594E">
        <w:rPr>
          <w:color w:val="000000"/>
          <w:szCs w:val="24"/>
          <w:lang w:eastAsia="en-GB"/>
        </w:rPr>
        <w:fldChar w:fldCharType="end"/>
      </w:r>
      <w:r w:rsidR="009E594E">
        <w:rPr>
          <w:color w:val="000000"/>
          <w:szCs w:val="24"/>
          <w:lang w:eastAsia="en-GB"/>
        </w:rPr>
        <w:t>.  </w:t>
      </w:r>
      <w:r w:rsidRPr="00D873C7" w:rsidR="00D873C7">
        <w:t xml:space="preserve">La Cour constate que </w:t>
      </w:r>
      <w:r w:rsidR="00860B60">
        <w:t xml:space="preserve">le gouvernement a présenté </w:t>
      </w:r>
      <w:r w:rsidRPr="00D873C7" w:rsidR="005E4AC8">
        <w:rPr>
          <w:color w:val="000000"/>
          <w:szCs w:val="24"/>
          <w:lang w:eastAsia="en-GB"/>
        </w:rPr>
        <w:t>deux jugements</w:t>
      </w:r>
      <w:r w:rsidR="00413CDE">
        <w:rPr>
          <w:color w:val="000000"/>
          <w:szCs w:val="24"/>
          <w:lang w:eastAsia="en-GB"/>
        </w:rPr>
        <w:t xml:space="preserve"> </w:t>
      </w:r>
      <w:r w:rsidR="007A17CD">
        <w:rPr>
          <w:color w:val="000000"/>
          <w:szCs w:val="24"/>
          <w:lang w:eastAsia="en-GB"/>
        </w:rPr>
        <w:t xml:space="preserve">rendus en première instance </w:t>
      </w:r>
      <w:r w:rsidRPr="00D873C7" w:rsidR="005E4AC8">
        <w:rPr>
          <w:color w:val="000000"/>
          <w:szCs w:val="24"/>
          <w:lang w:eastAsia="en-GB"/>
        </w:rPr>
        <w:t>qui ont condamné l</w:t>
      </w:r>
      <w:r w:rsidR="0030661F">
        <w:rPr>
          <w:color w:val="000000"/>
          <w:szCs w:val="24"/>
          <w:lang w:eastAsia="en-GB"/>
        </w:rPr>
        <w:t>’</w:t>
      </w:r>
      <w:r w:rsidRPr="00D873C7" w:rsidR="005E4AC8">
        <w:rPr>
          <w:color w:val="000000"/>
          <w:szCs w:val="24"/>
          <w:lang w:eastAsia="en-GB"/>
        </w:rPr>
        <w:t xml:space="preserve">État à verser aux plaignants, proches parents des personnes décédées au cours des manifestations </w:t>
      </w:r>
      <w:r w:rsidRPr="00D873C7" w:rsidR="00B96968">
        <w:rPr>
          <w:color w:val="000000"/>
          <w:szCs w:val="24"/>
          <w:lang w:eastAsia="en-GB"/>
        </w:rPr>
        <w:t>anti</w:t>
      </w:r>
      <w:r w:rsidR="00B96968">
        <w:rPr>
          <w:color w:val="000000"/>
          <w:szCs w:val="24"/>
          <w:lang w:eastAsia="en-GB"/>
        </w:rPr>
        <w:t>totalitaire</w:t>
      </w:r>
      <w:r w:rsidRPr="00D873C7" w:rsidR="00B96968">
        <w:rPr>
          <w:color w:val="000000"/>
          <w:szCs w:val="24"/>
          <w:lang w:eastAsia="en-GB"/>
        </w:rPr>
        <w:t xml:space="preserve">s </w:t>
      </w:r>
      <w:r w:rsidRPr="00D873C7" w:rsidR="005E4AC8">
        <w:rPr>
          <w:color w:val="000000"/>
          <w:szCs w:val="24"/>
          <w:lang w:eastAsia="en-GB"/>
        </w:rPr>
        <w:t>de Bucarest, une indemnité pour les préjudices subis en raison de la durée excessive de l</w:t>
      </w:r>
      <w:r w:rsidR="0030661F">
        <w:rPr>
          <w:color w:val="000000"/>
          <w:szCs w:val="24"/>
          <w:lang w:eastAsia="en-GB"/>
        </w:rPr>
        <w:t>’</w:t>
      </w:r>
      <w:r w:rsidRPr="00D873C7" w:rsidR="005E4AC8">
        <w:rPr>
          <w:color w:val="000000"/>
          <w:szCs w:val="24"/>
          <w:lang w:eastAsia="en-GB"/>
        </w:rPr>
        <w:t>enquête</w:t>
      </w:r>
      <w:r w:rsidR="0035164B">
        <w:rPr>
          <w:color w:val="000000"/>
          <w:szCs w:val="24"/>
          <w:lang w:eastAsia="en-GB"/>
        </w:rPr>
        <w:t>,</w:t>
      </w:r>
      <w:r w:rsidR="00A500EC">
        <w:rPr>
          <w:color w:val="000000"/>
          <w:szCs w:val="24"/>
          <w:lang w:eastAsia="en-GB"/>
        </w:rPr>
        <w:t xml:space="preserve"> sont postérieurs</w:t>
      </w:r>
      <w:r w:rsidR="00920418">
        <w:rPr>
          <w:color w:val="000000"/>
          <w:szCs w:val="24"/>
          <w:lang w:eastAsia="en-GB"/>
        </w:rPr>
        <w:t xml:space="preserve"> à la date de la saisine de la Cour</w:t>
      </w:r>
      <w:r w:rsidR="00501088">
        <w:rPr>
          <w:color w:val="000000"/>
          <w:szCs w:val="24"/>
          <w:lang w:eastAsia="en-GB"/>
        </w:rPr>
        <w:t xml:space="preserve"> par les requérants</w:t>
      </w:r>
      <w:r w:rsidR="0092784D">
        <w:rPr>
          <w:color w:val="000000"/>
          <w:szCs w:val="24"/>
          <w:lang w:eastAsia="en-GB"/>
        </w:rPr>
        <w:t>.</w:t>
      </w:r>
      <w:r w:rsidRPr="003475EE">
        <w:rPr>
          <w:color w:val="000000"/>
          <w:szCs w:val="24"/>
          <w:lang w:eastAsia="en-GB"/>
        </w:rPr>
        <w:t xml:space="preserve"> </w:t>
      </w:r>
      <w:r w:rsidR="00874917">
        <w:rPr>
          <w:color w:val="000000"/>
          <w:szCs w:val="24"/>
          <w:lang w:eastAsia="en-GB"/>
        </w:rPr>
        <w:t>Des informatio</w:t>
      </w:r>
      <w:r w:rsidR="001D3EE0">
        <w:rPr>
          <w:color w:val="000000"/>
          <w:szCs w:val="24"/>
          <w:lang w:eastAsia="en-GB"/>
        </w:rPr>
        <w:t>ns fournies par le Gouvernement</w:t>
      </w:r>
      <w:r w:rsidR="00874917">
        <w:rPr>
          <w:color w:val="000000"/>
          <w:szCs w:val="24"/>
          <w:lang w:eastAsia="en-GB"/>
        </w:rPr>
        <w:t xml:space="preserve"> il ressort que se</w:t>
      </w:r>
      <w:r w:rsidR="00860B60">
        <w:rPr>
          <w:color w:val="000000"/>
          <w:szCs w:val="24"/>
          <w:lang w:eastAsia="en-GB"/>
        </w:rPr>
        <w:t>ulement un</w:t>
      </w:r>
      <w:r w:rsidR="007A17CD">
        <w:rPr>
          <w:color w:val="000000"/>
          <w:szCs w:val="24"/>
          <w:lang w:eastAsia="en-GB"/>
        </w:rPr>
        <w:t xml:space="preserve"> de ces deux jugement</w:t>
      </w:r>
      <w:r w:rsidR="00985855">
        <w:rPr>
          <w:color w:val="000000"/>
          <w:szCs w:val="24"/>
          <w:lang w:eastAsia="en-GB"/>
        </w:rPr>
        <w:t>s</w:t>
      </w:r>
      <w:r w:rsidR="007A17CD">
        <w:rPr>
          <w:color w:val="000000"/>
          <w:szCs w:val="24"/>
          <w:lang w:eastAsia="en-GB"/>
        </w:rPr>
        <w:t xml:space="preserve"> a été partiellement confirmé par les juridictions supérieures</w:t>
      </w:r>
      <w:r w:rsidR="00860B60">
        <w:rPr>
          <w:color w:val="000000"/>
          <w:szCs w:val="24"/>
          <w:lang w:eastAsia="en-GB"/>
        </w:rPr>
        <w:t>.</w:t>
      </w:r>
    </w:p>
    <w:p w:rsidRPr="00DE5B7E" w:rsidR="00D873C7" w:rsidP="006B6B7A">
      <w:pPr>
        <w:pStyle w:val="JuPara"/>
        <w:rPr>
          <w:lang w:eastAsia="en-US"/>
        </w:rPr>
      </w:pPr>
      <w:r w:rsidR="00985855">
        <w:rPr>
          <w:color w:val="000000"/>
          <w:szCs w:val="24"/>
          <w:lang w:eastAsia="en-GB"/>
        </w:rPr>
        <w:t>A cet égard</w:t>
      </w:r>
      <w:r w:rsidR="003475EE">
        <w:rPr>
          <w:color w:val="000000"/>
          <w:szCs w:val="24"/>
          <w:lang w:eastAsia="en-GB"/>
        </w:rPr>
        <w:t>, l</w:t>
      </w:r>
      <w:r w:rsidRPr="00CB7D28" w:rsidR="003475EE">
        <w:rPr>
          <w:color w:val="000000"/>
          <w:szCs w:val="24"/>
          <w:lang w:eastAsia="en-GB"/>
        </w:rPr>
        <w:t>a Cour estime qu</w:t>
      </w:r>
      <w:r w:rsidR="0030661F">
        <w:rPr>
          <w:color w:val="000000"/>
          <w:szCs w:val="24"/>
          <w:lang w:eastAsia="en-GB"/>
        </w:rPr>
        <w:t>’</w:t>
      </w:r>
      <w:r w:rsidRPr="00CB7D28" w:rsidR="003475EE">
        <w:rPr>
          <w:color w:val="000000"/>
          <w:szCs w:val="24"/>
          <w:lang w:eastAsia="en-GB"/>
        </w:rPr>
        <w:t xml:space="preserve">un seul jugement définitif ne suffit pas à démontrer </w:t>
      </w:r>
      <w:r w:rsidR="00DE5B7E">
        <w:t>avec assez de certitude l</w:t>
      </w:r>
      <w:r w:rsidR="0030661F">
        <w:t>’</w:t>
      </w:r>
      <w:r w:rsidR="00DE5B7E">
        <w:t>existence de voies de recours internes effectives et accessibles pour des griefs comme ceux des requérants (</w:t>
      </w:r>
      <w:r w:rsidRPr="00DE5B7E" w:rsidR="00DE5B7E">
        <w:rPr>
          <w:i/>
          <w:lang w:eastAsia="en-US"/>
        </w:rPr>
        <w:t>Selçuk et Asker c. Turquie</w:t>
      </w:r>
      <w:r w:rsidRPr="00DE5B7E" w:rsidR="00DE5B7E">
        <w:rPr>
          <w:lang w:eastAsia="en-US"/>
        </w:rPr>
        <w:t xml:space="preserve">, 24 avril 1998, § </w:t>
      </w:r>
      <w:r w:rsidR="00DE5B7E">
        <w:rPr>
          <w:lang w:eastAsia="en-US"/>
        </w:rPr>
        <w:t>68</w:t>
      </w:r>
      <w:r w:rsidRPr="00DE5B7E" w:rsidR="00DE5B7E">
        <w:rPr>
          <w:lang w:eastAsia="en-US"/>
        </w:rPr>
        <w:t xml:space="preserve">, </w:t>
      </w:r>
      <w:r w:rsidRPr="00DE5B7E" w:rsidR="00DE5B7E">
        <w:rPr>
          <w:i/>
          <w:lang w:eastAsia="en-US"/>
        </w:rPr>
        <w:t>Recueil des arrêts et décisions</w:t>
      </w:r>
      <w:r w:rsidRPr="00DE5B7E" w:rsidR="00DE5B7E">
        <w:rPr>
          <w:lang w:eastAsia="en-US"/>
        </w:rPr>
        <w:t xml:space="preserve"> 1998</w:t>
      </w:r>
      <w:r w:rsidRPr="00DE5B7E" w:rsidR="00DE5B7E">
        <w:rPr>
          <w:lang w:eastAsia="en-US"/>
        </w:rPr>
        <w:noBreakHyphen/>
        <w:t>II</w:t>
      </w:r>
      <w:r w:rsidR="00DE5B7E">
        <w:rPr>
          <w:lang w:eastAsia="en-US"/>
        </w:rPr>
        <w:t>)</w:t>
      </w:r>
      <w:r w:rsidR="00DE5B7E">
        <w:rPr>
          <w:color w:val="000000"/>
          <w:szCs w:val="24"/>
          <w:lang w:eastAsia="en-GB"/>
        </w:rPr>
        <w:t>.</w:t>
      </w:r>
    </w:p>
    <w:p w:rsidR="00A5090C" w:rsidP="00A5090C">
      <w:pPr>
        <w:suppressAutoHyphens w:val="0"/>
        <w:autoSpaceDE w:val="0"/>
        <w:autoSpaceDN w:val="0"/>
        <w:adjustRightInd w:val="0"/>
        <w:ind w:firstLine="284"/>
        <w:jc w:val="both"/>
      </w:pPr>
      <w:r w:rsidR="005A0D94">
        <w:rPr>
          <w:lang w:eastAsia="en-GB"/>
        </w:rPr>
        <w:fldChar w:fldCharType="begin"/>
      </w:r>
      <w:r w:rsidR="005A0D94">
        <w:rPr>
          <w:lang w:eastAsia="en-GB"/>
        </w:rPr>
        <w:instrText xml:space="preserve"> SEQ level0 \*arabic </w:instrText>
      </w:r>
      <w:r w:rsidR="005A0D94">
        <w:rPr>
          <w:lang w:eastAsia="en-GB"/>
        </w:rPr>
        <w:fldChar w:fldCharType="separate"/>
      </w:r>
      <w:r w:rsidR="00E14B65">
        <w:rPr>
          <w:noProof/>
          <w:lang w:eastAsia="en-GB"/>
        </w:rPr>
        <w:t>123</w:t>
      </w:r>
      <w:r w:rsidR="005A0D94">
        <w:rPr>
          <w:lang w:eastAsia="en-GB"/>
        </w:rPr>
        <w:fldChar w:fldCharType="end"/>
      </w:r>
      <w:r w:rsidR="00355A4F">
        <w:rPr>
          <w:lang w:eastAsia="en-GB"/>
        </w:rPr>
        <w:t>.  </w:t>
      </w:r>
      <w:r w:rsidR="004570F1">
        <w:rPr>
          <w:lang w:eastAsia="en-GB"/>
        </w:rPr>
        <w:t>Par ailleurs</w:t>
      </w:r>
      <w:r w:rsidR="005A0D94">
        <w:rPr>
          <w:lang w:eastAsia="en-GB"/>
        </w:rPr>
        <w:t>, l</w:t>
      </w:r>
      <w:r w:rsidR="005E4AC8">
        <w:rPr>
          <w:lang w:eastAsia="en-GB"/>
        </w:rPr>
        <w:t xml:space="preserve">a Cour note que les requérants ont </w:t>
      </w:r>
      <w:r w:rsidR="00FC5DD3">
        <w:rPr>
          <w:lang w:eastAsia="en-GB"/>
        </w:rPr>
        <w:t xml:space="preserve">effectivement </w:t>
      </w:r>
      <w:r w:rsidR="005E4AC8">
        <w:rPr>
          <w:lang w:eastAsia="en-GB"/>
        </w:rPr>
        <w:t xml:space="preserve">formé une action civile </w:t>
      </w:r>
      <w:r w:rsidR="008A4433">
        <w:rPr>
          <w:lang w:eastAsia="en-GB"/>
        </w:rPr>
        <w:t>dont l</w:t>
      </w:r>
      <w:r w:rsidR="0030661F">
        <w:rPr>
          <w:lang w:eastAsia="en-GB"/>
        </w:rPr>
        <w:t>’</w:t>
      </w:r>
      <w:r w:rsidR="008A4433">
        <w:rPr>
          <w:lang w:eastAsia="en-GB"/>
        </w:rPr>
        <w:t>objet était d</w:t>
      </w:r>
      <w:r w:rsidR="0030661F">
        <w:rPr>
          <w:lang w:eastAsia="en-GB"/>
        </w:rPr>
        <w:t>’</w:t>
      </w:r>
      <w:r w:rsidR="008A4433">
        <w:rPr>
          <w:lang w:eastAsia="en-GB"/>
        </w:rPr>
        <w:t xml:space="preserve">engager la responsabilité des institutions qui, selon eux, étaient responsables de la mort de leur fils et </w:t>
      </w:r>
      <w:r w:rsidR="00481899">
        <w:rPr>
          <w:lang w:eastAsia="en-GB"/>
        </w:rPr>
        <w:t>d</w:t>
      </w:r>
      <w:r w:rsidR="0030661F">
        <w:rPr>
          <w:lang w:eastAsia="en-GB"/>
        </w:rPr>
        <w:t>’</w:t>
      </w:r>
      <w:r w:rsidR="00481899">
        <w:rPr>
          <w:lang w:eastAsia="en-GB"/>
        </w:rPr>
        <w:t>entraver</w:t>
      </w:r>
      <w:r w:rsidR="008A4433">
        <w:rPr>
          <w:lang w:eastAsia="en-GB"/>
        </w:rPr>
        <w:t xml:space="preserve"> l</w:t>
      </w:r>
      <w:r w:rsidR="0030661F">
        <w:rPr>
          <w:lang w:eastAsia="en-GB"/>
        </w:rPr>
        <w:t>’</w:t>
      </w:r>
      <w:r w:rsidR="008A4433">
        <w:rPr>
          <w:lang w:eastAsia="en-GB"/>
        </w:rPr>
        <w:t xml:space="preserve">enquête. </w:t>
      </w:r>
      <w:r w:rsidR="00595F17">
        <w:rPr>
          <w:lang w:eastAsia="en-GB"/>
        </w:rPr>
        <w:t xml:space="preserve">Cette action </w:t>
      </w:r>
      <w:r w:rsidR="005E4AC8">
        <w:t xml:space="preserve">a été déclarée irrecevable </w:t>
      </w:r>
      <w:r w:rsidR="00044C08">
        <w:t xml:space="preserve">par jugement du 31 janvier 2005, </w:t>
      </w:r>
      <w:r w:rsidR="001D3EE0">
        <w:t xml:space="preserve">confirmé le 5 mai </w:t>
      </w:r>
      <w:r w:rsidR="003110AF">
        <w:t xml:space="preserve">2005, </w:t>
      </w:r>
      <w:r w:rsidR="005E4AC8">
        <w:t>pour défaut de payement intégral des droits de timbre, en dépit du fait que le tribunal avait pris acte du fait qu</w:t>
      </w:r>
      <w:r w:rsidR="0030661F">
        <w:t>’</w:t>
      </w:r>
      <w:r w:rsidR="005E4AC8">
        <w:t>ils avaient déclaré ne pas avoir les moyens de payer l</w:t>
      </w:r>
      <w:r w:rsidR="0030661F">
        <w:t>’</w:t>
      </w:r>
      <w:r w:rsidR="005E4AC8">
        <w:t xml:space="preserve">intégralité des droits de timbre. </w:t>
      </w:r>
      <w:r w:rsidR="000E4780">
        <w:t>Le</w:t>
      </w:r>
      <w:r w:rsidR="005E4AC8">
        <w:t xml:space="preserve"> pourvoi en </w:t>
      </w:r>
      <w:r w:rsidR="000E4780">
        <w:t>recours formé par les requérants contre cette décision fut suspendu à leur demande et</w:t>
      </w:r>
      <w:r w:rsidR="005E4AC8">
        <w:t xml:space="preserve"> </w:t>
      </w:r>
      <w:r w:rsidR="00322978">
        <w:t xml:space="preserve">la </w:t>
      </w:r>
      <w:r w:rsidR="00BC4422">
        <w:t xml:space="preserve">Haute </w:t>
      </w:r>
      <w:r w:rsidR="001D3EE0">
        <w:t>Cour de Cassation constata,</w:t>
      </w:r>
      <w:r w:rsidR="00322978">
        <w:t xml:space="preserve"> le </w:t>
      </w:r>
      <w:r w:rsidR="001D3EE0">
        <w:t xml:space="preserve">14 février </w:t>
      </w:r>
      <w:r w:rsidR="00203B98">
        <w:t>2008</w:t>
      </w:r>
      <w:r w:rsidR="001D3EE0">
        <w:t>,</w:t>
      </w:r>
      <w:r w:rsidR="008F0E4E">
        <w:t xml:space="preserve"> qu</w:t>
      </w:r>
      <w:r w:rsidR="0030661F">
        <w:t>’</w:t>
      </w:r>
      <w:r w:rsidR="008F0E4E">
        <w:t xml:space="preserve">il </w:t>
      </w:r>
      <w:r w:rsidR="00F2389D">
        <w:t>était</w:t>
      </w:r>
      <w:r w:rsidR="008F0E4E">
        <w:t xml:space="preserve"> périmé</w:t>
      </w:r>
      <w:r w:rsidR="001D3EE0">
        <w:t>.</w:t>
      </w:r>
    </w:p>
    <w:p w:rsidRPr="00E359F0" w:rsidR="00CB7D28" w:rsidP="00A5090C">
      <w:pPr>
        <w:suppressAutoHyphens w:val="0"/>
        <w:autoSpaceDE w:val="0"/>
        <w:autoSpaceDN w:val="0"/>
        <w:adjustRightInd w:val="0"/>
        <w:ind w:firstLine="284"/>
        <w:jc w:val="both"/>
      </w:pPr>
      <w:r w:rsidR="00253D9E">
        <w:rPr>
          <w:lang w:eastAsia="en-GB"/>
        </w:rPr>
        <w:fldChar w:fldCharType="begin"/>
      </w:r>
      <w:r w:rsidR="00253D9E">
        <w:rPr>
          <w:lang w:eastAsia="en-GB"/>
        </w:rPr>
        <w:instrText xml:space="preserve"> SEQ level0 \*arabic </w:instrText>
      </w:r>
      <w:r w:rsidR="00253D9E">
        <w:rPr>
          <w:lang w:eastAsia="en-GB"/>
        </w:rPr>
        <w:fldChar w:fldCharType="separate"/>
      </w:r>
      <w:r w:rsidR="00E14B65">
        <w:rPr>
          <w:noProof/>
          <w:lang w:eastAsia="en-GB"/>
        </w:rPr>
        <w:t>124</w:t>
      </w:r>
      <w:r w:rsidR="00253D9E">
        <w:rPr>
          <w:lang w:eastAsia="en-GB"/>
        </w:rPr>
        <w:fldChar w:fldCharType="end"/>
      </w:r>
      <w:r w:rsidR="00253D9E">
        <w:rPr>
          <w:lang w:eastAsia="en-GB"/>
        </w:rPr>
        <w:t>.  </w:t>
      </w:r>
      <w:r w:rsidR="004301F0">
        <w:rPr>
          <w:lang w:eastAsia="en-GB"/>
        </w:rPr>
        <w:t>S</w:t>
      </w:r>
      <w:r w:rsidR="0030661F">
        <w:rPr>
          <w:lang w:eastAsia="en-GB"/>
        </w:rPr>
        <w:t>’</w:t>
      </w:r>
      <w:r w:rsidR="004301F0">
        <w:rPr>
          <w:lang w:eastAsia="en-GB"/>
        </w:rPr>
        <w:t>agissant</w:t>
      </w:r>
      <w:r w:rsidR="00070756">
        <w:rPr>
          <w:lang w:eastAsia="en-GB"/>
        </w:rPr>
        <w:t xml:space="preserve"> </w:t>
      </w:r>
      <w:r w:rsidR="00F62024">
        <w:rPr>
          <w:lang w:eastAsia="en-GB"/>
        </w:rPr>
        <w:t>tout d</w:t>
      </w:r>
      <w:r w:rsidR="0030661F">
        <w:rPr>
          <w:lang w:eastAsia="en-GB"/>
        </w:rPr>
        <w:t>’</w:t>
      </w:r>
      <w:r w:rsidR="00F62024">
        <w:rPr>
          <w:lang w:eastAsia="en-GB"/>
        </w:rPr>
        <w:t>abord</w:t>
      </w:r>
      <w:r w:rsidR="004301F0">
        <w:rPr>
          <w:lang w:eastAsia="en-GB"/>
        </w:rPr>
        <w:t xml:space="preserve"> de</w:t>
      </w:r>
      <w:r w:rsidR="00D5203E">
        <w:rPr>
          <w:lang w:eastAsia="en-GB"/>
        </w:rPr>
        <w:t xml:space="preserve"> l</w:t>
      </w:r>
      <w:r w:rsidR="0030661F">
        <w:rPr>
          <w:lang w:eastAsia="en-GB"/>
        </w:rPr>
        <w:t>’</w:t>
      </w:r>
      <w:r w:rsidR="00D5203E">
        <w:rPr>
          <w:lang w:eastAsia="en-GB"/>
        </w:rPr>
        <w:t xml:space="preserve">obstacle </w:t>
      </w:r>
      <w:r w:rsidR="008D61D7">
        <w:rPr>
          <w:lang w:eastAsia="en-GB"/>
        </w:rPr>
        <w:t>découlant du</w:t>
      </w:r>
      <w:r w:rsidR="00481F8E">
        <w:rPr>
          <w:lang w:eastAsia="en-GB"/>
        </w:rPr>
        <w:t xml:space="preserve"> montant des droits de timbre </w:t>
      </w:r>
      <w:r w:rsidR="008D61D7">
        <w:rPr>
          <w:lang w:eastAsia="en-GB"/>
        </w:rPr>
        <w:t xml:space="preserve">par rapport </w:t>
      </w:r>
      <w:r w:rsidR="00F2389D">
        <w:rPr>
          <w:lang w:eastAsia="en-GB"/>
        </w:rPr>
        <w:t>au</w:t>
      </w:r>
      <w:r w:rsidR="008D61D7">
        <w:rPr>
          <w:lang w:eastAsia="en-GB"/>
        </w:rPr>
        <w:t xml:space="preserve"> manque de moyens </w:t>
      </w:r>
      <w:r w:rsidR="00070756">
        <w:rPr>
          <w:lang w:eastAsia="en-GB"/>
        </w:rPr>
        <w:t xml:space="preserve">auquel les requérants </w:t>
      </w:r>
      <w:r w:rsidR="001B106F">
        <w:rPr>
          <w:lang w:eastAsia="en-GB"/>
        </w:rPr>
        <w:t>sont</w:t>
      </w:r>
      <w:r w:rsidR="00070756">
        <w:rPr>
          <w:lang w:eastAsia="en-GB"/>
        </w:rPr>
        <w:t xml:space="preserve"> confrontés</w:t>
      </w:r>
      <w:r w:rsidR="00B540D0">
        <w:rPr>
          <w:lang w:eastAsia="en-GB"/>
        </w:rPr>
        <w:t>, la Cour a déjà eu l</w:t>
      </w:r>
      <w:r w:rsidR="0030661F">
        <w:rPr>
          <w:lang w:eastAsia="en-GB"/>
        </w:rPr>
        <w:t>’</w:t>
      </w:r>
      <w:r w:rsidR="00B540D0">
        <w:rPr>
          <w:lang w:eastAsia="en-GB"/>
        </w:rPr>
        <w:t>occasion de ce prononcer sur ce problème dans l</w:t>
      </w:r>
      <w:r w:rsidR="0030661F">
        <w:rPr>
          <w:lang w:eastAsia="en-GB"/>
        </w:rPr>
        <w:t>’</w:t>
      </w:r>
      <w:r w:rsidR="00B540D0">
        <w:rPr>
          <w:lang w:eastAsia="en-GB"/>
        </w:rPr>
        <w:t xml:space="preserve">affaire </w:t>
      </w:r>
      <w:r w:rsidRPr="00E359F0" w:rsidR="00E359F0">
        <w:rPr>
          <w:i/>
          <w:lang w:eastAsia="en-US"/>
        </w:rPr>
        <w:t>Weissman et autres c. Roumanie</w:t>
      </w:r>
      <w:r w:rsidRPr="00E359F0" w:rsidR="00E359F0">
        <w:rPr>
          <w:lang w:eastAsia="en-US"/>
        </w:rPr>
        <w:t xml:space="preserve"> </w:t>
      </w:r>
      <w:r w:rsidR="00B540D0">
        <w:rPr>
          <w:lang w:eastAsia="en-US"/>
        </w:rPr>
        <w:t>(</w:t>
      </w:r>
      <w:r w:rsidRPr="00E359F0" w:rsidR="00E359F0">
        <w:rPr>
          <w:lang w:eastAsia="en-US"/>
        </w:rPr>
        <w:t>n</w:t>
      </w:r>
      <w:r w:rsidRPr="00E359F0" w:rsidR="00E359F0">
        <w:rPr>
          <w:vertAlign w:val="superscript"/>
          <w:lang w:eastAsia="en-US"/>
        </w:rPr>
        <w:t>o</w:t>
      </w:r>
      <w:r w:rsidRPr="00E359F0" w:rsidR="00E359F0">
        <w:rPr>
          <w:lang w:eastAsia="en-US"/>
        </w:rPr>
        <w:t xml:space="preserve"> 63945/00, § </w:t>
      </w:r>
      <w:r w:rsidR="00E359F0">
        <w:rPr>
          <w:lang w:eastAsia="en-US"/>
        </w:rPr>
        <w:t>41</w:t>
      </w:r>
      <w:r w:rsidRPr="00E359F0" w:rsidR="00E359F0">
        <w:rPr>
          <w:lang w:eastAsia="en-US"/>
        </w:rPr>
        <w:t>, CEDH 2006</w:t>
      </w:r>
      <w:r w:rsidRPr="00E359F0" w:rsidR="00E359F0">
        <w:rPr>
          <w:lang w:eastAsia="en-US"/>
        </w:rPr>
        <w:noBreakHyphen/>
        <w:t>VII</w:t>
      </w:r>
      <w:r w:rsidR="00E359F0">
        <w:rPr>
          <w:lang w:eastAsia="en-US"/>
        </w:rPr>
        <w:t xml:space="preserve"> (extraits</w:t>
      </w:r>
      <w:r w:rsidR="00F437D1">
        <w:rPr>
          <w:lang w:eastAsia="en-US"/>
        </w:rPr>
        <w:t>)</w:t>
      </w:r>
      <w:r w:rsidR="00B540D0">
        <w:rPr>
          <w:lang w:eastAsia="en-US"/>
        </w:rPr>
        <w:t>) dans laquelle elle a conclu à l</w:t>
      </w:r>
      <w:r w:rsidR="0030661F">
        <w:rPr>
          <w:lang w:eastAsia="en-US"/>
        </w:rPr>
        <w:t>’</w:t>
      </w:r>
      <w:r w:rsidR="00B540D0">
        <w:rPr>
          <w:lang w:eastAsia="en-US"/>
        </w:rPr>
        <w:t>existence d</w:t>
      </w:r>
      <w:r w:rsidR="0030661F">
        <w:rPr>
          <w:lang w:eastAsia="en-US"/>
        </w:rPr>
        <w:t>’</w:t>
      </w:r>
      <w:r w:rsidR="00B540D0">
        <w:rPr>
          <w:lang w:eastAsia="en-GB"/>
        </w:rPr>
        <w:t>une entrave du droit d</w:t>
      </w:r>
      <w:r w:rsidR="0030661F">
        <w:rPr>
          <w:lang w:eastAsia="en-GB"/>
        </w:rPr>
        <w:t>’</w:t>
      </w:r>
      <w:r w:rsidR="00B540D0">
        <w:rPr>
          <w:lang w:eastAsia="en-GB"/>
        </w:rPr>
        <w:t>accès à un tribunal</w:t>
      </w:r>
      <w:r w:rsidR="00B540D0">
        <w:rPr>
          <w:lang w:eastAsia="en-US"/>
        </w:rPr>
        <w:t xml:space="preserve"> contraire à l</w:t>
      </w:r>
      <w:r w:rsidR="0030661F">
        <w:rPr>
          <w:lang w:eastAsia="en-US"/>
        </w:rPr>
        <w:t>’</w:t>
      </w:r>
      <w:r w:rsidR="00B540D0">
        <w:rPr>
          <w:lang w:eastAsia="en-US"/>
        </w:rPr>
        <w:t>article 6 de la Convention</w:t>
      </w:r>
      <w:r w:rsidR="000C1E1E">
        <w:rPr>
          <w:lang w:eastAsia="en-GB"/>
        </w:rPr>
        <w:t>.</w:t>
      </w:r>
      <w:r w:rsidR="00070756">
        <w:rPr>
          <w:lang w:eastAsia="en-GB"/>
        </w:rPr>
        <w:t xml:space="preserve"> </w:t>
      </w:r>
      <w:r w:rsidR="00A5090C">
        <w:rPr>
          <w:lang w:eastAsia="en-GB"/>
        </w:rPr>
        <w:t>D</w:t>
      </w:r>
      <w:r w:rsidR="0030661F">
        <w:rPr>
          <w:lang w:eastAsia="en-GB"/>
        </w:rPr>
        <w:t>’</w:t>
      </w:r>
      <w:r w:rsidR="00070756">
        <w:rPr>
          <w:lang w:eastAsia="en-GB"/>
        </w:rPr>
        <w:t xml:space="preserve">autre part, </w:t>
      </w:r>
      <w:r w:rsidR="00481F8E">
        <w:rPr>
          <w:lang w:eastAsia="en-GB"/>
        </w:rPr>
        <w:t xml:space="preserve">elle observe </w:t>
      </w:r>
      <w:r w:rsidR="00070756">
        <w:rPr>
          <w:lang w:eastAsia="en-GB"/>
        </w:rPr>
        <w:t xml:space="preserve">que ce recours </w:t>
      </w:r>
      <w:r w:rsidR="003110AF">
        <w:rPr>
          <w:lang w:eastAsia="en-GB"/>
        </w:rPr>
        <w:t>ne pouvait pas aboutir à une accélération de l</w:t>
      </w:r>
      <w:r w:rsidR="0030661F">
        <w:rPr>
          <w:lang w:eastAsia="en-GB"/>
        </w:rPr>
        <w:t>’</w:t>
      </w:r>
      <w:r w:rsidR="003110AF">
        <w:rPr>
          <w:lang w:eastAsia="en-GB"/>
        </w:rPr>
        <w:t>enquête</w:t>
      </w:r>
      <w:r w:rsidR="004E5D62">
        <w:t>.</w:t>
      </w:r>
    </w:p>
    <w:p w:rsidR="00E14B65" w:rsidP="00783730">
      <w:pPr>
        <w:pStyle w:val="JuPara"/>
        <w:rPr>
          <w:lang w:eastAsia="en-US"/>
        </w:rPr>
      </w:pPr>
      <w:r w:rsidR="00783730">
        <w:fldChar w:fldCharType="begin"/>
      </w:r>
      <w:r w:rsidR="00783730">
        <w:instrText xml:space="preserve"> SEQ level0 \*arabic </w:instrText>
      </w:r>
      <w:r w:rsidR="00783730">
        <w:fldChar w:fldCharType="separate"/>
      </w:r>
      <w:r>
        <w:rPr>
          <w:noProof/>
        </w:rPr>
        <w:t>125</w:t>
      </w:r>
      <w:r w:rsidR="00783730">
        <w:fldChar w:fldCharType="end"/>
      </w:r>
      <w:r w:rsidR="00783730">
        <w:t>.  Enfin, l</w:t>
      </w:r>
      <w:r w:rsidRPr="00B40D6F" w:rsidR="00783730">
        <w:t>a Cour ra</w:t>
      </w:r>
      <w:r w:rsidR="00783730">
        <w:t>ppelle que les obligations de l</w:t>
      </w:r>
      <w:r w:rsidR="0030661F">
        <w:t>’</w:t>
      </w:r>
      <w:r w:rsidRPr="00B40D6F" w:rsidR="00783730">
        <w:t xml:space="preserve">État découlant de </w:t>
      </w:r>
      <w:r w:rsidR="00783730">
        <w:t>l</w:t>
      </w:r>
      <w:r w:rsidR="0030661F">
        <w:t>’</w:t>
      </w:r>
      <w:r w:rsidR="00783730">
        <w:t>article 2</w:t>
      </w:r>
      <w:r w:rsidRPr="00B40D6F" w:rsidR="00783730">
        <w:t xml:space="preserve"> ne sauraient être satisfaites par le simple octroi de dommages et intérêts</w:t>
      </w:r>
      <w:r w:rsidR="00783730">
        <w:t>, à la suite d</w:t>
      </w:r>
      <w:r w:rsidR="0030661F">
        <w:t>’</w:t>
      </w:r>
      <w:r w:rsidR="00783730">
        <w:t>une procédure civile ouverte à l</w:t>
      </w:r>
      <w:r w:rsidR="0030661F">
        <w:t>’</w:t>
      </w:r>
      <w:r w:rsidR="00783730">
        <w:t xml:space="preserve">initiative du requérant, </w:t>
      </w:r>
      <w:r w:rsidR="00783730">
        <w:t>et non des autorités</w:t>
      </w:r>
      <w:r w:rsidR="000C7A92">
        <w:t xml:space="preserve"> </w:t>
      </w:r>
      <w:r w:rsidRPr="00B40D6F" w:rsidR="000C7A92">
        <w:t>(voir, par exemple, l</w:t>
      </w:r>
      <w:r w:rsidR="0030661F">
        <w:t>’</w:t>
      </w:r>
      <w:r w:rsidRPr="00B40D6F" w:rsidR="000C7A92">
        <w:t xml:space="preserve">arrêt </w:t>
      </w:r>
      <w:r w:rsidRPr="0090273A" w:rsidR="000C7A92">
        <w:rPr>
          <w:i/>
          <w:lang w:eastAsia="en-US"/>
        </w:rPr>
        <w:t>Yaşa c. Turquie</w:t>
      </w:r>
      <w:r w:rsidRPr="0090273A" w:rsidR="000C7A92">
        <w:rPr>
          <w:lang w:eastAsia="en-US"/>
        </w:rPr>
        <w:t xml:space="preserve">, 2 septembre 1998, § </w:t>
      </w:r>
      <w:r w:rsidR="000C7A92">
        <w:rPr>
          <w:lang w:eastAsia="en-US"/>
        </w:rPr>
        <w:t>74</w:t>
      </w:r>
      <w:r w:rsidRPr="0090273A" w:rsidR="000C7A92">
        <w:rPr>
          <w:lang w:eastAsia="en-US"/>
        </w:rPr>
        <w:t xml:space="preserve">, </w:t>
      </w:r>
      <w:r w:rsidRPr="0090273A" w:rsidR="000C7A92">
        <w:rPr>
          <w:i/>
          <w:lang w:eastAsia="en-US"/>
        </w:rPr>
        <w:t>Recueil des arrêts et décisions</w:t>
      </w:r>
      <w:r w:rsidRPr="0090273A" w:rsidR="000C7A92">
        <w:rPr>
          <w:lang w:eastAsia="en-US"/>
        </w:rPr>
        <w:t xml:space="preserve"> 1998</w:t>
      </w:r>
      <w:r w:rsidRPr="0090273A" w:rsidR="000C7A92">
        <w:rPr>
          <w:lang w:eastAsia="en-US"/>
        </w:rPr>
        <w:noBreakHyphen/>
        <w:t>VI</w:t>
      </w:r>
      <w:r w:rsidR="00DE51F4">
        <w:rPr>
          <w:lang w:eastAsia="en-US"/>
        </w:rPr>
        <w:t xml:space="preserve"> et</w:t>
      </w:r>
      <w:r w:rsidR="005E2DB7">
        <w:rPr>
          <w:lang w:eastAsia="en-US"/>
        </w:rPr>
        <w:t xml:space="preserve"> </w:t>
      </w:r>
      <w:r w:rsidRPr="005E2DB7" w:rsidR="005E2DB7">
        <w:rPr>
          <w:i/>
          <w:lang w:eastAsia="en-US"/>
        </w:rPr>
        <w:t>Dzieciak c. Pologne</w:t>
      </w:r>
      <w:r w:rsidRPr="005E2DB7" w:rsidR="005E2DB7">
        <w:rPr>
          <w:lang w:eastAsia="en-US"/>
        </w:rPr>
        <w:t>, n</w:t>
      </w:r>
      <w:r w:rsidRPr="005E2DB7" w:rsidR="005E2DB7">
        <w:rPr>
          <w:vertAlign w:val="superscript"/>
          <w:lang w:eastAsia="en-US"/>
        </w:rPr>
        <w:t>o</w:t>
      </w:r>
      <w:r w:rsidR="005E2DB7">
        <w:rPr>
          <w:lang w:eastAsia="en-US"/>
        </w:rPr>
        <w:t> </w:t>
      </w:r>
      <w:r w:rsidRPr="005E2DB7" w:rsidR="005E2DB7">
        <w:rPr>
          <w:lang w:eastAsia="en-US"/>
        </w:rPr>
        <w:t xml:space="preserve">77766/01, § </w:t>
      </w:r>
      <w:r w:rsidR="005E2DB7">
        <w:rPr>
          <w:lang w:eastAsia="en-US"/>
        </w:rPr>
        <w:t>80</w:t>
      </w:r>
      <w:r w:rsidRPr="005E2DB7" w:rsidR="005E2DB7">
        <w:rPr>
          <w:lang w:eastAsia="en-US"/>
        </w:rPr>
        <w:t>, 9 décembre 2008</w:t>
      </w:r>
      <w:r w:rsidR="000C7A92">
        <w:t>)</w:t>
      </w:r>
      <w:r w:rsidR="00783730">
        <w:t xml:space="preserve">. </w:t>
      </w:r>
      <w:r w:rsidRPr="00B40D6F" w:rsidR="00783730">
        <w:t>L</w:t>
      </w:r>
      <w:r w:rsidR="0030661F">
        <w:t>’</w:t>
      </w:r>
      <w:r w:rsidR="00783730">
        <w:t>enquête requise par l</w:t>
      </w:r>
      <w:r w:rsidR="0030661F">
        <w:t>’</w:t>
      </w:r>
      <w:r w:rsidRPr="00B40D6F" w:rsidR="00783730">
        <w:t xml:space="preserve">article 2 de la Convention </w:t>
      </w:r>
      <w:r w:rsidR="00783730">
        <w:t>doit être prop</w:t>
      </w:r>
      <w:r w:rsidR="00783730">
        <w:t>re à conduire à l</w:t>
      </w:r>
      <w:r w:rsidR="0030661F">
        <w:t>’</w:t>
      </w:r>
      <w:r w:rsidRPr="00B40D6F" w:rsidR="00783730">
        <w:t xml:space="preserve">identification </w:t>
      </w:r>
      <w:r w:rsidR="005A732D">
        <w:t>de ceux qui pourraient être</w:t>
      </w:r>
      <w:r w:rsidR="00B95142">
        <w:t xml:space="preserve"> tenus</w:t>
      </w:r>
      <w:r w:rsidRPr="00B40D6F" w:rsidR="00783730">
        <w:t xml:space="preserve"> responsables. La Cour recherchera donc ci-dessous si cet aspect procédural de</w:t>
      </w:r>
      <w:r w:rsidR="00783730">
        <w:t xml:space="preserve"> l</w:t>
      </w:r>
      <w:r w:rsidR="0030661F">
        <w:t>’</w:t>
      </w:r>
      <w:r w:rsidRPr="00B40D6F" w:rsidR="00783730">
        <w:t xml:space="preserve">article 2 </w:t>
      </w:r>
      <w:r w:rsidR="00783730">
        <w:t>de la Convention a été respecté</w:t>
      </w:r>
      <w:r w:rsidRPr="00B40D6F" w:rsidR="00783730">
        <w:rPr>
          <w:i/>
          <w:lang w:eastAsia="en-US"/>
        </w:rPr>
        <w:t xml:space="preserve"> </w:t>
      </w:r>
      <w:r w:rsidR="00783730">
        <w:rPr>
          <w:i/>
          <w:lang w:eastAsia="en-US"/>
        </w:rPr>
        <w:t>(</w:t>
      </w:r>
      <w:r w:rsidRPr="00B40D6F" w:rsidR="00783730">
        <w:rPr>
          <w:i/>
          <w:lang w:eastAsia="en-US"/>
        </w:rPr>
        <w:t>McKerr c. Royaume-Uni</w:t>
      </w:r>
      <w:r w:rsidRPr="00B40D6F" w:rsidR="00783730">
        <w:rPr>
          <w:lang w:eastAsia="en-US"/>
        </w:rPr>
        <w:t>, n</w:t>
      </w:r>
      <w:r w:rsidRPr="00B40D6F" w:rsidR="00783730">
        <w:rPr>
          <w:vertAlign w:val="superscript"/>
          <w:lang w:eastAsia="en-US"/>
        </w:rPr>
        <w:t>o</w:t>
      </w:r>
      <w:r w:rsidRPr="00B40D6F" w:rsidR="00783730">
        <w:rPr>
          <w:lang w:eastAsia="en-US"/>
        </w:rPr>
        <w:t xml:space="preserve"> 28883/95, § 121, CEDH 2001</w:t>
      </w:r>
      <w:r w:rsidRPr="00B40D6F" w:rsidR="00783730">
        <w:rPr>
          <w:lang w:eastAsia="en-US"/>
        </w:rPr>
        <w:noBreakHyphen/>
        <w:t>III</w:t>
      </w:r>
      <w:r w:rsidR="00783730">
        <w:rPr>
          <w:lang w:eastAsia="en-US"/>
        </w:rPr>
        <w:t>)</w:t>
      </w:r>
      <w:r w:rsidR="00341916">
        <w:rPr>
          <w:lang w:eastAsia="en-US"/>
        </w:rPr>
        <w:t>.</w:t>
      </w:r>
    </w:p>
    <w:p w:rsidRPr="007230DF" w:rsidR="004F2AFB" w:rsidP="007230DF">
      <w:pPr>
        <w:suppressAutoHyphens w:val="0"/>
        <w:autoSpaceDE w:val="0"/>
        <w:autoSpaceDN w:val="0"/>
        <w:adjustRightInd w:val="0"/>
        <w:ind w:firstLine="284"/>
        <w:jc w:val="both"/>
        <w:rPr>
          <w:color w:val="000000"/>
          <w:szCs w:val="24"/>
          <w:lang w:eastAsia="en-GB"/>
        </w:rPr>
      </w:pPr>
      <w:r w:rsidR="00E04AA9">
        <w:rPr>
          <w:lang w:eastAsia="en-GB"/>
        </w:rPr>
        <w:fldChar w:fldCharType="begin"/>
      </w:r>
      <w:r w:rsidR="00E04AA9">
        <w:rPr>
          <w:lang w:eastAsia="en-GB"/>
        </w:rPr>
        <w:instrText xml:space="preserve"> SEQ level0 \*arabic </w:instrText>
      </w:r>
      <w:r w:rsidR="00E04AA9">
        <w:rPr>
          <w:lang w:eastAsia="en-GB"/>
        </w:rPr>
        <w:fldChar w:fldCharType="separate"/>
      </w:r>
      <w:r w:rsidR="00E14B65">
        <w:rPr>
          <w:noProof/>
          <w:lang w:eastAsia="en-GB"/>
        </w:rPr>
        <w:t>126</w:t>
      </w:r>
      <w:r w:rsidR="00E04AA9">
        <w:rPr>
          <w:lang w:eastAsia="en-GB"/>
        </w:rPr>
        <w:fldChar w:fldCharType="end"/>
      </w:r>
      <w:r w:rsidR="00E04AA9">
        <w:rPr>
          <w:lang w:eastAsia="en-GB"/>
        </w:rPr>
        <w:t>.  </w:t>
      </w:r>
      <w:r w:rsidRPr="00CB7D28" w:rsidR="00CB7D28">
        <w:rPr>
          <w:lang w:eastAsia="en-GB"/>
        </w:rPr>
        <w:t>Il s</w:t>
      </w:r>
      <w:r w:rsidR="0030661F">
        <w:rPr>
          <w:lang w:eastAsia="en-GB"/>
        </w:rPr>
        <w:t>’</w:t>
      </w:r>
      <w:r w:rsidRPr="00CB7D28" w:rsidR="00CB7D28">
        <w:rPr>
          <w:lang w:eastAsia="en-GB"/>
        </w:rPr>
        <w:t>ensuit que les exceptions du Gouvernem</w:t>
      </w:r>
      <w:r w:rsidR="007230DF">
        <w:rPr>
          <w:lang w:eastAsia="en-GB"/>
        </w:rPr>
        <w:t>ent ne sauraient être retenues.</w:t>
      </w:r>
      <w:r w:rsidR="001D3EE0">
        <w:rPr>
          <w:lang w:eastAsia="en-GB"/>
        </w:rPr>
        <w:t xml:space="preserve"> </w:t>
      </w:r>
      <w:r w:rsidR="007230DF">
        <w:rPr>
          <w:lang w:eastAsia="en-GB"/>
        </w:rPr>
        <w:t xml:space="preserve">La </w:t>
      </w:r>
      <w:r w:rsidRPr="00CB7D28" w:rsidR="00CB7D28">
        <w:rPr>
          <w:lang w:eastAsia="en-GB"/>
        </w:rPr>
        <w:t>Cour c</w:t>
      </w:r>
      <w:r w:rsidR="009F2FFF">
        <w:rPr>
          <w:lang w:eastAsia="en-GB"/>
        </w:rPr>
        <w:t>onstate que ce grief n</w:t>
      </w:r>
      <w:r w:rsidR="0030661F">
        <w:rPr>
          <w:lang w:eastAsia="en-GB"/>
        </w:rPr>
        <w:t>’</w:t>
      </w:r>
      <w:r w:rsidRPr="00CB7D28" w:rsidR="00CB7D28">
        <w:rPr>
          <w:lang w:eastAsia="en-GB"/>
        </w:rPr>
        <w:t>est pas manif</w:t>
      </w:r>
      <w:r w:rsidR="001D3EE0">
        <w:rPr>
          <w:lang w:eastAsia="en-GB"/>
        </w:rPr>
        <w:t xml:space="preserve">estement mal </w:t>
      </w:r>
      <w:r w:rsidR="009F2FFF">
        <w:rPr>
          <w:lang w:eastAsia="en-GB"/>
        </w:rPr>
        <w:t>fondé au sens de l</w:t>
      </w:r>
      <w:r w:rsidR="0030661F">
        <w:rPr>
          <w:lang w:eastAsia="en-GB"/>
        </w:rPr>
        <w:t>’</w:t>
      </w:r>
      <w:r w:rsidRPr="00CB7D28" w:rsidR="00CB7D28">
        <w:rPr>
          <w:lang w:eastAsia="en-GB"/>
        </w:rPr>
        <w:t>article 35 § 3 de la Conventi</w:t>
      </w:r>
      <w:r w:rsidR="009F2FFF">
        <w:rPr>
          <w:lang w:eastAsia="en-GB"/>
        </w:rPr>
        <w:t>on. Elle relève par ailleurs qu</w:t>
      </w:r>
      <w:r w:rsidR="0030661F">
        <w:rPr>
          <w:lang w:eastAsia="en-GB"/>
        </w:rPr>
        <w:t>’</w:t>
      </w:r>
      <w:r w:rsidR="001D3EE0">
        <w:rPr>
          <w:lang w:eastAsia="en-GB"/>
        </w:rPr>
        <w:t xml:space="preserve">il ne </w:t>
      </w:r>
      <w:r w:rsidR="009F2FFF">
        <w:rPr>
          <w:lang w:eastAsia="en-GB"/>
        </w:rPr>
        <w:t>se heurte à aucun autre motif d</w:t>
      </w:r>
      <w:r w:rsidR="0030661F">
        <w:rPr>
          <w:lang w:eastAsia="en-GB"/>
        </w:rPr>
        <w:t>’</w:t>
      </w:r>
      <w:r w:rsidRPr="00CB7D28" w:rsidR="00CB7D28">
        <w:rPr>
          <w:lang w:eastAsia="en-GB"/>
        </w:rPr>
        <w:t xml:space="preserve">irrecevabilité. </w:t>
      </w:r>
      <w:r w:rsidR="001D3EE0">
        <w:rPr>
          <w:lang w:eastAsia="en-GB"/>
        </w:rPr>
        <w:t xml:space="preserve">Il convient donc de le </w:t>
      </w:r>
      <w:r w:rsidRPr="009E594E" w:rsidR="00CB7D28">
        <w:rPr>
          <w:lang w:eastAsia="en-GB"/>
        </w:rPr>
        <w:t>déclarer recevable.</w:t>
      </w:r>
    </w:p>
    <w:p w:rsidR="00EC6427" w:rsidP="00B33C50">
      <w:pPr>
        <w:pStyle w:val="JuHA"/>
        <w:outlineLvl w:val="0"/>
      </w:pPr>
      <w:r w:rsidRPr="004D32FB">
        <w:t>B.  Sur le fond</w:t>
      </w:r>
    </w:p>
    <w:p w:rsidRPr="00E5042D" w:rsidR="00E5042D" w:rsidP="00E5042D">
      <w:pPr>
        <w:pStyle w:val="JuH1"/>
      </w:pPr>
      <w:r w:rsidR="001D3EE0">
        <w:t>1.  </w:t>
      </w:r>
      <w:r>
        <w:t>Thèses des parties</w:t>
      </w:r>
    </w:p>
    <w:p w:rsidR="0062774A" w:rsidP="0062774A">
      <w:pPr>
        <w:pStyle w:val="JuPara"/>
      </w:pPr>
      <w:r w:rsidR="000A7E79">
        <w:fldChar w:fldCharType="begin"/>
      </w:r>
      <w:r w:rsidR="000A7E79">
        <w:instrText xml:space="preserve"> SEQ level0 \*arabic </w:instrText>
      </w:r>
      <w:r w:rsidR="000A7E79">
        <w:fldChar w:fldCharType="separate"/>
      </w:r>
      <w:r w:rsidR="00E14B65">
        <w:rPr>
          <w:noProof/>
        </w:rPr>
        <w:t>127</w:t>
      </w:r>
      <w:r w:rsidR="000A7E79">
        <w:fldChar w:fldCharType="end"/>
      </w:r>
      <w:r w:rsidR="000A7E79">
        <w:t>.  </w:t>
      </w:r>
      <w:r w:rsidRPr="004D32FB" w:rsidR="004D32FB">
        <w:t>Les requérants</w:t>
      </w:r>
      <w:r w:rsidR="00435FF7">
        <w:t xml:space="preserve"> soulignent que</w:t>
      </w:r>
      <w:r w:rsidR="00F2389D">
        <w:t>,</w:t>
      </w:r>
      <w:r w:rsidR="00435FF7">
        <w:t xml:space="preserve"> vingt ans après que leur fils a été tué, l</w:t>
      </w:r>
      <w:r w:rsidR="0030661F">
        <w:t>’</w:t>
      </w:r>
      <w:r w:rsidR="00435FF7">
        <w:t>enquête pénale y relative n</w:t>
      </w:r>
      <w:r w:rsidR="0030661F">
        <w:t>’</w:t>
      </w:r>
      <w:r w:rsidR="00435FF7">
        <w:t>a toujours pas abouti</w:t>
      </w:r>
      <w:r w:rsidR="0075745C">
        <w:t xml:space="preserve"> à l</w:t>
      </w:r>
      <w:r w:rsidR="0030661F">
        <w:t>’</w:t>
      </w:r>
      <w:r w:rsidR="0075745C">
        <w:t xml:space="preserve">identification des responsables et </w:t>
      </w:r>
      <w:r w:rsidR="0040565D">
        <w:t xml:space="preserve">à </w:t>
      </w:r>
      <w:r w:rsidR="0075745C">
        <w:t>leur renvoi en jugement</w:t>
      </w:r>
      <w:r w:rsidR="00D5436A">
        <w:t xml:space="preserve">. </w:t>
      </w:r>
      <w:r w:rsidR="00FF6A75">
        <w:t>Il</w:t>
      </w:r>
      <w:r w:rsidR="00C34327">
        <w:t>s</w:t>
      </w:r>
      <w:r w:rsidR="00FF6A75">
        <w:t xml:space="preserve"> dénoncent sa longueur excessive, les longues périodes d</w:t>
      </w:r>
      <w:r w:rsidR="0030661F">
        <w:t>’</w:t>
      </w:r>
      <w:r w:rsidR="00FF6A75">
        <w:t xml:space="preserve">inactivité, couvrant près de </w:t>
      </w:r>
      <w:r w:rsidR="00C34327">
        <w:t>douze</w:t>
      </w:r>
      <w:r w:rsidR="00FF6A75">
        <w:t xml:space="preserve"> ans</w:t>
      </w:r>
      <w:r w:rsidR="006B3D51">
        <w:t xml:space="preserve">, </w:t>
      </w:r>
      <w:r w:rsidR="00C375F5">
        <w:t>ses lacunes</w:t>
      </w:r>
      <w:r w:rsidR="00AC0C7E">
        <w:t>,</w:t>
      </w:r>
      <w:r w:rsidR="00C375F5">
        <w:t xml:space="preserve"> </w:t>
      </w:r>
      <w:r w:rsidR="006B3D51">
        <w:t>ainsi que son manque d</w:t>
      </w:r>
      <w:r w:rsidR="0030661F">
        <w:t>’</w:t>
      </w:r>
      <w:r w:rsidR="006B3D51">
        <w:t>impartialité</w:t>
      </w:r>
      <w:r w:rsidR="00DE4BEA">
        <w:t>, du fait</w:t>
      </w:r>
      <w:r w:rsidR="00CB1069">
        <w:t xml:space="preserve"> que certains accusés exerça</w:t>
      </w:r>
      <w:r w:rsidR="00DE4BEA">
        <w:t>nt des hau</w:t>
      </w:r>
      <w:r w:rsidR="00CB3569">
        <w:t>tes</w:t>
      </w:r>
      <w:r w:rsidR="00DE4BEA">
        <w:t xml:space="preserve"> fonctions publiques</w:t>
      </w:r>
      <w:r w:rsidR="00CB1069">
        <w:t xml:space="preserve"> </w:t>
      </w:r>
      <w:r w:rsidR="00CF503B">
        <w:t>ont empêché sa progression</w:t>
      </w:r>
      <w:r w:rsidR="00D04326">
        <w:t xml:space="preserve"> jusqu</w:t>
      </w:r>
      <w:r w:rsidR="0030661F">
        <w:t>’</w:t>
      </w:r>
      <w:r w:rsidR="00D04326">
        <w:t>en 2004</w:t>
      </w:r>
      <w:r w:rsidR="00DF6BB6">
        <w:t xml:space="preserve"> ou que certains procureurs et hauts responsables du parquet près la Haute Cour de </w:t>
      </w:r>
      <w:r w:rsidR="0014675F">
        <w:t>c</w:t>
      </w:r>
      <w:r w:rsidR="00DF6BB6">
        <w:t xml:space="preserve">assation et de </w:t>
      </w:r>
      <w:r w:rsidR="0014675F">
        <w:t>j</w:t>
      </w:r>
      <w:r w:rsidR="00DF6BB6">
        <w:t xml:space="preserve">ustice </w:t>
      </w:r>
      <w:r w:rsidR="006F6D58">
        <w:t xml:space="preserve">ont fait auparavant eux-mêmes partie des Forces armées impliquées dans la répression meurtrière </w:t>
      </w:r>
      <w:r w:rsidR="00F92E21">
        <w:t xml:space="preserve">des manifestations antigouvernementales de </w:t>
      </w:r>
      <w:r w:rsidR="009F5221">
        <w:t xml:space="preserve">décembre </w:t>
      </w:r>
      <w:r w:rsidR="00F92E21">
        <w:t>1989</w:t>
      </w:r>
      <w:r w:rsidR="00FF6A75">
        <w:t>.</w:t>
      </w:r>
      <w:r w:rsidR="00B14584">
        <w:t xml:space="preserve"> Ils </w:t>
      </w:r>
      <w:r w:rsidR="00D04326">
        <w:t>indiqu</w:t>
      </w:r>
      <w:r w:rsidR="00F2389D">
        <w:t>e</w:t>
      </w:r>
      <w:r w:rsidR="00D04326">
        <w:t>nt qu</w:t>
      </w:r>
      <w:r w:rsidR="0030661F">
        <w:t>’</w:t>
      </w:r>
      <w:r w:rsidR="00D04326">
        <w:t>à présent, l</w:t>
      </w:r>
      <w:r w:rsidR="0030661F">
        <w:t>’</w:t>
      </w:r>
      <w:r w:rsidR="00D04326">
        <w:t xml:space="preserve">enquête traîne </w:t>
      </w:r>
      <w:r w:rsidR="00901B08">
        <w:t xml:space="preserve">à nouveau et que le délai de prescription spéciale </w:t>
      </w:r>
      <w:r w:rsidR="00F33DF7">
        <w:t xml:space="preserve">de la responsabilité </w:t>
      </w:r>
      <w:r w:rsidR="00B35510">
        <w:t>pénale</w:t>
      </w:r>
      <w:r w:rsidR="001E0EDC">
        <w:t xml:space="preserve"> pour</w:t>
      </w:r>
      <w:r w:rsidR="00E12724">
        <w:t xml:space="preserve"> homicide</w:t>
      </w:r>
      <w:r w:rsidR="00D37341">
        <w:t xml:space="preserve"> aggravé</w:t>
      </w:r>
      <w:r w:rsidR="00E12724">
        <w:t xml:space="preserve"> </w:t>
      </w:r>
      <w:r w:rsidR="00B35510">
        <w:t>arrive à son échéance en 2012</w:t>
      </w:r>
      <w:r w:rsidR="0096534B">
        <w:t>, seul</w:t>
      </w:r>
      <w:r w:rsidR="00DF6BB6">
        <w:t>s</w:t>
      </w:r>
      <w:r w:rsidR="0096534B">
        <w:t xml:space="preserve"> les crimes qualifié</w:t>
      </w:r>
      <w:r w:rsidR="00AB1771">
        <w:t>s de crimes contre l</w:t>
      </w:r>
      <w:r w:rsidR="0030661F">
        <w:t>’</w:t>
      </w:r>
      <w:r w:rsidR="00AB1771">
        <w:t>humanité étant imprescriptibles.</w:t>
      </w:r>
      <w:r w:rsidR="0082384C">
        <w:t xml:space="preserve"> Or, </w:t>
      </w:r>
      <w:r w:rsidR="008E38DB">
        <w:t>selon eux,</w:t>
      </w:r>
      <w:r w:rsidR="00434097">
        <w:t xml:space="preserve"> </w:t>
      </w:r>
      <w:r w:rsidR="0082384C">
        <w:t>la qualification juridique donnée aux faits dans cette affaire n</w:t>
      </w:r>
      <w:r w:rsidR="0030661F">
        <w:t>’</w:t>
      </w:r>
      <w:r w:rsidR="0082384C">
        <w:t>est pas celle de crime contre l</w:t>
      </w:r>
      <w:r w:rsidR="0030661F">
        <w:t>’</w:t>
      </w:r>
      <w:r w:rsidR="0082384C">
        <w:t>humanité.</w:t>
      </w:r>
    </w:p>
    <w:p w:rsidR="000B0780" w:rsidP="000B0780">
      <w:pPr>
        <w:pStyle w:val="JuPara"/>
      </w:pPr>
      <w:r w:rsidRPr="004D32FB" w:rsidR="004D32FB">
        <w:fldChar w:fldCharType="begin"/>
      </w:r>
      <w:r w:rsidRPr="0062774A" w:rsidR="004D32FB">
        <w:instrText xml:space="preserve"> SEQ level0 \*arabic </w:instrText>
      </w:r>
      <w:r w:rsidRPr="004D32FB" w:rsidR="004D32FB">
        <w:fldChar w:fldCharType="separate"/>
      </w:r>
      <w:r w:rsidR="00E14B65">
        <w:rPr>
          <w:noProof/>
        </w:rPr>
        <w:t>128</w:t>
      </w:r>
      <w:r w:rsidRPr="004D32FB" w:rsidR="004D32FB">
        <w:fldChar w:fldCharType="end"/>
      </w:r>
      <w:r w:rsidRPr="0062774A" w:rsidR="00076451">
        <w:t>.  </w:t>
      </w:r>
      <w:r w:rsidR="0062774A">
        <w:t>Le Gouvernement soutient que les autorités ont mené une enquête effective vu les circonstances exceptionnelles de l</w:t>
      </w:r>
      <w:r w:rsidR="0030661F">
        <w:t>’</w:t>
      </w:r>
      <w:r w:rsidR="0062774A">
        <w:t xml:space="preserve">espèce et souligne que toutes les diligences ont étés </w:t>
      </w:r>
      <w:r w:rsidR="00F2389D">
        <w:t>effectuées</w:t>
      </w:r>
      <w:r w:rsidR="0062774A">
        <w:t xml:space="preserve"> de la part des autorités afin d</w:t>
      </w:r>
      <w:r w:rsidR="0030661F">
        <w:t>’</w:t>
      </w:r>
      <w:r w:rsidR="0062774A">
        <w:t>identifier et punir les responsables, ce qui est en conformité avec les exigences imposées par l</w:t>
      </w:r>
      <w:r w:rsidR="0030661F">
        <w:t>’</w:t>
      </w:r>
      <w:r w:rsidR="0062774A">
        <w:t>article 2 de</w:t>
      </w:r>
      <w:r w:rsidR="00B420A7">
        <w:t xml:space="preserve"> la </w:t>
      </w:r>
      <w:r w:rsidR="00C12FC6">
        <w:t>Convention, qui n</w:t>
      </w:r>
      <w:r w:rsidR="0030661F">
        <w:t>’</w:t>
      </w:r>
      <w:r w:rsidR="00D52C53">
        <w:t>imposerait</w:t>
      </w:r>
      <w:r w:rsidR="0062774A">
        <w:t xml:space="preserve"> pas </w:t>
      </w:r>
      <w:r w:rsidR="00D52C53">
        <w:t>aux</w:t>
      </w:r>
      <w:r w:rsidR="0062774A">
        <w:t xml:space="preserve"> autorités </w:t>
      </w:r>
      <w:r w:rsidR="00D52C53">
        <w:t>une obligation d</w:t>
      </w:r>
      <w:r w:rsidR="0030661F">
        <w:t>’</w:t>
      </w:r>
      <w:r w:rsidR="00D52C53">
        <w:t xml:space="preserve">aboutir à </w:t>
      </w:r>
      <w:r w:rsidR="0062774A">
        <w:t xml:space="preserve">un certain </w:t>
      </w:r>
      <w:r w:rsidR="00322590">
        <w:t>résultat</w:t>
      </w:r>
      <w:r w:rsidR="006E0AB5">
        <w:t>.</w:t>
      </w:r>
    </w:p>
    <w:p w:rsidR="00E14B65" w:rsidP="000B0780">
      <w:pPr>
        <w:pStyle w:val="JuPara"/>
      </w:pPr>
      <w:r w:rsidR="00CB1670">
        <w:fldChar w:fldCharType="begin"/>
      </w:r>
      <w:r w:rsidR="00CB1670">
        <w:instrText xml:space="preserve"> SEQ level0 \*arabic </w:instrText>
      </w:r>
      <w:r w:rsidR="00CB1670">
        <w:fldChar w:fldCharType="separate"/>
      </w:r>
      <w:r>
        <w:rPr>
          <w:noProof/>
        </w:rPr>
        <w:t>129</w:t>
      </w:r>
      <w:r w:rsidR="00CB1670">
        <w:fldChar w:fldCharType="end"/>
      </w:r>
      <w:r w:rsidR="00CB1670">
        <w:t>.  </w:t>
      </w:r>
      <w:r w:rsidR="0062774A">
        <w:t>S</w:t>
      </w:r>
      <w:r w:rsidR="0030661F">
        <w:t>’</w:t>
      </w:r>
      <w:r w:rsidR="0062774A">
        <w:t>agissant de la durée de l</w:t>
      </w:r>
      <w:r w:rsidR="0030661F">
        <w:t>’</w:t>
      </w:r>
      <w:r w:rsidR="0062774A">
        <w:t>enquête, il estime qu</w:t>
      </w:r>
      <w:r w:rsidR="0030661F">
        <w:t>’</w:t>
      </w:r>
      <w:r w:rsidR="0062774A">
        <w:t>un grief relatif à la prétendue violation de l</w:t>
      </w:r>
      <w:r w:rsidR="0030661F">
        <w:t>’</w:t>
      </w:r>
      <w:r w:rsidR="0062774A">
        <w:t>article 2 de la Convention ne peut être pris en compte par la Cour qu</w:t>
      </w:r>
      <w:r w:rsidR="0030661F">
        <w:t>’</w:t>
      </w:r>
      <w:r w:rsidR="0062774A">
        <w:t>à partir du 20 juin 1994, date de l</w:t>
      </w:r>
      <w:r w:rsidR="0030661F">
        <w:t>’</w:t>
      </w:r>
      <w:r w:rsidR="0062774A">
        <w:t>entrée en vigueur de la Convention à l</w:t>
      </w:r>
      <w:r w:rsidR="0030661F">
        <w:t>’</w:t>
      </w:r>
      <w:r w:rsidR="0062774A">
        <w:t>égard de la Roumanie.</w:t>
      </w:r>
    </w:p>
    <w:p w:rsidR="00A60BFF" w:rsidP="00A60BFF">
      <w:pPr>
        <w:pStyle w:val="JuPara"/>
        <w:rPr>
          <w:color w:val="000000"/>
        </w:rPr>
      </w:pPr>
      <w:r w:rsidR="00CB1670">
        <w:fldChar w:fldCharType="begin"/>
      </w:r>
      <w:r w:rsidR="00CB1670">
        <w:instrText xml:space="preserve"> SEQ level0 \*arabic </w:instrText>
      </w:r>
      <w:r w:rsidR="00CB1670">
        <w:fldChar w:fldCharType="separate"/>
      </w:r>
      <w:r w:rsidR="00E14B65">
        <w:rPr>
          <w:noProof/>
        </w:rPr>
        <w:t>130</w:t>
      </w:r>
      <w:r w:rsidR="00CB1670">
        <w:fldChar w:fldCharType="end"/>
      </w:r>
      <w:r w:rsidR="00CB1670">
        <w:t>.  </w:t>
      </w:r>
      <w:r w:rsidR="00BF2DFA">
        <w:t>Le Gouvernement</w:t>
      </w:r>
      <w:r w:rsidR="0062774A">
        <w:t xml:space="preserve"> considère que l</w:t>
      </w:r>
      <w:r w:rsidR="0030661F">
        <w:t>’</w:t>
      </w:r>
      <w:r w:rsidR="0062774A">
        <w:t>enquête menée en cause n</w:t>
      </w:r>
      <w:r w:rsidR="0030661F">
        <w:t>’</w:t>
      </w:r>
      <w:r w:rsidR="0062774A">
        <w:t>est pa</w:t>
      </w:r>
      <w:r w:rsidR="00E06348">
        <w:t>s</w:t>
      </w:r>
      <w:r w:rsidR="0062774A">
        <w:t xml:space="preserve"> une enquête habituelle, les circonstances de la mort du fils des requérants </w:t>
      </w:r>
      <w:r w:rsidR="00974EE4">
        <w:t>s</w:t>
      </w:r>
      <w:r w:rsidR="0030661F">
        <w:t>’</w:t>
      </w:r>
      <w:r w:rsidR="00974EE4">
        <w:t>insc</w:t>
      </w:r>
      <w:r w:rsidR="00995179">
        <w:t>r</w:t>
      </w:r>
      <w:r w:rsidR="00974EE4">
        <w:t>ivant</w:t>
      </w:r>
      <w:r w:rsidR="0062774A">
        <w:t xml:space="preserve"> dans un</w:t>
      </w:r>
      <w:r w:rsidR="0062774A">
        <w:rPr>
          <w:rFonts w:ascii="Bookman Old Style" w:hAnsi="Bookman Old Style" w:cs="Bookman Old Style"/>
        </w:rPr>
        <w:t xml:space="preserve"> </w:t>
      </w:r>
      <w:r w:rsidR="0062774A">
        <w:t xml:space="preserve">contexte tout </w:t>
      </w:r>
      <w:r w:rsidR="00BF38C4">
        <w:t xml:space="preserve">à fait </w:t>
      </w:r>
      <w:r w:rsidR="0062774A">
        <w:t xml:space="preserve">spécial, vu la complexité </w:t>
      </w:r>
      <w:r w:rsidR="00BA465B">
        <w:t>particulière de l</w:t>
      </w:r>
      <w:r w:rsidR="0030661F">
        <w:t>’</w:t>
      </w:r>
      <w:r w:rsidR="0062774A">
        <w:t>affaire et l</w:t>
      </w:r>
      <w:r w:rsidR="0030661F">
        <w:t>’</w:t>
      </w:r>
      <w:r w:rsidR="0062774A">
        <w:t>enjeu politique et social considérable, visant un événement historique marquant pour la Roumanie.</w:t>
      </w:r>
      <w:r w:rsidR="00BA465B">
        <w:t xml:space="preserve"> </w:t>
      </w:r>
      <w:r w:rsidR="0062774A">
        <w:t xml:space="preserve">Il </w:t>
      </w:r>
      <w:r w:rsidR="00BA465B">
        <w:t>indique à ce titre que l</w:t>
      </w:r>
      <w:r w:rsidR="0030661F">
        <w:t>’</w:t>
      </w:r>
      <w:r w:rsidR="003B563E">
        <w:t>e</w:t>
      </w:r>
      <w:r w:rsidR="00BA465B">
        <w:t xml:space="preserve">nquête </w:t>
      </w:r>
      <w:r w:rsidR="0062774A">
        <w:t>vise</w:t>
      </w:r>
      <w:r w:rsidR="00F52DC0">
        <w:t xml:space="preserve"> </w:t>
      </w:r>
      <w:r w:rsidR="0062774A">
        <w:rPr>
          <w:color w:val="000000"/>
        </w:rPr>
        <w:t xml:space="preserve">à établir </w:t>
      </w:r>
      <w:r w:rsidR="00E51D11">
        <w:rPr>
          <w:color w:val="000000"/>
        </w:rPr>
        <w:t>non</w:t>
      </w:r>
      <w:r w:rsidR="0062774A">
        <w:rPr>
          <w:color w:val="000000"/>
        </w:rPr>
        <w:t xml:space="preserve"> seulement les circonstances de la mort du fils des requérants, mais aussi celles de la mort et de la blessure d</w:t>
      </w:r>
      <w:r w:rsidR="0030661F">
        <w:rPr>
          <w:color w:val="000000"/>
        </w:rPr>
        <w:t>’</w:t>
      </w:r>
      <w:r w:rsidR="0062774A">
        <w:rPr>
          <w:color w:val="000000"/>
        </w:rPr>
        <w:t xml:space="preserve">un grande nombre de personnes impliquées dans </w:t>
      </w:r>
      <w:r w:rsidR="0012599A">
        <w:rPr>
          <w:color w:val="000000"/>
        </w:rPr>
        <w:t xml:space="preserve">les </w:t>
      </w:r>
      <w:r w:rsidR="0062774A">
        <w:rPr>
          <w:color w:val="000000"/>
        </w:rPr>
        <w:t>événement</w:t>
      </w:r>
      <w:r w:rsidR="0012599A">
        <w:rPr>
          <w:color w:val="000000"/>
        </w:rPr>
        <w:t>s</w:t>
      </w:r>
      <w:r w:rsidR="0062774A">
        <w:rPr>
          <w:color w:val="000000"/>
        </w:rPr>
        <w:t>.</w:t>
      </w:r>
    </w:p>
    <w:p w:rsidR="00361A1A" w:rsidP="00361A1A">
      <w:pPr>
        <w:pStyle w:val="JuPara"/>
        <w:rPr>
          <w:color w:val="000000"/>
        </w:rPr>
      </w:pPr>
      <w:r w:rsidR="00CB1670">
        <w:fldChar w:fldCharType="begin"/>
      </w:r>
      <w:r w:rsidR="00CB1670">
        <w:instrText xml:space="preserve"> SEQ level0 \*arabic </w:instrText>
      </w:r>
      <w:r w:rsidR="00CB1670">
        <w:fldChar w:fldCharType="separate"/>
      </w:r>
      <w:r w:rsidR="00E14B65">
        <w:rPr>
          <w:noProof/>
        </w:rPr>
        <w:t>131</w:t>
      </w:r>
      <w:r w:rsidR="00CB1670">
        <w:fldChar w:fldCharType="end"/>
      </w:r>
      <w:r w:rsidR="00CB1670">
        <w:t>.  </w:t>
      </w:r>
      <w:r w:rsidR="00A32930">
        <w:t>L</w:t>
      </w:r>
      <w:r w:rsidR="0062774A">
        <w:t>e Gouvernement énumère</w:t>
      </w:r>
      <w:r w:rsidR="00E24575">
        <w:t>, en o</w:t>
      </w:r>
      <w:r w:rsidR="00A32930">
        <w:t>utre,</w:t>
      </w:r>
      <w:r w:rsidR="0062774A">
        <w:t xml:space="preserve"> les démarches réalisées </w:t>
      </w:r>
      <w:r w:rsidR="00A809B9">
        <w:t>aux</w:t>
      </w:r>
      <w:r w:rsidR="0062774A">
        <w:t xml:space="preserve"> fin</w:t>
      </w:r>
      <w:r w:rsidR="00A809B9">
        <w:t>s de l</w:t>
      </w:r>
      <w:r w:rsidR="0030661F">
        <w:t>’</w:t>
      </w:r>
      <w:r w:rsidR="00A809B9">
        <w:t>enquête</w:t>
      </w:r>
      <w:r w:rsidR="0062774A">
        <w:t xml:space="preserve"> par les</w:t>
      </w:r>
      <w:r w:rsidR="00D04474">
        <w:t xml:space="preserve"> autorités de poursuite pénale, à savoir </w:t>
      </w:r>
      <w:r w:rsidR="007C4ECA">
        <w:t xml:space="preserve">le </w:t>
      </w:r>
      <w:r w:rsidR="00D04474">
        <w:t xml:space="preserve">recueil des </w:t>
      </w:r>
      <w:r w:rsidR="0062774A">
        <w:t xml:space="preserve">témoignages, </w:t>
      </w:r>
      <w:r w:rsidR="00286E1E">
        <w:t xml:space="preserve">la réalisation </w:t>
      </w:r>
      <w:r w:rsidR="00D04474">
        <w:t xml:space="preserve">de </w:t>
      </w:r>
      <w:r w:rsidR="0062774A">
        <w:t>recherches sur l</w:t>
      </w:r>
      <w:r w:rsidR="00E9474C">
        <w:t>es lieux, d</w:t>
      </w:r>
      <w:r w:rsidR="0030661F">
        <w:t>’</w:t>
      </w:r>
      <w:r w:rsidR="00E9474C">
        <w:t>expertises médicolégales</w:t>
      </w:r>
      <w:r w:rsidR="0062774A">
        <w:t xml:space="preserve">, </w:t>
      </w:r>
      <w:r w:rsidR="00A04F35">
        <w:t>l</w:t>
      </w:r>
      <w:r w:rsidR="0030661F">
        <w:t>’</w:t>
      </w:r>
      <w:r w:rsidR="00A04F35">
        <w:t xml:space="preserve">audition </w:t>
      </w:r>
      <w:r w:rsidR="0062774A">
        <w:t>des requérants.</w:t>
      </w:r>
      <w:r w:rsidR="0062774A">
        <w:rPr>
          <w:rFonts w:ascii="Bookman Old Style" w:hAnsi="Bookman Old Style" w:cs="Bookman Old Style"/>
        </w:rPr>
        <w:t xml:space="preserve"> </w:t>
      </w:r>
      <w:r w:rsidR="0062774A">
        <w:t>Il soulig</w:t>
      </w:r>
      <w:r w:rsidR="00F82CBA">
        <w:t xml:space="preserve">ne le fait que les autorités ont également recueilli </w:t>
      </w:r>
      <w:r w:rsidR="00E83C66">
        <w:t>la déclaration de</w:t>
      </w:r>
      <w:r w:rsidR="0062774A">
        <w:t xml:space="preserve"> C.D., un des témoins indiqués par les requérants et ont aussi procédé à </w:t>
      </w:r>
      <w:r w:rsidR="0062774A">
        <w:rPr>
          <w:color w:val="000000"/>
        </w:rPr>
        <w:t>l</w:t>
      </w:r>
      <w:r w:rsidR="0030661F">
        <w:rPr>
          <w:color w:val="000000"/>
        </w:rPr>
        <w:t>’</w:t>
      </w:r>
      <w:r w:rsidR="0062774A">
        <w:rPr>
          <w:color w:val="000000"/>
        </w:rPr>
        <w:t>exhumation du cadavre du fils des requérants et à l</w:t>
      </w:r>
      <w:r w:rsidR="008E23E8">
        <w:rPr>
          <w:color w:val="000000"/>
        </w:rPr>
        <w:t>a réalisation</w:t>
      </w:r>
      <w:r w:rsidR="0062774A">
        <w:rPr>
          <w:color w:val="000000"/>
        </w:rPr>
        <w:t xml:space="preserve"> d</w:t>
      </w:r>
      <w:r w:rsidR="0030661F">
        <w:rPr>
          <w:color w:val="000000"/>
        </w:rPr>
        <w:t>’</w:t>
      </w:r>
      <w:r w:rsidR="0062774A">
        <w:rPr>
          <w:color w:val="000000"/>
        </w:rPr>
        <w:t>une autopsie afin d</w:t>
      </w:r>
      <w:r w:rsidR="0030661F">
        <w:rPr>
          <w:color w:val="000000"/>
        </w:rPr>
        <w:t>’</w:t>
      </w:r>
      <w:r w:rsidR="0062774A">
        <w:rPr>
          <w:color w:val="000000"/>
        </w:rPr>
        <w:t>établir les causes d</w:t>
      </w:r>
      <w:r w:rsidR="008E23E8">
        <w:rPr>
          <w:color w:val="000000"/>
        </w:rPr>
        <w:t>e son</w:t>
      </w:r>
      <w:r w:rsidR="0062774A">
        <w:rPr>
          <w:color w:val="000000"/>
        </w:rPr>
        <w:t xml:space="preserve"> décès et de clarifier certains discordances résultants de l</w:t>
      </w:r>
      <w:r w:rsidR="0030661F">
        <w:rPr>
          <w:color w:val="000000"/>
        </w:rPr>
        <w:t>’</w:t>
      </w:r>
      <w:r w:rsidR="0062774A">
        <w:rPr>
          <w:color w:val="000000"/>
        </w:rPr>
        <w:t>enquête.</w:t>
      </w:r>
    </w:p>
    <w:p w:rsidR="00076451" w:rsidP="00076451">
      <w:pPr>
        <w:pStyle w:val="JuPara"/>
        <w:rPr>
          <w:color w:val="000000"/>
        </w:rPr>
      </w:pPr>
      <w:r w:rsidR="00CB1670">
        <w:rPr>
          <w:color w:val="000000"/>
        </w:rPr>
        <w:fldChar w:fldCharType="begin"/>
      </w:r>
      <w:r w:rsidR="00CB1670">
        <w:rPr>
          <w:color w:val="000000"/>
        </w:rPr>
        <w:instrText xml:space="preserve"> SEQ level0 \*arabic </w:instrText>
      </w:r>
      <w:r w:rsidR="00CB1670">
        <w:rPr>
          <w:color w:val="000000"/>
        </w:rPr>
        <w:fldChar w:fldCharType="separate"/>
      </w:r>
      <w:r w:rsidR="00E14B65">
        <w:rPr>
          <w:noProof/>
          <w:color w:val="000000"/>
        </w:rPr>
        <w:t>132</w:t>
      </w:r>
      <w:r w:rsidR="00CB1670">
        <w:rPr>
          <w:color w:val="000000"/>
        </w:rPr>
        <w:fldChar w:fldCharType="end"/>
      </w:r>
      <w:r w:rsidR="00CB1670">
        <w:rPr>
          <w:color w:val="000000"/>
        </w:rPr>
        <w:t>.  </w:t>
      </w:r>
      <w:r w:rsidR="00E64A72">
        <w:rPr>
          <w:color w:val="000000"/>
        </w:rPr>
        <w:t>Pour conclure</w:t>
      </w:r>
      <w:r w:rsidR="0062774A">
        <w:rPr>
          <w:color w:val="000000"/>
        </w:rPr>
        <w:t>,</w:t>
      </w:r>
      <w:r w:rsidR="00E64A72">
        <w:rPr>
          <w:color w:val="000000"/>
        </w:rPr>
        <w:t xml:space="preserve"> le Gouvernement considère qu</w:t>
      </w:r>
      <w:r w:rsidR="0030661F">
        <w:rPr>
          <w:color w:val="000000"/>
        </w:rPr>
        <w:t>’</w:t>
      </w:r>
      <w:r w:rsidR="00E64A72">
        <w:rPr>
          <w:color w:val="000000"/>
        </w:rPr>
        <w:t>il n</w:t>
      </w:r>
      <w:r w:rsidR="0030661F">
        <w:rPr>
          <w:color w:val="000000"/>
        </w:rPr>
        <w:t>’</w:t>
      </w:r>
      <w:r w:rsidR="00E64A72">
        <w:rPr>
          <w:color w:val="000000"/>
        </w:rPr>
        <w:t xml:space="preserve">y a pas eu de </w:t>
      </w:r>
      <w:r w:rsidR="00A951CE">
        <w:rPr>
          <w:color w:val="000000"/>
        </w:rPr>
        <w:t>mauvaise foi ou un</w:t>
      </w:r>
      <w:r w:rsidR="0062774A">
        <w:rPr>
          <w:color w:val="000000"/>
        </w:rPr>
        <w:t xml:space="preserve"> manque de diligence de la part des autorités de l</w:t>
      </w:r>
      <w:r w:rsidR="0030661F">
        <w:rPr>
          <w:color w:val="000000"/>
        </w:rPr>
        <w:t>’</w:t>
      </w:r>
      <w:r w:rsidR="0062774A">
        <w:rPr>
          <w:color w:val="000000"/>
        </w:rPr>
        <w:t xml:space="preserve">État en ce qui concerne </w:t>
      </w:r>
      <w:r w:rsidR="005E2198">
        <w:rPr>
          <w:color w:val="000000"/>
        </w:rPr>
        <w:t>la manière dont</w:t>
      </w:r>
      <w:r w:rsidR="0062774A">
        <w:rPr>
          <w:color w:val="000000"/>
        </w:rPr>
        <w:t xml:space="preserve"> l</w:t>
      </w:r>
      <w:r w:rsidR="0030661F">
        <w:rPr>
          <w:color w:val="000000"/>
        </w:rPr>
        <w:t>’</w:t>
      </w:r>
      <w:r w:rsidR="0062774A">
        <w:rPr>
          <w:color w:val="000000"/>
        </w:rPr>
        <w:t xml:space="preserve">enquête pénale </w:t>
      </w:r>
      <w:r w:rsidR="005E2198">
        <w:rPr>
          <w:color w:val="000000"/>
        </w:rPr>
        <w:t xml:space="preserve">a été menée </w:t>
      </w:r>
      <w:r w:rsidR="0062774A">
        <w:rPr>
          <w:color w:val="000000"/>
        </w:rPr>
        <w:t>dans les dossiers visant les événements du décembre 1989, vu le fait que d</w:t>
      </w:r>
      <w:r w:rsidR="0030661F">
        <w:rPr>
          <w:color w:val="000000"/>
        </w:rPr>
        <w:t>’</w:t>
      </w:r>
      <w:r w:rsidR="0062774A">
        <w:rPr>
          <w:color w:val="000000"/>
        </w:rPr>
        <w:t xml:space="preserve">autres dossiers ont été finalisés par des </w:t>
      </w:r>
      <w:r w:rsidR="00322590">
        <w:rPr>
          <w:color w:val="000000"/>
        </w:rPr>
        <w:t>décisions</w:t>
      </w:r>
      <w:r w:rsidR="0062774A">
        <w:rPr>
          <w:color w:val="000000"/>
        </w:rPr>
        <w:t xml:space="preserve"> judiciaires.</w:t>
      </w:r>
    </w:p>
    <w:p w:rsidRPr="00361A1A" w:rsidR="00011D57" w:rsidP="00011D57">
      <w:pPr>
        <w:pStyle w:val="JuH1"/>
      </w:pPr>
      <w:r w:rsidR="001D3EE0">
        <w:t>2.  </w:t>
      </w:r>
      <w:r>
        <w:t>L</w:t>
      </w:r>
      <w:r w:rsidR="0030661F">
        <w:t>’</w:t>
      </w:r>
      <w:r>
        <w:t>appréciation de la Cour</w:t>
      </w:r>
    </w:p>
    <w:p w:rsidRPr="00FC063D" w:rsidR="00737481" w:rsidP="00BA0EB1">
      <w:pPr>
        <w:pStyle w:val="JuPara"/>
        <w:rPr>
          <w:lang w:eastAsia="en-US"/>
        </w:rPr>
      </w:pPr>
      <w:r w:rsidRPr="004D32FB" w:rsidR="004D32FB">
        <w:fldChar w:fldCharType="begin"/>
      </w:r>
      <w:r w:rsidRPr="004D32FB" w:rsidR="004D32FB">
        <w:instrText xml:space="preserve"> SEQ level0 \*arabic </w:instrText>
      </w:r>
      <w:r w:rsidRPr="004D32FB" w:rsidR="004D32FB">
        <w:fldChar w:fldCharType="separate"/>
      </w:r>
      <w:r w:rsidR="00E14B65">
        <w:rPr>
          <w:noProof/>
        </w:rPr>
        <w:t>133</w:t>
      </w:r>
      <w:r w:rsidRPr="004D32FB" w:rsidR="004D32FB">
        <w:fldChar w:fldCharType="end"/>
      </w:r>
      <w:r w:rsidRPr="004D32FB" w:rsidR="00EC6427">
        <w:t>.  </w:t>
      </w:r>
      <w:r w:rsidRPr="007E5B1B" w:rsidR="007E5B1B">
        <w:rPr>
          <w:lang w:eastAsia="en-GB"/>
        </w:rPr>
        <w:t>La Cour examinera le caractère effectif de l</w:t>
      </w:r>
      <w:r w:rsidR="0030661F">
        <w:rPr>
          <w:lang w:eastAsia="en-GB"/>
        </w:rPr>
        <w:t>’</w:t>
      </w:r>
      <w:r w:rsidRPr="007E5B1B" w:rsidR="007E5B1B">
        <w:rPr>
          <w:lang w:eastAsia="en-GB"/>
        </w:rPr>
        <w:t xml:space="preserve">enquête concernant </w:t>
      </w:r>
      <w:r w:rsidR="00CD4080">
        <w:rPr>
          <w:lang w:eastAsia="en-GB"/>
        </w:rPr>
        <w:t>le décès violent du fils des</w:t>
      </w:r>
      <w:r w:rsidRPr="007E5B1B" w:rsidR="007E5B1B">
        <w:rPr>
          <w:lang w:eastAsia="en-GB"/>
        </w:rPr>
        <w:t xml:space="preserve"> requérant</w:t>
      </w:r>
      <w:r w:rsidR="00CD4080">
        <w:rPr>
          <w:lang w:eastAsia="en-GB"/>
        </w:rPr>
        <w:t>s</w:t>
      </w:r>
      <w:r w:rsidR="00B714BC">
        <w:rPr>
          <w:lang w:eastAsia="en-GB"/>
        </w:rPr>
        <w:t>, M. et M</w:t>
      </w:r>
      <w:r w:rsidR="00B714BC">
        <w:rPr>
          <w:vertAlign w:val="superscript"/>
          <w:lang w:eastAsia="en-GB"/>
        </w:rPr>
        <w:t xml:space="preserve">me </w:t>
      </w:r>
      <w:r w:rsidR="00B714BC">
        <w:rPr>
          <w:lang w:eastAsia="en-GB"/>
        </w:rPr>
        <w:t>Vlase</w:t>
      </w:r>
      <w:r w:rsidRPr="007E5B1B" w:rsidR="007E5B1B">
        <w:rPr>
          <w:lang w:eastAsia="en-GB"/>
        </w:rPr>
        <w:t xml:space="preserve"> à la lumière des principes bien établis en </w:t>
      </w:r>
      <w:r w:rsidR="005F3FC5">
        <w:rPr>
          <w:lang w:eastAsia="en-GB"/>
        </w:rPr>
        <w:t xml:space="preserve">la </w:t>
      </w:r>
      <w:r w:rsidRPr="007E5B1B" w:rsidR="007E5B1B">
        <w:rPr>
          <w:lang w:eastAsia="en-GB"/>
        </w:rPr>
        <w:t>matière</w:t>
      </w:r>
      <w:r w:rsidR="001938BA">
        <w:rPr>
          <w:lang w:eastAsia="en-GB"/>
        </w:rPr>
        <w:t xml:space="preserve"> </w:t>
      </w:r>
      <w:r w:rsidR="00FC063D">
        <w:rPr>
          <w:lang w:eastAsia="en-GB"/>
        </w:rPr>
        <w:t xml:space="preserve">et résumés dans les </w:t>
      </w:r>
      <w:r w:rsidR="003E795B">
        <w:rPr>
          <w:lang w:eastAsia="en-GB"/>
        </w:rPr>
        <w:t>arrêt</w:t>
      </w:r>
      <w:r w:rsidR="00FC063D">
        <w:rPr>
          <w:lang w:eastAsia="en-GB"/>
        </w:rPr>
        <w:t>s</w:t>
      </w:r>
      <w:r w:rsidRPr="00D3441D" w:rsidR="00D3441D">
        <w:rPr>
          <w:i/>
          <w:lang w:eastAsia="en-US"/>
        </w:rPr>
        <w:t xml:space="preserve"> Güleç c. Turquie</w:t>
      </w:r>
      <w:r w:rsidRPr="00D3441D" w:rsidR="00D3441D">
        <w:rPr>
          <w:lang w:eastAsia="en-US"/>
        </w:rPr>
        <w:t>, 27 juillet 1998, §</w:t>
      </w:r>
      <w:r w:rsidR="00D3441D">
        <w:rPr>
          <w:lang w:eastAsia="en-US"/>
        </w:rPr>
        <w:t>§</w:t>
      </w:r>
      <w:r w:rsidRPr="00D3441D" w:rsidR="00D3441D">
        <w:rPr>
          <w:lang w:eastAsia="en-US"/>
        </w:rPr>
        <w:t xml:space="preserve"> </w:t>
      </w:r>
      <w:r w:rsidR="00D3441D">
        <w:rPr>
          <w:lang w:eastAsia="en-US"/>
        </w:rPr>
        <w:t>77-78</w:t>
      </w:r>
      <w:r w:rsidRPr="00D3441D" w:rsidR="00D3441D">
        <w:rPr>
          <w:lang w:eastAsia="en-US"/>
        </w:rPr>
        <w:t xml:space="preserve">, </w:t>
      </w:r>
      <w:r w:rsidRPr="00D3441D" w:rsidR="00D3441D">
        <w:rPr>
          <w:i/>
          <w:lang w:eastAsia="en-US"/>
        </w:rPr>
        <w:t>Recueil des arrêts et décisions</w:t>
      </w:r>
      <w:r w:rsidR="00D3441D">
        <w:rPr>
          <w:lang w:eastAsia="en-US"/>
        </w:rPr>
        <w:t xml:space="preserve"> 1998</w:t>
      </w:r>
      <w:r w:rsidR="00D3441D">
        <w:rPr>
          <w:lang w:eastAsia="en-US"/>
        </w:rPr>
        <w:noBreakHyphen/>
        <w:t>IV</w:t>
      </w:r>
      <w:r w:rsidR="00AF2EF8">
        <w:rPr>
          <w:lang w:eastAsia="en-US"/>
        </w:rPr>
        <w:t xml:space="preserve">, </w:t>
      </w:r>
      <w:r w:rsidRPr="00AF2EF8" w:rsidR="00AF2EF8">
        <w:rPr>
          <w:i/>
          <w:lang w:eastAsia="en-US"/>
        </w:rPr>
        <w:t>Issaïeva et autres c. Russie</w:t>
      </w:r>
      <w:r w:rsidRPr="00AF2EF8" w:rsidR="00AF2EF8">
        <w:rPr>
          <w:lang w:eastAsia="en-US"/>
        </w:rPr>
        <w:t>, n</w:t>
      </w:r>
      <w:r w:rsidRPr="00AF2EF8" w:rsidR="00AF2EF8">
        <w:rPr>
          <w:vertAlign w:val="superscript"/>
          <w:lang w:eastAsia="en-US"/>
        </w:rPr>
        <w:t>os</w:t>
      </w:r>
      <w:r w:rsidRPr="00AF2EF8" w:rsidR="00AF2EF8">
        <w:rPr>
          <w:lang w:eastAsia="en-US"/>
        </w:rPr>
        <w:t xml:space="preserve"> 57947/00, 57948/00 et</w:t>
      </w:r>
      <w:r w:rsidR="00AF2EF8">
        <w:rPr>
          <w:lang w:eastAsia="en-US"/>
        </w:rPr>
        <w:t xml:space="preserve"> 57949/00, §§ 208-213, 24 février 2005</w:t>
      </w:r>
      <w:r w:rsidRPr="00702106" w:rsidR="00702106">
        <w:rPr>
          <w:i/>
          <w:lang w:eastAsia="en-US"/>
        </w:rPr>
        <w:t xml:space="preserve"> </w:t>
      </w:r>
      <w:r w:rsidR="00702106">
        <w:rPr>
          <w:snapToGrid w:val="0"/>
          <w:lang w:eastAsia="en-US"/>
        </w:rPr>
        <w:t>et</w:t>
      </w:r>
      <w:r w:rsidRPr="00260FE8" w:rsidR="00702106">
        <w:rPr>
          <w:i/>
          <w:lang w:eastAsia="en-US"/>
        </w:rPr>
        <w:t xml:space="preserve"> Carabulea c. Roumanie</w:t>
      </w:r>
      <w:r w:rsidRPr="00260FE8" w:rsidR="00702106">
        <w:rPr>
          <w:lang w:eastAsia="en-US"/>
        </w:rPr>
        <w:t>, n</w:t>
      </w:r>
      <w:r w:rsidRPr="00260FE8" w:rsidR="00702106">
        <w:rPr>
          <w:vertAlign w:val="superscript"/>
          <w:lang w:eastAsia="en-US"/>
        </w:rPr>
        <w:t>o</w:t>
      </w:r>
      <w:r w:rsidR="00702106">
        <w:rPr>
          <w:lang w:eastAsia="en-US"/>
        </w:rPr>
        <w:t> </w:t>
      </w:r>
      <w:r w:rsidRPr="00260FE8" w:rsidR="00702106">
        <w:rPr>
          <w:lang w:eastAsia="en-US"/>
        </w:rPr>
        <w:t>45661/99</w:t>
      </w:r>
      <w:r w:rsidRPr="00260FE8" w:rsidR="00702106">
        <w:rPr>
          <w:snapToGrid w:val="0"/>
          <w:lang w:eastAsia="en-US"/>
        </w:rPr>
        <w:t>, §</w:t>
      </w:r>
      <w:r w:rsidR="00702106">
        <w:rPr>
          <w:snapToGrid w:val="0"/>
          <w:lang w:eastAsia="en-US"/>
        </w:rPr>
        <w:t>§</w:t>
      </w:r>
      <w:r w:rsidRPr="00260FE8" w:rsidR="00702106">
        <w:rPr>
          <w:snapToGrid w:val="0"/>
          <w:lang w:eastAsia="en-US"/>
        </w:rPr>
        <w:t xml:space="preserve"> </w:t>
      </w:r>
      <w:r w:rsidR="00702106">
        <w:rPr>
          <w:snapToGrid w:val="0"/>
          <w:lang w:eastAsia="en-US"/>
        </w:rPr>
        <w:t>127-131</w:t>
      </w:r>
      <w:r w:rsidRPr="00260FE8" w:rsidR="00702106">
        <w:rPr>
          <w:snapToGrid w:val="0"/>
          <w:lang w:eastAsia="en-US"/>
        </w:rPr>
        <w:t xml:space="preserve">, </w:t>
      </w:r>
      <w:r w:rsidRPr="00260FE8" w:rsidR="00702106">
        <w:rPr>
          <w:lang w:eastAsia="en-US"/>
        </w:rPr>
        <w:t>13</w:t>
      </w:r>
      <w:r w:rsidR="00702106">
        <w:rPr>
          <w:snapToGrid w:val="0"/>
          <w:lang w:eastAsia="en-US"/>
        </w:rPr>
        <w:t> </w:t>
      </w:r>
      <w:r w:rsidRPr="00260FE8" w:rsidR="00702106">
        <w:rPr>
          <w:lang w:eastAsia="en-US"/>
        </w:rPr>
        <w:t>juillet</w:t>
      </w:r>
      <w:r w:rsidR="00237E93">
        <w:rPr>
          <w:snapToGrid w:val="0"/>
          <w:lang w:eastAsia="en-US"/>
        </w:rPr>
        <w:t> </w:t>
      </w:r>
      <w:r w:rsidRPr="00260FE8" w:rsidR="00702106">
        <w:rPr>
          <w:snapToGrid w:val="0"/>
          <w:lang w:eastAsia="en-US"/>
        </w:rPr>
        <w:t>2010</w:t>
      </w:r>
      <w:r w:rsidR="00FC063D">
        <w:rPr>
          <w:lang w:eastAsia="en-US"/>
        </w:rPr>
        <w:t>)</w:t>
      </w:r>
      <w:r w:rsidR="007E5B1B">
        <w:rPr>
          <w:lang w:eastAsia="en-GB"/>
        </w:rPr>
        <w:t>.</w:t>
      </w:r>
    </w:p>
    <w:p w:rsidR="00737481" w:rsidP="00595001">
      <w:pPr>
        <w:pStyle w:val="JuPara"/>
      </w:pPr>
      <w:r w:rsidR="003C665D">
        <w:t>L</w:t>
      </w:r>
      <w:r w:rsidR="0030661F">
        <w:t>’</w:t>
      </w:r>
      <w:r w:rsidR="009D1BE7">
        <w:t>obligation pro</w:t>
      </w:r>
      <w:r w:rsidR="009D1BE7">
        <w:t>cédurale découlant de l</w:t>
      </w:r>
      <w:r w:rsidR="0030661F">
        <w:t>’</w:t>
      </w:r>
      <w:r w:rsidR="003C665D">
        <w:t xml:space="preserve">article 2 </w:t>
      </w:r>
      <w:r w:rsidRPr="00737481">
        <w:t>exige de mener une enqu</w:t>
      </w:r>
      <w:r>
        <w:t>ête</w:t>
      </w:r>
      <w:r w:rsidRPr="00737481">
        <w:rPr>
          <w:rFonts w:ascii="Arial" w:hAnsi="Arial" w:cs="Arial"/>
        </w:rPr>
        <w:t xml:space="preserve"> </w:t>
      </w:r>
      <w:r w:rsidRPr="00737481">
        <w:t>efficace lorsque le</w:t>
      </w:r>
      <w:r>
        <w:t xml:space="preserve"> </w:t>
      </w:r>
      <w:r w:rsidRPr="00737481">
        <w:t>recours à la force, notamment pa</w:t>
      </w:r>
      <w:r>
        <w:t>r des agents de l</w:t>
      </w:r>
      <w:r w:rsidR="0030661F">
        <w:t>’</w:t>
      </w:r>
      <w:r>
        <w:t>État, a entraîné</w:t>
      </w:r>
      <w:r w:rsidRPr="00737481">
        <w:t xml:space="preserve"> mort</w:t>
      </w:r>
      <w:r w:rsidR="00065058">
        <w:t xml:space="preserve"> d</w:t>
      </w:r>
      <w:r w:rsidR="0030661F">
        <w:t>’</w:t>
      </w:r>
      <w:r w:rsidR="00065058">
        <w:t>homme.</w:t>
      </w:r>
      <w:r>
        <w:t xml:space="preserve"> </w:t>
      </w:r>
      <w:r w:rsidR="00065058">
        <w:t>Il s</w:t>
      </w:r>
      <w:r w:rsidR="0030661F">
        <w:t>’</w:t>
      </w:r>
      <w:r w:rsidR="00065058">
        <w:t xml:space="preserve">agit </w:t>
      </w:r>
      <w:r>
        <w:t xml:space="preserve">de </w:t>
      </w:r>
      <w:r w:rsidRPr="00737481">
        <w:t>procéder</w:t>
      </w:r>
      <w:r>
        <w:t xml:space="preserve"> </w:t>
      </w:r>
      <w:r w:rsidRPr="00737481">
        <w:t xml:space="preserve">à un examen </w:t>
      </w:r>
      <w:r w:rsidR="00921190">
        <w:t xml:space="preserve">prompt, </w:t>
      </w:r>
      <w:r w:rsidRPr="00737481">
        <w:t>complet, impartial et approfondi des circonstances</w:t>
      </w:r>
      <w:r w:rsidRPr="00737481">
        <w:t xml:space="preserve"> dans</w:t>
      </w:r>
      <w:r>
        <w:t xml:space="preserve"> </w:t>
      </w:r>
      <w:r w:rsidRPr="00737481">
        <w:t>lesquelles</w:t>
      </w:r>
      <w:r w:rsidR="00595001">
        <w:t xml:space="preserve"> les homicides ont été́ commis</w:t>
      </w:r>
      <w:r w:rsidR="00807AFF">
        <w:t xml:space="preserve">, afin de </w:t>
      </w:r>
      <w:r w:rsidR="003C665D">
        <w:t xml:space="preserve">pouvoir </w:t>
      </w:r>
      <w:r w:rsidR="005E2198">
        <w:t>parvenir</w:t>
      </w:r>
      <w:r w:rsidR="003C665D">
        <w:t xml:space="preserve"> à l</w:t>
      </w:r>
      <w:r w:rsidR="0030661F">
        <w:t>’</w:t>
      </w:r>
      <w:r w:rsidR="003C665D">
        <w:t>identification et à la punition des responsables</w:t>
      </w:r>
      <w:r w:rsidR="00C95F85">
        <w:t>.</w:t>
      </w:r>
      <w:r w:rsidR="00A43424">
        <w:t xml:space="preserve"> C</w:t>
      </w:r>
      <w:r w:rsidR="0030661F">
        <w:t>’</w:t>
      </w:r>
      <w:r w:rsidR="00A43424">
        <w:t xml:space="preserve">est </w:t>
      </w:r>
      <w:r w:rsidR="004433E8">
        <w:t xml:space="preserve">une obligation non pas de résultat, mais de moyens. Les autorités doivent avoir pris </w:t>
      </w:r>
      <w:r w:rsidR="00B41B19">
        <w:t>d</w:t>
      </w:r>
      <w:r w:rsidR="004433E8">
        <w:t xml:space="preserve">es mesures raisonnables pour assurer </w:t>
      </w:r>
      <w:r w:rsidR="004433E8">
        <w:t>l</w:t>
      </w:r>
      <w:r w:rsidR="0030661F">
        <w:t>’</w:t>
      </w:r>
      <w:r w:rsidR="004433E8">
        <w:t>obtention des preuves relatives aux faits en question.</w:t>
      </w:r>
      <w:r w:rsidR="00C95F85">
        <w:t xml:space="preserve"> </w:t>
      </w:r>
      <w:r w:rsidR="005E0E95">
        <w:t>Une exigence de célérité et de diligence raisonnable est implicite dans ce contexte.</w:t>
      </w:r>
      <w:r w:rsidRPr="00A302FA" w:rsidR="00A302FA">
        <w:t xml:space="preserve"> </w:t>
      </w:r>
      <w:r w:rsidR="00A302FA">
        <w:t>De même, i</w:t>
      </w:r>
      <w:r w:rsidR="00595001">
        <w:t>l est nécessaire que les personnes res</w:t>
      </w:r>
      <w:r w:rsidR="00471B07">
        <w:t>ponsables de l</w:t>
      </w:r>
      <w:r w:rsidR="0030661F">
        <w:t>’</w:t>
      </w:r>
      <w:r w:rsidR="00595001">
        <w:t xml:space="preserve">enquête et celles effectuant les investigations soient indépendantes de celles </w:t>
      </w:r>
      <w:r w:rsidR="00A302FA">
        <w:t xml:space="preserve">impliquées dans les événements, en excluant tout </w:t>
      </w:r>
      <w:r w:rsidR="00471B07">
        <w:t>lien hiér</w:t>
      </w:r>
      <w:r w:rsidR="009A25A0">
        <w:t xml:space="preserve">archique ou institutionnel et en exigeant </w:t>
      </w:r>
      <w:r w:rsidR="00471B07">
        <w:t>également une indépendance pratique</w:t>
      </w:r>
      <w:r w:rsidR="00BC184B">
        <w:t xml:space="preserve"> (</w:t>
      </w:r>
      <w:r w:rsidRPr="00AF2EF8" w:rsidR="00BC184B">
        <w:rPr>
          <w:i/>
          <w:lang w:eastAsia="en-US"/>
        </w:rPr>
        <w:t>Issaïeva et autres</w:t>
      </w:r>
      <w:r w:rsidR="00BC184B">
        <w:rPr>
          <w:i/>
          <w:lang w:eastAsia="en-US"/>
        </w:rPr>
        <w:t xml:space="preserve">, </w:t>
      </w:r>
      <w:r w:rsidR="00BC184B">
        <w:rPr>
          <w:lang w:eastAsia="en-US"/>
        </w:rPr>
        <w:t>précité, §§ 210-211)</w:t>
      </w:r>
      <w:r w:rsidR="00BA0EB1">
        <w:t>.</w:t>
      </w:r>
    </w:p>
    <w:p w:rsidR="00843C6D" w:rsidP="00843C6D">
      <w:pPr>
        <w:pStyle w:val="JuPara"/>
        <w:rPr>
          <w:lang w:eastAsia="en-US"/>
        </w:rPr>
      </w:pPr>
      <w:r w:rsidR="001E720D">
        <w:fldChar w:fldCharType="begin"/>
      </w:r>
      <w:r w:rsidR="001E720D">
        <w:instrText xml:space="preserve"> SEQ level0 \*arabic </w:instrText>
      </w:r>
      <w:r w:rsidR="001E720D">
        <w:fldChar w:fldCharType="separate"/>
      </w:r>
      <w:r w:rsidR="00E14B65">
        <w:rPr>
          <w:noProof/>
        </w:rPr>
        <w:t>134</w:t>
      </w:r>
      <w:r w:rsidR="001E720D">
        <w:fldChar w:fldCharType="end"/>
      </w:r>
      <w:r w:rsidR="001E720D">
        <w:t>.  </w:t>
      </w:r>
      <w:r w:rsidR="00BA0EB1">
        <w:t>La Cour</w:t>
      </w:r>
      <w:r w:rsidR="007E5B1B">
        <w:t xml:space="preserve"> </w:t>
      </w:r>
      <w:r w:rsidR="00F502E6">
        <w:t>rappelle</w:t>
      </w:r>
      <w:r w:rsidR="007775D7">
        <w:t xml:space="preserve"> également</w:t>
      </w:r>
      <w:r w:rsidR="00F502E6">
        <w:t xml:space="preserve"> que s</w:t>
      </w:r>
      <w:r w:rsidR="0030661F">
        <w:t>’</w:t>
      </w:r>
      <w:r w:rsidRPr="00B45115">
        <w:t>il peut arriver que des obstacles ou difficultés empêchent une enquête de progresser dans une situation particulière, il reste que la prompte réaction des autorités est capitale pour maintenir la confiance du public et son adhésion à l</w:t>
      </w:r>
      <w:r w:rsidR="0030661F">
        <w:t>’</w:t>
      </w:r>
      <w:r w:rsidR="00F502E6">
        <w:t>É</w:t>
      </w:r>
      <w:r w:rsidRPr="00B45115" w:rsidR="00F502E6">
        <w:t>tat</w:t>
      </w:r>
      <w:r w:rsidRPr="00B45115">
        <w:t xml:space="preserve"> de droit</w:t>
      </w:r>
      <w:r>
        <w:t xml:space="preserve">. </w:t>
      </w:r>
      <w:r w:rsidRPr="00D35C06">
        <w:t>Toute carence de l</w:t>
      </w:r>
      <w:r w:rsidR="0030661F">
        <w:t>’</w:t>
      </w:r>
      <w:r w:rsidRPr="00D35C06">
        <w:t>enquête affaiblissant sa capacité à établir les</w:t>
      </w:r>
      <w:r w:rsidR="00237E93">
        <w:t xml:space="preserve"> </w:t>
      </w:r>
      <w:r w:rsidRPr="00D35C06">
        <w:t>circonstances de l</w:t>
      </w:r>
      <w:r w:rsidR="0030661F">
        <w:t>’</w:t>
      </w:r>
      <w:r w:rsidRPr="00D35C06">
        <w:t>espèce ou à identifier les responsables risque de faire conclure qu</w:t>
      </w:r>
      <w:r w:rsidR="0030661F">
        <w:t>’</w:t>
      </w:r>
      <w:r w:rsidRPr="00D35C06">
        <w:t xml:space="preserve">elle ne </w:t>
      </w:r>
      <w:r>
        <w:t xml:space="preserve">présente </w:t>
      </w:r>
      <w:r w:rsidRPr="00D35C06">
        <w:t xml:space="preserve">pas </w:t>
      </w:r>
      <w:r w:rsidR="00F502E6">
        <w:t>le niveau d</w:t>
      </w:r>
      <w:r w:rsidR="0030661F">
        <w:t>’</w:t>
      </w:r>
      <w:r>
        <w:t>effectivité requis</w:t>
      </w:r>
      <w:r w:rsidRPr="00D35C06">
        <w:t xml:space="preserve"> (</w:t>
      </w:r>
      <w:r>
        <w:rPr>
          <w:i/>
          <w:lang w:eastAsia="en-US"/>
        </w:rPr>
        <w:t>Šilih</w:t>
      </w:r>
      <w:r>
        <w:rPr>
          <w:lang w:eastAsia="en-US"/>
        </w:rPr>
        <w:t>, précité, § 195).</w:t>
      </w:r>
    </w:p>
    <w:p w:rsidRPr="00814784" w:rsidR="00660DAA" w:rsidP="00843C6D">
      <w:pPr>
        <w:pStyle w:val="JuPara"/>
        <w:rPr>
          <w:lang w:eastAsia="en-US"/>
        </w:rPr>
      </w:pPr>
      <w:r w:rsidR="005B4108">
        <w:fldChar w:fldCharType="begin"/>
      </w:r>
      <w:r w:rsidR="005B4108">
        <w:instrText xml:space="preserve"> SEQ level0 \*arabic </w:instrText>
      </w:r>
      <w:r w:rsidR="005B4108">
        <w:fldChar w:fldCharType="separate"/>
      </w:r>
      <w:r w:rsidR="00E14B65">
        <w:rPr>
          <w:noProof/>
        </w:rPr>
        <w:t>135</w:t>
      </w:r>
      <w:r w:rsidR="005B4108">
        <w:fldChar w:fldCharType="end"/>
      </w:r>
      <w:r w:rsidR="005B4108">
        <w:t>.  </w:t>
      </w:r>
      <w:r>
        <w:t xml:space="preserve">Pour les mêmes raisons, le public doit avoir un </w:t>
      </w:r>
      <w:r w:rsidR="00814784">
        <w:t>droit de regard suffisant sur l</w:t>
      </w:r>
      <w:r w:rsidR="0030661F">
        <w:t>’</w:t>
      </w:r>
      <w:r>
        <w:t>enquête ou sur ses conclusions, de sorte qu</w:t>
      </w:r>
      <w:r w:rsidR="0030661F">
        <w:t>’</w:t>
      </w:r>
      <w:r>
        <w:t>il puisse y avoir mise en cause de la responsabilité tant en pratique qu</w:t>
      </w:r>
      <w:r w:rsidR="0030661F">
        <w:t>’</w:t>
      </w:r>
      <w:r>
        <w:t>en théorie. Le degré requis de c</w:t>
      </w:r>
      <w:r w:rsidR="00814784">
        <w:t>ontrôle du public peut varier d</w:t>
      </w:r>
      <w:r w:rsidR="0030661F">
        <w:t>’</w:t>
      </w:r>
      <w:r>
        <w:t>une situation à l</w:t>
      </w:r>
      <w:r w:rsidR="0030661F">
        <w:t>’</w:t>
      </w:r>
      <w:r>
        <w:t>autre. Dans tous les cas, toutefois, les proches de la victime doivent être associés à la procédure dans toute la mesure nécessaire à la protection de leurs intérêts légitimes</w:t>
      </w:r>
      <w:r w:rsidRPr="00814784" w:rsidR="00814784">
        <w:rPr>
          <w:i/>
          <w:lang w:eastAsia="en-US"/>
        </w:rPr>
        <w:t xml:space="preserve"> </w:t>
      </w:r>
      <w:r w:rsidR="00814784">
        <w:rPr>
          <w:lang w:eastAsia="en-US"/>
        </w:rPr>
        <w:t>(</w:t>
      </w:r>
      <w:r w:rsidRPr="00FC063D" w:rsidR="00814784">
        <w:rPr>
          <w:i/>
          <w:lang w:eastAsia="en-US"/>
        </w:rPr>
        <w:t>McKerr</w:t>
      </w:r>
      <w:r w:rsidR="00814784">
        <w:rPr>
          <w:i/>
          <w:lang w:eastAsia="en-US"/>
        </w:rPr>
        <w:t xml:space="preserve">, </w:t>
      </w:r>
      <w:r w:rsidR="00871CE2">
        <w:rPr>
          <w:lang w:eastAsia="en-US"/>
        </w:rPr>
        <w:t>précité,</w:t>
      </w:r>
      <w:r w:rsidR="00814784">
        <w:rPr>
          <w:lang w:eastAsia="en-US"/>
        </w:rPr>
        <w:t xml:space="preserve"> § 115)</w:t>
      </w:r>
      <w:r>
        <w:t>.</w:t>
      </w:r>
    </w:p>
    <w:p w:rsidR="00FB20CB" w:rsidP="00FB20CB">
      <w:pPr>
        <w:pStyle w:val="JuPara"/>
      </w:pPr>
      <w:r>
        <w:fldChar w:fldCharType="begin"/>
      </w:r>
      <w:r>
        <w:instrText xml:space="preserve"> SEQ level0 \*ar</w:instrText>
      </w:r>
      <w:r>
        <w:instrText xml:space="preserve">abic </w:instrText>
      </w:r>
      <w:r>
        <w:fldChar w:fldCharType="separate"/>
      </w:r>
      <w:r w:rsidR="00E14B65">
        <w:rPr>
          <w:noProof/>
        </w:rPr>
        <w:t>136</w:t>
      </w:r>
      <w:r>
        <w:fldChar w:fldCharType="end"/>
      </w:r>
      <w:r>
        <w:t>.  En l</w:t>
      </w:r>
      <w:r w:rsidR="0030661F">
        <w:t>’</w:t>
      </w:r>
      <w:r>
        <w:t>espèce, l</w:t>
      </w:r>
      <w:r w:rsidRPr="00137CBE">
        <w:t xml:space="preserve">a Cour </w:t>
      </w:r>
      <w:r>
        <w:t>note que, peu après les événements de décembre 19</w:t>
      </w:r>
      <w:r w:rsidR="00012111">
        <w:t>89, une enquête a été ouverte d</w:t>
      </w:r>
      <w:r w:rsidR="0030661F">
        <w:t>’</w:t>
      </w:r>
      <w:r>
        <w:t xml:space="preserve">office. Débutée en 1990, la procédure </w:t>
      </w:r>
      <w:r w:rsidR="00F5354E">
        <w:t>pénale concernant le décès de Nicuşor Vlase est toujours pendante</w:t>
      </w:r>
      <w:r w:rsidR="00A937A3">
        <w:t xml:space="preserve">, </w:t>
      </w:r>
      <w:r w:rsidR="004906F3">
        <w:t xml:space="preserve">depuis maintenant </w:t>
      </w:r>
      <w:r w:rsidR="00BA4E89">
        <w:t xml:space="preserve">plus de </w:t>
      </w:r>
      <w:r w:rsidR="00A937A3">
        <w:t>vingt ans</w:t>
      </w:r>
      <w:r>
        <w:t>.</w:t>
      </w:r>
      <w:r>
        <w:t xml:space="preserve"> La Cour rappelle que sa compétence </w:t>
      </w:r>
      <w:r>
        <w:rPr>
          <w:i/>
        </w:rPr>
        <w:t>ratione temporis</w:t>
      </w:r>
      <w:r>
        <w:t xml:space="preserve"> ne lui permet </w:t>
      </w:r>
      <w:r w:rsidR="006960BA">
        <w:t xml:space="preserve">de prendre en considération que </w:t>
      </w:r>
      <w:r>
        <w:t xml:space="preserve">la période </w:t>
      </w:r>
      <w:r w:rsidR="00DA0A3B">
        <w:t xml:space="preserve">postérieure </w:t>
      </w:r>
      <w:r w:rsidR="00A937A3">
        <w:t>au 20 juin 1994, date d</w:t>
      </w:r>
      <w:r w:rsidR="0030661F">
        <w:t>’</w:t>
      </w:r>
      <w:r>
        <w:t>entrée en vigueur de la Convention à l</w:t>
      </w:r>
      <w:r w:rsidR="0030661F">
        <w:t>’</w:t>
      </w:r>
      <w:r>
        <w:t>égard de la Roumanie.</w:t>
      </w:r>
    </w:p>
    <w:p w:rsidR="00E14B65" w:rsidP="000353E1">
      <w:pPr>
        <w:pStyle w:val="JuPara"/>
      </w:pPr>
      <w:r w:rsidR="00731B0C">
        <w:fldChar w:fldCharType="begin"/>
      </w:r>
      <w:r w:rsidR="00731B0C">
        <w:instrText xml:space="preserve"> SEQ level0 \*arabic </w:instrText>
      </w:r>
      <w:r w:rsidR="00731B0C">
        <w:fldChar w:fldCharType="separate"/>
      </w:r>
      <w:r>
        <w:rPr>
          <w:noProof/>
        </w:rPr>
        <w:t>137</w:t>
      </w:r>
      <w:r w:rsidR="00731B0C">
        <w:fldChar w:fldCharType="end"/>
      </w:r>
      <w:r w:rsidR="00731B0C">
        <w:t>.  </w:t>
      </w:r>
      <w:r w:rsidR="00C71C86">
        <w:t>Elle</w:t>
      </w:r>
      <w:r w:rsidR="00D3166C">
        <w:t xml:space="preserve"> note d</w:t>
      </w:r>
      <w:r w:rsidR="0030661F">
        <w:t>’</w:t>
      </w:r>
      <w:r w:rsidR="00FB20CB">
        <w:t>emblée qu</w:t>
      </w:r>
      <w:r w:rsidR="0030661F">
        <w:t>’</w:t>
      </w:r>
      <w:r w:rsidR="00FB20CB">
        <w:t>en 1994, l</w:t>
      </w:r>
      <w:r w:rsidR="0030661F">
        <w:t>’</w:t>
      </w:r>
      <w:r w:rsidR="000353E1">
        <w:t>affaire était pendante devant le parquet militaire</w:t>
      </w:r>
      <w:r w:rsidR="00533E2C">
        <w:t xml:space="preserve"> de Braşov</w:t>
      </w:r>
      <w:r w:rsidR="00FE6BD0">
        <w:t>.</w:t>
      </w:r>
      <w:r w:rsidR="000353E1">
        <w:t xml:space="preserve"> A ce propos, la Cour note</w:t>
      </w:r>
      <w:r w:rsidR="006960BA">
        <w:t>,</w:t>
      </w:r>
      <w:r w:rsidR="000353E1">
        <w:t xml:space="preserve"> </w:t>
      </w:r>
      <w:r w:rsidR="0049620D">
        <w:t>comme elle l</w:t>
      </w:r>
      <w:r w:rsidR="0030661F">
        <w:t>’</w:t>
      </w:r>
      <w:r w:rsidR="0049620D">
        <w:t>a fait également dans l</w:t>
      </w:r>
      <w:r w:rsidR="0030661F">
        <w:t>’</w:t>
      </w:r>
      <w:r w:rsidR="0049620D">
        <w:t xml:space="preserve">affaire </w:t>
      </w:r>
      <w:r w:rsidRPr="00B20EB4" w:rsidR="0049620D">
        <w:rPr>
          <w:i/>
          <w:lang w:eastAsia="en-US"/>
        </w:rPr>
        <w:t>Şandru</w:t>
      </w:r>
      <w:r w:rsidR="0049620D">
        <w:rPr>
          <w:i/>
          <w:lang w:eastAsia="en-US"/>
        </w:rPr>
        <w:t xml:space="preserve"> et autres, </w:t>
      </w:r>
      <w:r w:rsidR="0049620D">
        <w:rPr>
          <w:lang w:eastAsia="en-US"/>
        </w:rPr>
        <w:t xml:space="preserve">(précité, § 74), </w:t>
      </w:r>
      <w:r w:rsidR="000353E1">
        <w:t>que l</w:t>
      </w:r>
      <w:r w:rsidR="0030661F">
        <w:t>’</w:t>
      </w:r>
      <w:r w:rsidR="000353E1">
        <w:t>enquête a été confiée aux procureurs militaires qui étaient, au mê</w:t>
      </w:r>
      <w:r w:rsidR="008F7AD9">
        <w:t>me titre que la majorité des</w:t>
      </w:r>
      <w:r w:rsidR="000353E1">
        <w:t xml:space="preserve"> accusés</w:t>
      </w:r>
      <w:r w:rsidR="00BC591C">
        <w:t>, parmi lesquels des hauts re</w:t>
      </w:r>
      <w:r w:rsidR="00BC591C">
        <w:t>sponsables de l</w:t>
      </w:r>
      <w:r w:rsidR="0030661F">
        <w:t>’</w:t>
      </w:r>
      <w:r w:rsidR="00BC591C">
        <w:t>armée</w:t>
      </w:r>
      <w:r w:rsidR="00251E6A">
        <w:t xml:space="preserve"> encore en fonction</w:t>
      </w:r>
      <w:r w:rsidR="000353E1">
        <w:t>, des militaires soumis au principe de la subordination à la hiérarchie</w:t>
      </w:r>
    </w:p>
    <w:p w:rsidR="0099206D" w:rsidP="00BA72F9">
      <w:pPr>
        <w:pStyle w:val="JuPara"/>
        <w:rPr>
          <w:lang w:eastAsia="en-US"/>
        </w:rPr>
      </w:pPr>
      <w:r w:rsidR="002C1D60">
        <w:rPr>
          <w:lang w:eastAsia="en-US"/>
        </w:rPr>
        <w:fldChar w:fldCharType="begin"/>
      </w:r>
      <w:r w:rsidR="002C1D60">
        <w:rPr>
          <w:lang w:eastAsia="en-US"/>
        </w:rPr>
        <w:instrText xml:space="preserve"> SEQ level0 \*arabic </w:instrText>
      </w:r>
      <w:r w:rsidR="002C1D60">
        <w:rPr>
          <w:lang w:eastAsia="en-US"/>
        </w:rPr>
        <w:fldChar w:fldCharType="separate"/>
      </w:r>
      <w:r w:rsidR="00E14B65">
        <w:rPr>
          <w:noProof/>
          <w:lang w:eastAsia="en-US"/>
        </w:rPr>
        <w:t>138</w:t>
      </w:r>
      <w:r w:rsidR="002C1D60">
        <w:rPr>
          <w:lang w:eastAsia="en-US"/>
        </w:rPr>
        <w:fldChar w:fldCharType="end"/>
      </w:r>
      <w:r w:rsidR="002C1D60">
        <w:rPr>
          <w:lang w:eastAsia="en-US"/>
        </w:rPr>
        <w:t>.  </w:t>
      </w:r>
      <w:r w:rsidR="00646CFE">
        <w:rPr>
          <w:lang w:eastAsia="en-US"/>
        </w:rPr>
        <w:t>Ensuite</w:t>
      </w:r>
      <w:r w:rsidR="004906F3">
        <w:rPr>
          <w:lang w:eastAsia="en-US"/>
        </w:rPr>
        <w:t>, elle ob</w:t>
      </w:r>
      <w:r w:rsidR="007770DD">
        <w:rPr>
          <w:lang w:eastAsia="en-US"/>
        </w:rPr>
        <w:t>serve qu</w:t>
      </w:r>
      <w:r w:rsidR="0030661F">
        <w:rPr>
          <w:lang w:eastAsia="en-US"/>
        </w:rPr>
        <w:t>’</w:t>
      </w:r>
      <w:r w:rsidR="007770DD">
        <w:rPr>
          <w:lang w:eastAsia="en-US"/>
        </w:rPr>
        <w:t>ainsi qu</w:t>
      </w:r>
      <w:r w:rsidR="0030661F">
        <w:rPr>
          <w:lang w:eastAsia="en-US"/>
        </w:rPr>
        <w:t>’</w:t>
      </w:r>
      <w:r w:rsidR="007770DD">
        <w:rPr>
          <w:lang w:eastAsia="en-US"/>
        </w:rPr>
        <w:t>il ressort de</w:t>
      </w:r>
      <w:r w:rsidR="00F138E9">
        <w:rPr>
          <w:lang w:eastAsia="en-US"/>
        </w:rPr>
        <w:t xml:space="preserve">s </w:t>
      </w:r>
      <w:r w:rsidR="00EA0D34">
        <w:rPr>
          <w:lang w:eastAsia="en-US"/>
        </w:rPr>
        <w:t>éléments</w:t>
      </w:r>
      <w:r w:rsidR="00F138E9">
        <w:rPr>
          <w:lang w:eastAsia="en-US"/>
        </w:rPr>
        <w:t xml:space="preserve"> du dossier</w:t>
      </w:r>
      <w:r w:rsidR="003C5F81">
        <w:rPr>
          <w:lang w:eastAsia="en-US"/>
        </w:rPr>
        <w:t>,</w:t>
      </w:r>
      <w:r w:rsidR="00F138E9">
        <w:rPr>
          <w:lang w:eastAsia="en-US"/>
        </w:rPr>
        <w:t xml:space="preserve"> confirmés par</w:t>
      </w:r>
      <w:r w:rsidR="007770DD">
        <w:rPr>
          <w:lang w:eastAsia="en-US"/>
        </w:rPr>
        <w:t xml:space="preserve"> deux</w:t>
      </w:r>
      <w:r w:rsidR="006960BA">
        <w:t xml:space="preserve"> lettres des 16 </w:t>
      </w:r>
      <w:r w:rsidR="002C1D60">
        <w:t>oct</w:t>
      </w:r>
      <w:r w:rsidR="00F138E9">
        <w:t>obre 20</w:t>
      </w:r>
      <w:r w:rsidR="00BA72F9">
        <w:t>08 et 29 janvier 2009, issues du</w:t>
      </w:r>
      <w:r w:rsidR="00F138E9">
        <w:t xml:space="preserve"> </w:t>
      </w:r>
      <w:r w:rsidR="00BA72F9">
        <w:t>Conseil supérieur de la magistrature</w:t>
      </w:r>
      <w:r w:rsidR="00830562">
        <w:t xml:space="preserve"> (voir le paragraphe </w:t>
      </w:r>
      <w:r w:rsidRPr="00AE47D0" w:rsidR="00566249">
        <w:t>60</w:t>
      </w:r>
      <w:r w:rsidR="00566249">
        <w:t>, ci-dessus)</w:t>
      </w:r>
      <w:r w:rsidR="00BA72F9">
        <w:t xml:space="preserve">, </w:t>
      </w:r>
      <w:r w:rsidR="00BA4E89">
        <w:t xml:space="preserve">que </w:t>
      </w:r>
      <w:r w:rsidR="002C1D60">
        <w:t>de 1994 à 2001 et de 2002 à 2005</w:t>
      </w:r>
      <w:r w:rsidR="003C5F81">
        <w:t xml:space="preserve"> – soit pendant dix ans au total –</w:t>
      </w:r>
      <w:r w:rsidR="002C1D60">
        <w:t xml:space="preserve"> aucun</w:t>
      </w:r>
      <w:r w:rsidR="003C5F81">
        <w:t xml:space="preserve"> </w:t>
      </w:r>
      <w:r w:rsidR="002C1D60">
        <w:t>acte d</w:t>
      </w:r>
      <w:r w:rsidR="0030661F">
        <w:t>’</w:t>
      </w:r>
      <w:r w:rsidR="002C1D60">
        <w:t xml:space="preserve">investigation tendant à établir les responsables de la mort de </w:t>
      </w:r>
      <w:r w:rsidR="00162E14">
        <w:t>Nicolae Vlase</w:t>
      </w:r>
      <w:r w:rsidR="002C1D60">
        <w:t xml:space="preserve"> n</w:t>
      </w:r>
      <w:r w:rsidR="0030661F">
        <w:t>’</w:t>
      </w:r>
      <w:r w:rsidR="002C1D60">
        <w:t>a été accompli</w:t>
      </w:r>
      <w:r w:rsidR="00742055">
        <w:t>.</w:t>
      </w:r>
      <w:r w:rsidRPr="006E0D11" w:rsidR="006E0D11">
        <w:t xml:space="preserve"> </w:t>
      </w:r>
      <w:r w:rsidR="00065793">
        <w:t>La Cour considère que</w:t>
      </w:r>
      <w:r w:rsidR="00AC31A1">
        <w:t xml:space="preserve">, </w:t>
      </w:r>
      <w:r w:rsidR="001347EF">
        <w:t xml:space="preserve">même si </w:t>
      </w:r>
      <w:r w:rsidR="00C516C7">
        <w:t>dans un premier temps après</w:t>
      </w:r>
      <w:r w:rsidR="001347EF">
        <w:t xml:space="preserve"> la chute de l</w:t>
      </w:r>
      <w:r w:rsidR="0030661F">
        <w:t>’</w:t>
      </w:r>
      <w:r w:rsidR="001347EF">
        <w:t xml:space="preserve">ancien régime, </w:t>
      </w:r>
      <w:r w:rsidR="00641DCC">
        <w:t>l</w:t>
      </w:r>
      <w:r w:rsidR="0030661F">
        <w:t>’</w:t>
      </w:r>
      <w:r w:rsidR="00641DCC">
        <w:t>enquête entamée</w:t>
      </w:r>
      <w:r w:rsidR="009F6CF9">
        <w:t xml:space="preserve"> </w:t>
      </w:r>
      <w:r w:rsidR="00641DCC">
        <w:t>aurai</w:t>
      </w:r>
      <w:r w:rsidR="00A37748">
        <w:t>t pu</w:t>
      </w:r>
      <w:r w:rsidR="009F6CF9">
        <w:t xml:space="preserve"> se heurter à certaines</w:t>
      </w:r>
      <w:r w:rsidR="001347EF">
        <w:t xml:space="preserve"> difficultés</w:t>
      </w:r>
      <w:r w:rsidR="0020767D">
        <w:t xml:space="preserve"> objectives</w:t>
      </w:r>
      <w:r w:rsidR="001347EF">
        <w:t>, par la suite</w:t>
      </w:r>
      <w:r w:rsidR="00694DCE">
        <w:t xml:space="preserve">, </w:t>
      </w:r>
      <w:r w:rsidR="006E0D11">
        <w:t>l</w:t>
      </w:r>
      <w:r w:rsidR="0030661F">
        <w:t>’</w:t>
      </w:r>
      <w:r w:rsidR="00B86A65">
        <w:t xml:space="preserve">inactivité des autorités </w:t>
      </w:r>
      <w:r w:rsidR="00B01CF1">
        <w:t xml:space="preserve">pendant une période aussi longue </w:t>
      </w:r>
      <w:r w:rsidR="00B86A65">
        <w:t>n</w:t>
      </w:r>
      <w:r w:rsidR="0030661F">
        <w:t>’</w:t>
      </w:r>
      <w:r w:rsidR="00B86A65">
        <w:t xml:space="preserve">est </w:t>
      </w:r>
      <w:r w:rsidR="00EB4340">
        <w:t xml:space="preserve">plus </w:t>
      </w:r>
      <w:r w:rsidR="006E0D11">
        <w:t xml:space="preserve">justifiée </w:t>
      </w:r>
      <w:r w:rsidR="006F7218">
        <w:t>(</w:t>
      </w:r>
      <w:r w:rsidRPr="006F7218" w:rsidR="006F7218">
        <w:rPr>
          <w:i/>
          <w:lang w:eastAsia="en-US"/>
        </w:rPr>
        <w:t>Agache et autres</w:t>
      </w:r>
      <w:r w:rsidR="006F7218">
        <w:rPr>
          <w:i/>
          <w:lang w:eastAsia="en-US"/>
        </w:rPr>
        <w:t>,</w:t>
      </w:r>
      <w:r w:rsidRPr="006F7218" w:rsidR="006F7218">
        <w:rPr>
          <w:i/>
          <w:lang w:eastAsia="en-US"/>
        </w:rPr>
        <w:t xml:space="preserve"> </w:t>
      </w:r>
      <w:r w:rsidR="006F7218">
        <w:rPr>
          <w:lang w:eastAsia="en-US"/>
        </w:rPr>
        <w:t>précité, § 80)</w:t>
      </w:r>
      <w:r w:rsidR="006960BA">
        <w:rPr>
          <w:lang w:eastAsia="en-US"/>
        </w:rPr>
        <w:t>.</w:t>
      </w:r>
    </w:p>
    <w:p w:rsidR="00BA72F9" w:rsidP="00BA72F9">
      <w:pPr>
        <w:pStyle w:val="JuPara"/>
      </w:pPr>
      <w:r w:rsidR="001476B2">
        <w:rPr>
          <w:lang w:eastAsia="en-US"/>
        </w:rPr>
        <w:fldChar w:fldCharType="begin"/>
      </w:r>
      <w:r w:rsidR="001476B2">
        <w:rPr>
          <w:lang w:eastAsia="en-US"/>
        </w:rPr>
        <w:instrText xml:space="preserve"> SEQ level0 \*arabic </w:instrText>
      </w:r>
      <w:r w:rsidR="001476B2">
        <w:rPr>
          <w:lang w:eastAsia="en-US"/>
        </w:rPr>
        <w:fldChar w:fldCharType="separate"/>
      </w:r>
      <w:r w:rsidR="00E14B65">
        <w:rPr>
          <w:noProof/>
          <w:lang w:eastAsia="en-US"/>
        </w:rPr>
        <w:t>139</w:t>
      </w:r>
      <w:r w:rsidR="001476B2">
        <w:rPr>
          <w:lang w:eastAsia="en-US"/>
        </w:rPr>
        <w:fldChar w:fldCharType="end"/>
      </w:r>
      <w:r w:rsidR="001476B2">
        <w:rPr>
          <w:lang w:eastAsia="en-US"/>
        </w:rPr>
        <w:t>.  </w:t>
      </w:r>
      <w:r w:rsidR="0099206D">
        <w:t>De plus, les lacunes de l</w:t>
      </w:r>
      <w:r w:rsidR="0030661F">
        <w:t>’</w:t>
      </w:r>
      <w:r w:rsidR="0099206D">
        <w:t xml:space="preserve">enquête ont </w:t>
      </w:r>
      <w:r w:rsidR="00227F6B">
        <w:t>à plusieurs reprises</w:t>
      </w:r>
      <w:r w:rsidR="0099206D">
        <w:t xml:space="preserve"> été </w:t>
      </w:r>
      <w:r w:rsidR="00BA4E89">
        <w:t>constatées</w:t>
      </w:r>
      <w:r w:rsidR="0099206D">
        <w:t xml:space="preserve"> par les autorités nationales</w:t>
      </w:r>
      <w:r w:rsidR="00A41699">
        <w:t xml:space="preserve"> elles-</w:t>
      </w:r>
      <w:r w:rsidR="003A1115">
        <w:t>mêmes</w:t>
      </w:r>
      <w:r w:rsidR="00516808">
        <w:t xml:space="preserve">. </w:t>
      </w:r>
      <w:r w:rsidR="006A39FF">
        <w:t>Ainsi, c</w:t>
      </w:r>
      <w:r w:rsidR="0030661F">
        <w:t>’</w:t>
      </w:r>
      <w:r w:rsidR="00BA36DA">
        <w:t>est en raison de ces carences que</w:t>
      </w:r>
      <w:r w:rsidR="0099206D">
        <w:t xml:space="preserve"> </w:t>
      </w:r>
      <w:r w:rsidR="006960BA">
        <w:t xml:space="preserve">la décision du 30 </w:t>
      </w:r>
      <w:r w:rsidR="0099206D">
        <w:t>août 1999 de la section des parquets militaires infirma</w:t>
      </w:r>
      <w:r w:rsidR="006960BA">
        <w:t xml:space="preserve"> le non-lieu prononcé le 28 </w:t>
      </w:r>
      <w:r w:rsidR="00FE40EC">
        <w:t>décembre 1994</w:t>
      </w:r>
      <w:r w:rsidR="00167404">
        <w:t xml:space="preserve"> (voir le paragraphe </w:t>
      </w:r>
      <w:r w:rsidR="006960BA">
        <w:t>52</w:t>
      </w:r>
      <w:r w:rsidR="00167404">
        <w:t xml:space="preserve"> ci-dessus)</w:t>
      </w:r>
      <w:r w:rsidR="007037D6">
        <w:t>. Cependant</w:t>
      </w:r>
      <w:r w:rsidR="006960BA">
        <w:t>,</w:t>
      </w:r>
      <w:r w:rsidR="008E570F">
        <w:t xml:space="preserve"> l</w:t>
      </w:r>
      <w:r w:rsidR="0030661F">
        <w:t>’</w:t>
      </w:r>
      <w:r w:rsidR="008E570F">
        <w:t xml:space="preserve">enquête </w:t>
      </w:r>
      <w:r w:rsidR="00BA36DA">
        <w:t xml:space="preserve">subséquente </w:t>
      </w:r>
      <w:r w:rsidR="008E570F">
        <w:t xml:space="preserve">ne parvint pas </w:t>
      </w:r>
      <w:r w:rsidR="007037D6">
        <w:t xml:space="preserve">à </w:t>
      </w:r>
      <w:r w:rsidR="00D049D7">
        <w:t>remédier à</w:t>
      </w:r>
      <w:r w:rsidR="007037D6">
        <w:t xml:space="preserve"> ces carences</w:t>
      </w:r>
      <w:r w:rsidR="006960BA">
        <w:t>.</w:t>
      </w:r>
    </w:p>
    <w:p w:rsidR="00BA72F9" w:rsidP="003023A1">
      <w:pPr>
        <w:pStyle w:val="JuPara"/>
      </w:pPr>
      <w:r w:rsidR="00374343">
        <w:t>L</w:t>
      </w:r>
      <w:r>
        <w:t xml:space="preserve">a section des parquets militaires près la Haute Cour de cassation et de justice </w:t>
      </w:r>
      <w:r w:rsidR="00836D2A">
        <w:t xml:space="preserve">reconnut et identifia </w:t>
      </w:r>
      <w:r w:rsidR="00497408">
        <w:t>certaines</w:t>
      </w:r>
      <w:r w:rsidR="00836D2A">
        <w:t xml:space="preserve"> causes de retard de l</w:t>
      </w:r>
      <w:r w:rsidR="0030661F">
        <w:t>’</w:t>
      </w:r>
      <w:r w:rsidR="00836D2A">
        <w:t>enquête,</w:t>
      </w:r>
      <w:r w:rsidR="00A41699">
        <w:t xml:space="preserve"> également</w:t>
      </w:r>
      <w:r w:rsidRPr="00D01C7B" w:rsidR="00D01C7B">
        <w:t xml:space="preserve"> </w:t>
      </w:r>
      <w:r w:rsidR="00836D2A">
        <w:t>dans sa lettre du</w:t>
      </w:r>
      <w:r w:rsidR="00C96CEE">
        <w:t xml:space="preserve"> </w:t>
      </w:r>
      <w:r w:rsidR="00836D2A">
        <w:t xml:space="preserve">5 juin 2008, </w:t>
      </w:r>
      <w:r>
        <w:t>parmi les</w:t>
      </w:r>
      <w:r w:rsidR="00836D2A">
        <w:t>quelles</w:t>
      </w:r>
      <w:r>
        <w:t xml:space="preserve"> </w:t>
      </w:r>
      <w:r w:rsidR="00B97FC0">
        <w:t>le fait que les actes d</w:t>
      </w:r>
      <w:r w:rsidR="0030661F">
        <w:t>’</w:t>
      </w:r>
      <w:r w:rsidR="00B97FC0">
        <w:t>instruction nécessaires n</w:t>
      </w:r>
      <w:r w:rsidR="0030661F">
        <w:t>’</w:t>
      </w:r>
      <w:r w:rsidR="00B97FC0">
        <w:t xml:space="preserve">avaient pas été accomplis immédiatement après les homicides et mauvais traitements dénoncés, </w:t>
      </w:r>
      <w:r>
        <w:t xml:space="preserve">les mesures répétitives </w:t>
      </w:r>
      <w:r w:rsidR="00836D2A">
        <w:t>v</w:t>
      </w:r>
      <w:r>
        <w:t>isant au transfert du d</w:t>
      </w:r>
      <w:r w:rsidR="00C62F6F">
        <w:t>ossier d</w:t>
      </w:r>
      <w:r w:rsidR="0030661F">
        <w:t>’</w:t>
      </w:r>
      <w:r w:rsidR="00C62F6F">
        <w:t>un procureur à l</w:t>
      </w:r>
      <w:r w:rsidR="0030661F">
        <w:t>’</w:t>
      </w:r>
      <w:r w:rsidR="00C62F6F">
        <w:t xml:space="preserve">autre, </w:t>
      </w:r>
      <w:r w:rsidR="001A497B">
        <w:t>l</w:t>
      </w:r>
      <w:r w:rsidR="00D049D7">
        <w:t>a</w:t>
      </w:r>
      <w:r w:rsidR="001A497B">
        <w:t xml:space="preserve"> </w:t>
      </w:r>
      <w:r w:rsidR="000C2FDB">
        <w:t>non communication</w:t>
      </w:r>
      <w:r>
        <w:t xml:space="preserve"> </w:t>
      </w:r>
      <w:r w:rsidR="00C62F6F">
        <w:t xml:space="preserve">prompte </w:t>
      </w:r>
      <w:r>
        <w:t xml:space="preserve">aux parties lésées </w:t>
      </w:r>
      <w:r w:rsidR="00706F54">
        <w:t>d</w:t>
      </w:r>
      <w:r>
        <w:t>es décisions de non-lieu</w:t>
      </w:r>
      <w:r w:rsidR="00706F54">
        <w:t>, tout comme</w:t>
      </w:r>
      <w:r>
        <w:t xml:space="preserve"> le </w:t>
      </w:r>
      <w:r w:rsidR="00B76DDE">
        <w:t>« </w:t>
      </w:r>
      <w:r>
        <w:t>manque de coopération</w:t>
      </w:r>
      <w:r w:rsidR="00B76DDE">
        <w:t> »</w:t>
      </w:r>
      <w:r>
        <w:t xml:space="preserve"> des institutions impliquées dans</w:t>
      </w:r>
      <w:r w:rsidR="00970C20">
        <w:t xml:space="preserve"> la répression de décembre 1989</w:t>
      </w:r>
      <w:r w:rsidRPr="00B97FC0">
        <w:rPr>
          <w:szCs w:val="24"/>
        </w:rPr>
        <w:t xml:space="preserve">. </w:t>
      </w:r>
      <w:r w:rsidR="00F8580E">
        <w:rPr>
          <w:szCs w:val="24"/>
        </w:rPr>
        <w:t>A cet égard, la Cour rappelle que l</w:t>
      </w:r>
      <w:r w:rsidRPr="00B97FC0" w:rsidR="00D77522">
        <w:rPr>
          <w:szCs w:val="24"/>
        </w:rPr>
        <w:t>a dissimulation intentionnelle de preuves fait également douter de la capacité réelle des enquêtes à établir les faits</w:t>
      </w:r>
      <w:r w:rsidR="00CC0D0B">
        <w:rPr>
          <w:szCs w:val="24"/>
        </w:rPr>
        <w:t xml:space="preserve"> (</w:t>
      </w:r>
      <w:r w:rsidRPr="00FC063D" w:rsidR="00CC0D0B">
        <w:rPr>
          <w:i/>
          <w:lang w:eastAsia="en-US"/>
        </w:rPr>
        <w:t>McKerr</w:t>
      </w:r>
      <w:r w:rsidR="00CC0D0B">
        <w:rPr>
          <w:i/>
          <w:lang w:eastAsia="en-US"/>
        </w:rPr>
        <w:t xml:space="preserve">, </w:t>
      </w:r>
      <w:r w:rsidR="00CC0D0B">
        <w:rPr>
          <w:lang w:eastAsia="en-US"/>
        </w:rPr>
        <w:t>précité,</w:t>
      </w:r>
      <w:r w:rsidR="00CC0D0B">
        <w:rPr>
          <w:szCs w:val="24"/>
        </w:rPr>
        <w:t xml:space="preserve"> § 137)</w:t>
      </w:r>
      <w:r w:rsidRPr="00B97FC0" w:rsidR="00D77522">
        <w:rPr>
          <w:szCs w:val="24"/>
        </w:rPr>
        <w:t>.</w:t>
      </w:r>
      <w:r w:rsidR="00E555CA">
        <w:rPr>
          <w:szCs w:val="24"/>
        </w:rPr>
        <w:t xml:space="preserve"> </w:t>
      </w:r>
      <w:r w:rsidR="003D77B2">
        <w:rPr>
          <w:szCs w:val="24"/>
        </w:rPr>
        <w:t>De même</w:t>
      </w:r>
      <w:r w:rsidR="00E555CA">
        <w:rPr>
          <w:szCs w:val="24"/>
        </w:rPr>
        <w:t xml:space="preserve">, le fait de classer </w:t>
      </w:r>
      <w:r w:rsidR="006960BA">
        <w:rPr>
          <w:szCs w:val="24"/>
          <w:lang w:eastAsia="en-GB"/>
        </w:rPr>
        <w:t xml:space="preserve">comme « secret </w:t>
      </w:r>
      <w:r w:rsidR="00E555CA">
        <w:rPr>
          <w:szCs w:val="24"/>
          <w:lang w:eastAsia="en-GB"/>
        </w:rPr>
        <w:t>absolu</w:t>
      </w:r>
      <w:r w:rsidR="006960BA">
        <w:rPr>
          <w:szCs w:val="24"/>
          <w:lang w:eastAsia="en-GB"/>
        </w:rPr>
        <w:t> </w:t>
      </w:r>
      <w:r w:rsidRPr="00AD4795" w:rsidR="00E555CA">
        <w:rPr>
          <w:szCs w:val="24"/>
          <w:lang w:eastAsia="en-GB"/>
        </w:rPr>
        <w:t>» et « secret</w:t>
      </w:r>
      <w:r w:rsidR="006960BA">
        <w:rPr>
          <w:szCs w:val="24"/>
          <w:lang w:eastAsia="en-GB"/>
        </w:rPr>
        <w:t> </w:t>
      </w:r>
      <w:r w:rsidRPr="00AD4795" w:rsidR="00E555CA">
        <w:rPr>
          <w:szCs w:val="24"/>
          <w:lang w:eastAsia="en-GB"/>
        </w:rPr>
        <w:t>»</w:t>
      </w:r>
      <w:r w:rsidRPr="00E555CA" w:rsidR="00E555CA">
        <w:rPr>
          <w:szCs w:val="24"/>
          <w:lang w:eastAsia="en-GB"/>
        </w:rPr>
        <w:t xml:space="preserve"> </w:t>
      </w:r>
      <w:r w:rsidR="00E555CA">
        <w:rPr>
          <w:szCs w:val="24"/>
        </w:rPr>
        <w:t>des informations essentielles pour l</w:t>
      </w:r>
      <w:r w:rsidR="0030661F">
        <w:rPr>
          <w:szCs w:val="24"/>
        </w:rPr>
        <w:t>’</w:t>
      </w:r>
      <w:r w:rsidR="00E555CA">
        <w:rPr>
          <w:szCs w:val="24"/>
        </w:rPr>
        <w:t xml:space="preserve">enquête </w:t>
      </w:r>
      <w:r w:rsidR="00E555CA">
        <w:rPr>
          <w:szCs w:val="24"/>
          <w:lang w:eastAsia="en-GB"/>
        </w:rPr>
        <w:t xml:space="preserve">– dont les </w:t>
      </w:r>
      <w:r w:rsidRPr="00AD4795" w:rsidR="00E555CA">
        <w:rPr>
          <w:szCs w:val="24"/>
          <w:lang w:eastAsia="en-GB"/>
        </w:rPr>
        <w:t xml:space="preserve">rapports et des journaux </w:t>
      </w:r>
      <w:r w:rsidR="00E555CA">
        <w:rPr>
          <w:szCs w:val="24"/>
          <w:lang w:eastAsia="en-GB"/>
        </w:rPr>
        <w:t>de combat</w:t>
      </w:r>
      <w:r w:rsidRPr="00AD4795" w:rsidR="00E555CA">
        <w:rPr>
          <w:szCs w:val="24"/>
          <w:lang w:eastAsia="en-GB"/>
        </w:rPr>
        <w:t xml:space="preserve"> de plusieurs u</w:t>
      </w:r>
      <w:r w:rsidR="00E555CA">
        <w:rPr>
          <w:szCs w:val="24"/>
          <w:lang w:eastAsia="en-GB"/>
        </w:rPr>
        <w:t>nités militaires portant sur leurs</w:t>
      </w:r>
      <w:r w:rsidRPr="00AD4795" w:rsidR="00E555CA">
        <w:rPr>
          <w:szCs w:val="24"/>
          <w:lang w:eastAsia="en-GB"/>
        </w:rPr>
        <w:t xml:space="preserve"> missions pendant les événements </w:t>
      </w:r>
      <w:r w:rsidR="00E555CA">
        <w:rPr>
          <w:szCs w:val="24"/>
          <w:lang w:eastAsia="en-GB"/>
        </w:rPr>
        <w:t>de</w:t>
      </w:r>
      <w:r w:rsidRPr="00AD4795" w:rsidR="00E555CA">
        <w:rPr>
          <w:szCs w:val="24"/>
          <w:lang w:eastAsia="en-GB"/>
        </w:rPr>
        <w:t xml:space="preserve"> décembre 1989</w:t>
      </w:r>
      <w:r w:rsidR="003D77B2">
        <w:rPr>
          <w:szCs w:val="24"/>
          <w:lang w:eastAsia="en-GB"/>
        </w:rPr>
        <w:t xml:space="preserve"> – est de nature </w:t>
      </w:r>
      <w:r w:rsidR="00384C1B">
        <w:rPr>
          <w:szCs w:val="24"/>
          <w:lang w:eastAsia="en-GB"/>
        </w:rPr>
        <w:t>à compromettre la tâche des organes</w:t>
      </w:r>
      <w:r w:rsidR="005B00B0">
        <w:rPr>
          <w:szCs w:val="24"/>
          <w:lang w:eastAsia="en-GB"/>
        </w:rPr>
        <w:t xml:space="preserve"> judiciaires</w:t>
      </w:r>
      <w:r w:rsidR="00384C1B">
        <w:rPr>
          <w:szCs w:val="24"/>
          <w:lang w:eastAsia="en-GB"/>
        </w:rPr>
        <w:t xml:space="preserve"> responsables de l</w:t>
      </w:r>
      <w:r w:rsidR="0030661F">
        <w:rPr>
          <w:szCs w:val="24"/>
          <w:lang w:eastAsia="en-GB"/>
        </w:rPr>
        <w:t>’</w:t>
      </w:r>
      <w:r w:rsidR="00384C1B">
        <w:rPr>
          <w:szCs w:val="24"/>
          <w:lang w:eastAsia="en-GB"/>
        </w:rPr>
        <w:t>enquête.</w:t>
      </w:r>
      <w:r w:rsidR="00826C0F">
        <w:rPr>
          <w:szCs w:val="24"/>
          <w:lang w:eastAsia="en-GB"/>
        </w:rPr>
        <w:t xml:space="preserve"> L</w:t>
      </w:r>
      <w:r w:rsidR="0030661F">
        <w:rPr>
          <w:szCs w:val="24"/>
          <w:lang w:eastAsia="en-GB"/>
        </w:rPr>
        <w:t>’</w:t>
      </w:r>
      <w:r w:rsidR="00826C0F">
        <w:rPr>
          <w:szCs w:val="24"/>
          <w:lang w:eastAsia="en-GB"/>
        </w:rPr>
        <w:t xml:space="preserve">accès à ces archives ne peut être refusé </w:t>
      </w:r>
      <w:r w:rsidR="008116CC">
        <w:rPr>
          <w:szCs w:val="24"/>
          <w:lang w:eastAsia="en-GB"/>
        </w:rPr>
        <w:t xml:space="preserve">aux enquêteurs </w:t>
      </w:r>
      <w:r w:rsidR="00826C0F">
        <w:rPr>
          <w:szCs w:val="24"/>
          <w:lang w:eastAsia="en-GB"/>
        </w:rPr>
        <w:t>que pour des raisons de sûreté nationale, dans des circo</w:t>
      </w:r>
      <w:r w:rsidR="0012558B">
        <w:rPr>
          <w:szCs w:val="24"/>
          <w:lang w:eastAsia="en-GB"/>
        </w:rPr>
        <w:t>nstances exceptionnelles et sous un</w:t>
      </w:r>
      <w:r w:rsidR="00826C0F">
        <w:rPr>
          <w:szCs w:val="24"/>
          <w:lang w:eastAsia="en-GB"/>
        </w:rPr>
        <w:t xml:space="preserve"> contrôle</w:t>
      </w:r>
      <w:r w:rsidR="0012558B">
        <w:rPr>
          <w:szCs w:val="24"/>
          <w:lang w:eastAsia="en-GB"/>
        </w:rPr>
        <w:t xml:space="preserve"> judiciaire indépendant</w:t>
      </w:r>
      <w:r w:rsidR="00394C41">
        <w:rPr>
          <w:szCs w:val="24"/>
          <w:lang w:eastAsia="en-GB"/>
        </w:rPr>
        <w:t>. Or, en l</w:t>
      </w:r>
      <w:r w:rsidR="0030661F">
        <w:rPr>
          <w:szCs w:val="24"/>
          <w:lang w:eastAsia="en-GB"/>
        </w:rPr>
        <w:t>’</w:t>
      </w:r>
      <w:r w:rsidR="00394C41">
        <w:rPr>
          <w:szCs w:val="24"/>
          <w:lang w:eastAsia="en-GB"/>
        </w:rPr>
        <w:t xml:space="preserve">espèce, le Gouvernement </w:t>
      </w:r>
      <w:r w:rsidR="00486568">
        <w:rPr>
          <w:szCs w:val="24"/>
          <w:lang w:eastAsia="en-GB"/>
        </w:rPr>
        <w:t>n</w:t>
      </w:r>
      <w:r w:rsidR="0030661F">
        <w:rPr>
          <w:szCs w:val="24"/>
          <w:lang w:eastAsia="en-GB"/>
        </w:rPr>
        <w:t>’</w:t>
      </w:r>
      <w:r w:rsidR="00486568">
        <w:rPr>
          <w:szCs w:val="24"/>
          <w:lang w:eastAsia="en-GB"/>
        </w:rPr>
        <w:t>a apporté aucune justification</w:t>
      </w:r>
      <w:r w:rsidR="00A631A9">
        <w:rPr>
          <w:szCs w:val="24"/>
          <w:lang w:eastAsia="en-GB"/>
        </w:rPr>
        <w:t xml:space="preserve"> </w:t>
      </w:r>
      <w:r w:rsidR="00486568">
        <w:rPr>
          <w:szCs w:val="24"/>
          <w:lang w:eastAsia="en-GB"/>
        </w:rPr>
        <w:t>de cette nature</w:t>
      </w:r>
      <w:r w:rsidR="007B0D86">
        <w:rPr>
          <w:szCs w:val="24"/>
          <w:lang w:eastAsia="en-GB"/>
        </w:rPr>
        <w:t>, qui puisse entraver l</w:t>
      </w:r>
      <w:r w:rsidR="0030661F">
        <w:rPr>
          <w:szCs w:val="24"/>
          <w:lang w:eastAsia="en-GB"/>
        </w:rPr>
        <w:t>’</w:t>
      </w:r>
      <w:r w:rsidR="007B0D86">
        <w:rPr>
          <w:szCs w:val="24"/>
          <w:lang w:eastAsia="en-GB"/>
        </w:rPr>
        <w:t>enquête pendant une période aussi longue</w:t>
      </w:r>
      <w:r w:rsidR="00486568">
        <w:rPr>
          <w:szCs w:val="24"/>
          <w:lang w:eastAsia="en-GB"/>
        </w:rPr>
        <w:t>.</w:t>
      </w:r>
    </w:p>
    <w:p w:rsidR="00576F07" w:rsidP="00576F07">
      <w:pPr>
        <w:pStyle w:val="JuPara"/>
        <w:rPr>
          <w:lang w:eastAsia="en-US"/>
        </w:rPr>
      </w:pPr>
      <w:r w:rsidR="00D75D88">
        <w:rPr>
          <w:lang w:eastAsia="en-US"/>
        </w:rPr>
        <w:fldChar w:fldCharType="begin"/>
      </w:r>
      <w:r w:rsidR="00D75D88">
        <w:rPr>
          <w:lang w:eastAsia="en-US"/>
        </w:rPr>
        <w:instrText xml:space="preserve"> SEQ level0 \*arabic </w:instrText>
      </w:r>
      <w:r w:rsidR="00D75D88">
        <w:rPr>
          <w:lang w:eastAsia="en-US"/>
        </w:rPr>
        <w:fldChar w:fldCharType="separate"/>
      </w:r>
      <w:r w:rsidR="00E14B65">
        <w:rPr>
          <w:noProof/>
          <w:lang w:eastAsia="en-US"/>
        </w:rPr>
        <w:t>140</w:t>
      </w:r>
      <w:r w:rsidR="00D75D88">
        <w:rPr>
          <w:lang w:eastAsia="en-US"/>
        </w:rPr>
        <w:fldChar w:fldCharType="end"/>
      </w:r>
      <w:r w:rsidR="00D75D88">
        <w:rPr>
          <w:lang w:eastAsia="en-US"/>
        </w:rPr>
        <w:t>.  </w:t>
      </w:r>
      <w:r w:rsidR="00405FD3">
        <w:rPr>
          <w:lang w:eastAsia="en-US"/>
        </w:rPr>
        <w:t xml:space="preserve">Quant à </w:t>
      </w:r>
      <w:r w:rsidR="00332A1B">
        <w:rPr>
          <w:lang w:eastAsia="en-US"/>
        </w:rPr>
        <w:t>l</w:t>
      </w:r>
      <w:r w:rsidR="0030661F">
        <w:rPr>
          <w:lang w:eastAsia="en-US"/>
        </w:rPr>
        <w:t>’</w:t>
      </w:r>
      <w:r w:rsidR="00332A1B">
        <w:rPr>
          <w:lang w:eastAsia="en-US"/>
        </w:rPr>
        <w:t>obligation d</w:t>
      </w:r>
      <w:r w:rsidR="0030661F">
        <w:rPr>
          <w:lang w:eastAsia="en-US"/>
        </w:rPr>
        <w:t>’</w:t>
      </w:r>
      <w:r w:rsidR="00332A1B">
        <w:t>associer à la procédure les proches de la victime</w:t>
      </w:r>
      <w:r w:rsidR="00710E19">
        <w:t xml:space="preserve"> (</w:t>
      </w:r>
      <w:r w:rsidRPr="00D3441D" w:rsidR="00710E19">
        <w:rPr>
          <w:i/>
          <w:lang w:eastAsia="en-US"/>
        </w:rPr>
        <w:t>Güleç</w:t>
      </w:r>
      <w:r w:rsidR="00710E19">
        <w:rPr>
          <w:i/>
          <w:lang w:eastAsia="en-US"/>
        </w:rPr>
        <w:t xml:space="preserve">, </w:t>
      </w:r>
      <w:r w:rsidR="00710E19">
        <w:rPr>
          <w:lang w:eastAsia="en-US"/>
        </w:rPr>
        <w:t xml:space="preserve">précité, § 82 et 82 et </w:t>
      </w:r>
      <w:r w:rsidRPr="00AF2EF8" w:rsidR="00710E19">
        <w:rPr>
          <w:i/>
          <w:lang w:eastAsia="en-US"/>
        </w:rPr>
        <w:t>Issaïeva et autres</w:t>
      </w:r>
      <w:r w:rsidR="00710E19">
        <w:rPr>
          <w:i/>
          <w:lang w:eastAsia="en-US"/>
        </w:rPr>
        <w:t xml:space="preserve">, </w:t>
      </w:r>
      <w:r w:rsidR="00710E19">
        <w:rPr>
          <w:lang w:eastAsia="en-US"/>
        </w:rPr>
        <w:t>précité, § 213)</w:t>
      </w:r>
      <w:r w:rsidR="00D049D7">
        <w:t>,</w:t>
      </w:r>
      <w:r w:rsidR="00332A1B">
        <w:t xml:space="preserve"> la Cour </w:t>
      </w:r>
      <w:r w:rsidR="00D143E0">
        <w:t>observe</w:t>
      </w:r>
      <w:r w:rsidR="00332A1B">
        <w:t xml:space="preserve"> qu</w:t>
      </w:r>
      <w:r w:rsidR="0030661F">
        <w:t>’</w:t>
      </w:r>
      <w:r w:rsidR="00EC040F">
        <w:rPr>
          <w:lang w:eastAsia="en-US"/>
        </w:rPr>
        <w:t>aucune justification n</w:t>
      </w:r>
      <w:r w:rsidR="0030661F">
        <w:rPr>
          <w:lang w:eastAsia="en-US"/>
        </w:rPr>
        <w:t>’</w:t>
      </w:r>
      <w:r w:rsidR="00EC040F">
        <w:rPr>
          <w:lang w:eastAsia="en-US"/>
        </w:rPr>
        <w:t>a été avancé</w:t>
      </w:r>
      <w:r w:rsidR="002E6AE0">
        <w:rPr>
          <w:lang w:eastAsia="en-US"/>
        </w:rPr>
        <w:t>e</w:t>
      </w:r>
      <w:r w:rsidR="00EC040F">
        <w:rPr>
          <w:lang w:eastAsia="en-US"/>
        </w:rPr>
        <w:t xml:space="preserve"> quant à l</w:t>
      </w:r>
      <w:r w:rsidR="0030661F">
        <w:rPr>
          <w:lang w:eastAsia="en-US"/>
        </w:rPr>
        <w:t>’</w:t>
      </w:r>
      <w:r w:rsidR="00EC040F">
        <w:rPr>
          <w:lang w:eastAsia="en-US"/>
        </w:rPr>
        <w:t xml:space="preserve">absence </w:t>
      </w:r>
      <w:r w:rsidR="002E6AE0">
        <w:rPr>
          <w:lang w:eastAsia="en-US"/>
        </w:rPr>
        <w:t xml:space="preserve">totale </w:t>
      </w:r>
      <w:r w:rsidR="00EC040F">
        <w:rPr>
          <w:lang w:eastAsia="en-US"/>
        </w:rPr>
        <w:t>d</w:t>
      </w:r>
      <w:r w:rsidR="0030661F">
        <w:rPr>
          <w:lang w:eastAsia="en-US"/>
        </w:rPr>
        <w:t>’</w:t>
      </w:r>
      <w:r w:rsidR="00EC040F">
        <w:rPr>
          <w:lang w:eastAsia="en-US"/>
        </w:rPr>
        <w:t xml:space="preserve">informations </w:t>
      </w:r>
      <w:r w:rsidR="002E6AE0">
        <w:rPr>
          <w:lang w:eastAsia="en-US"/>
        </w:rPr>
        <w:t>concernant l</w:t>
      </w:r>
      <w:r w:rsidR="0030661F">
        <w:rPr>
          <w:lang w:eastAsia="en-US"/>
        </w:rPr>
        <w:t>’</w:t>
      </w:r>
      <w:r w:rsidR="002E6AE0">
        <w:rPr>
          <w:lang w:eastAsia="en-US"/>
        </w:rPr>
        <w:t xml:space="preserve">enquête à laquelle les requérants </w:t>
      </w:r>
      <w:r w:rsidR="00D049D7">
        <w:rPr>
          <w:lang w:eastAsia="en-US"/>
        </w:rPr>
        <w:t>f</w:t>
      </w:r>
      <w:r w:rsidR="00D143E0">
        <w:rPr>
          <w:lang w:eastAsia="en-US"/>
        </w:rPr>
        <w:t>urent confront</w:t>
      </w:r>
      <w:r w:rsidR="00D049D7">
        <w:rPr>
          <w:lang w:eastAsia="en-US"/>
        </w:rPr>
        <w:t>és</w:t>
      </w:r>
      <w:r w:rsidR="00D143E0">
        <w:rPr>
          <w:lang w:eastAsia="en-US"/>
        </w:rPr>
        <w:t xml:space="preserve"> jusqu</w:t>
      </w:r>
      <w:r w:rsidR="0030661F">
        <w:rPr>
          <w:lang w:eastAsia="en-US"/>
        </w:rPr>
        <w:t>’</w:t>
      </w:r>
      <w:r w:rsidR="006960BA">
        <w:rPr>
          <w:lang w:eastAsia="en-US"/>
        </w:rPr>
        <w:t xml:space="preserve">au 9 </w:t>
      </w:r>
      <w:r w:rsidR="002E6AE0">
        <w:rPr>
          <w:lang w:eastAsia="en-US"/>
        </w:rPr>
        <w:t>juillet 19</w:t>
      </w:r>
      <w:r w:rsidR="00BF519C">
        <w:rPr>
          <w:lang w:eastAsia="en-US"/>
        </w:rPr>
        <w:t xml:space="preserve">99, </w:t>
      </w:r>
      <w:r w:rsidR="002A010A">
        <w:rPr>
          <w:lang w:eastAsia="en-US"/>
        </w:rPr>
        <w:t>en dépit de leurs nombreuses demandes de renseignements à cet égard.</w:t>
      </w:r>
      <w:r w:rsidR="003868C8">
        <w:rPr>
          <w:lang w:eastAsia="en-US"/>
        </w:rPr>
        <w:t xml:space="preserve"> Plus particulièrement, </w:t>
      </w:r>
      <w:r w:rsidR="008726F6">
        <w:rPr>
          <w:lang w:eastAsia="en-US"/>
        </w:rPr>
        <w:t>ni</w:t>
      </w:r>
      <w:r w:rsidR="000E6732">
        <w:rPr>
          <w:lang w:eastAsia="en-US"/>
        </w:rPr>
        <w:t xml:space="preserve"> la décision de non</w:t>
      </w:r>
      <w:r w:rsidR="000E6732">
        <w:rPr>
          <w:lang w:eastAsia="en-US"/>
        </w:rPr>
        <w:noBreakHyphen/>
      </w:r>
      <w:r w:rsidR="003868C8">
        <w:rPr>
          <w:lang w:eastAsia="en-US"/>
        </w:rPr>
        <w:t>lieu du 28 décembre 1994</w:t>
      </w:r>
      <w:r w:rsidR="006960BA">
        <w:rPr>
          <w:lang w:eastAsia="en-US"/>
        </w:rPr>
        <w:t>, ni ses motifs</w:t>
      </w:r>
      <w:r w:rsidR="002146BA">
        <w:rPr>
          <w:lang w:eastAsia="en-US"/>
        </w:rPr>
        <w:t xml:space="preserve"> ne leur furent</w:t>
      </w:r>
      <w:r w:rsidR="00271E51">
        <w:rPr>
          <w:lang w:eastAsia="en-US"/>
        </w:rPr>
        <w:t xml:space="preserve"> communiqués</w:t>
      </w:r>
      <w:r w:rsidR="003868C8">
        <w:rPr>
          <w:lang w:eastAsia="en-US"/>
        </w:rPr>
        <w:t>.</w:t>
      </w:r>
      <w:r w:rsidR="002A010A">
        <w:rPr>
          <w:lang w:eastAsia="en-US"/>
        </w:rPr>
        <w:t xml:space="preserve"> Même après cette date</w:t>
      </w:r>
      <w:r w:rsidR="00ED67FA">
        <w:rPr>
          <w:lang w:eastAsia="en-US"/>
        </w:rPr>
        <w:t>,</w:t>
      </w:r>
      <w:r w:rsidR="002A010A">
        <w:rPr>
          <w:lang w:eastAsia="en-US"/>
        </w:rPr>
        <w:t xml:space="preserve"> </w:t>
      </w:r>
      <w:r w:rsidR="006960BA">
        <w:rPr>
          <w:lang w:eastAsia="en-US"/>
        </w:rPr>
        <w:t>les communications qui leur</w:t>
      </w:r>
      <w:r w:rsidR="00B93FDC">
        <w:rPr>
          <w:lang w:eastAsia="en-US"/>
        </w:rPr>
        <w:t xml:space="preserve"> ont été fai</w:t>
      </w:r>
      <w:r w:rsidR="00A378E8">
        <w:rPr>
          <w:lang w:eastAsia="en-US"/>
        </w:rPr>
        <w:t>t</w:t>
      </w:r>
      <w:r w:rsidR="00B93FDC">
        <w:rPr>
          <w:lang w:eastAsia="en-US"/>
        </w:rPr>
        <w:t xml:space="preserve">es se réduisent à </w:t>
      </w:r>
      <w:r w:rsidR="00A061AB">
        <w:rPr>
          <w:lang w:eastAsia="en-US"/>
        </w:rPr>
        <w:t>une brève information le 18 décembre 2003</w:t>
      </w:r>
      <w:r w:rsidR="00EC46D6">
        <w:rPr>
          <w:lang w:eastAsia="en-US"/>
        </w:rPr>
        <w:t xml:space="preserve"> et des réponses </w:t>
      </w:r>
      <w:r w:rsidR="00DB49E3">
        <w:rPr>
          <w:lang w:eastAsia="en-US"/>
        </w:rPr>
        <w:t>du C</w:t>
      </w:r>
      <w:r w:rsidR="0003195B">
        <w:rPr>
          <w:lang w:eastAsia="en-US"/>
        </w:rPr>
        <w:t>onseil supérieur de la magistrature</w:t>
      </w:r>
      <w:r w:rsidR="00DB49E3">
        <w:rPr>
          <w:lang w:eastAsia="en-US"/>
        </w:rPr>
        <w:t xml:space="preserve"> </w:t>
      </w:r>
      <w:r w:rsidR="00381127">
        <w:rPr>
          <w:lang w:eastAsia="en-US"/>
        </w:rPr>
        <w:t>ayant un contenu répétitif</w:t>
      </w:r>
      <w:r w:rsidR="00DB49E3">
        <w:rPr>
          <w:lang w:eastAsia="en-US"/>
        </w:rPr>
        <w:t>,</w:t>
      </w:r>
      <w:r w:rsidR="00D63A90">
        <w:rPr>
          <w:lang w:eastAsia="en-US"/>
        </w:rPr>
        <w:t xml:space="preserve"> </w:t>
      </w:r>
      <w:r w:rsidR="00D049D7">
        <w:rPr>
          <w:lang w:eastAsia="en-US"/>
        </w:rPr>
        <w:t>l</w:t>
      </w:r>
      <w:r w:rsidR="006960BA">
        <w:rPr>
          <w:lang w:eastAsia="en-US"/>
        </w:rPr>
        <w:t>es 16 octobre </w:t>
      </w:r>
      <w:r w:rsidR="002D0404">
        <w:rPr>
          <w:lang w:eastAsia="en-US"/>
        </w:rPr>
        <w:t>2008 et 29 </w:t>
      </w:r>
      <w:r w:rsidR="00EC46D6">
        <w:rPr>
          <w:lang w:eastAsia="en-US"/>
        </w:rPr>
        <w:t>janvier</w:t>
      </w:r>
      <w:r w:rsidR="006960BA">
        <w:rPr>
          <w:lang w:eastAsia="en-US"/>
        </w:rPr>
        <w:t> </w:t>
      </w:r>
      <w:r w:rsidR="00EC46D6">
        <w:rPr>
          <w:lang w:eastAsia="en-US"/>
        </w:rPr>
        <w:t>2009</w:t>
      </w:r>
      <w:r w:rsidR="002E6AE0">
        <w:rPr>
          <w:lang w:eastAsia="en-US"/>
        </w:rPr>
        <w:t>.</w:t>
      </w:r>
    </w:p>
    <w:p w:rsidRPr="00305AED" w:rsidR="00576F07" w:rsidP="003023A1">
      <w:pPr>
        <w:pStyle w:val="JuPara"/>
        <w:rPr>
          <w:i/>
          <w:lang w:eastAsia="en-US"/>
        </w:rPr>
      </w:pPr>
      <w:r w:rsidR="00107049">
        <w:rPr>
          <w:lang w:eastAsia="en-US"/>
        </w:rPr>
        <w:fldChar w:fldCharType="begin"/>
      </w:r>
      <w:r w:rsidR="00107049">
        <w:rPr>
          <w:lang w:eastAsia="en-US"/>
        </w:rPr>
        <w:instrText xml:space="preserve"> SEQ level0 \*arabic </w:instrText>
      </w:r>
      <w:r w:rsidR="00107049">
        <w:rPr>
          <w:lang w:eastAsia="en-US"/>
        </w:rPr>
        <w:fldChar w:fldCharType="separate"/>
      </w:r>
      <w:r w:rsidR="00E14B65">
        <w:rPr>
          <w:noProof/>
          <w:lang w:eastAsia="en-US"/>
        </w:rPr>
        <w:t>141</w:t>
      </w:r>
      <w:r w:rsidR="00107049">
        <w:rPr>
          <w:lang w:eastAsia="en-US"/>
        </w:rPr>
        <w:fldChar w:fldCharType="end"/>
      </w:r>
      <w:r w:rsidR="00107049">
        <w:rPr>
          <w:lang w:eastAsia="en-US"/>
        </w:rPr>
        <w:t>.  </w:t>
      </w:r>
      <w:r w:rsidR="00F3450B">
        <w:rPr>
          <w:lang w:eastAsia="en-US"/>
        </w:rPr>
        <w:t>C</w:t>
      </w:r>
      <w:r>
        <w:rPr>
          <w:lang w:eastAsia="en-US"/>
        </w:rPr>
        <w:t xml:space="preserve">e ne fut que </w:t>
      </w:r>
      <w:r>
        <w:rPr>
          <w:lang w:eastAsia="en-GB"/>
        </w:rPr>
        <w:t>les</w:t>
      </w:r>
      <w:r w:rsidRPr="00AD4795">
        <w:rPr>
          <w:lang w:eastAsia="en-GB"/>
        </w:rPr>
        <w:t xml:space="preserve"> 10 février </w:t>
      </w:r>
      <w:r>
        <w:rPr>
          <w:lang w:eastAsia="en-GB"/>
        </w:rPr>
        <w:t>et</w:t>
      </w:r>
      <w:r w:rsidR="008E7D6D">
        <w:rPr>
          <w:lang w:eastAsia="en-GB"/>
        </w:rPr>
        <w:t xml:space="preserve"> 9 mars 2010, </w:t>
      </w:r>
      <w:r w:rsidR="00D049D7">
        <w:rPr>
          <w:lang w:eastAsia="en-GB"/>
        </w:rPr>
        <w:t xml:space="preserve">presque </w:t>
      </w:r>
      <w:r w:rsidR="008E7D6D">
        <w:rPr>
          <w:lang w:eastAsia="en-GB"/>
        </w:rPr>
        <w:t xml:space="preserve">vingt ans après les événements, </w:t>
      </w:r>
      <w:r>
        <w:rPr>
          <w:lang w:eastAsia="en-GB"/>
        </w:rPr>
        <w:t xml:space="preserve">que des informations essentielles </w:t>
      </w:r>
      <w:r w:rsidR="00912F20">
        <w:rPr>
          <w:lang w:eastAsia="en-GB"/>
        </w:rPr>
        <w:t>pour l</w:t>
      </w:r>
      <w:r w:rsidR="0030661F">
        <w:rPr>
          <w:lang w:eastAsia="en-GB"/>
        </w:rPr>
        <w:t>’</w:t>
      </w:r>
      <w:r w:rsidR="00912F20">
        <w:rPr>
          <w:lang w:eastAsia="en-GB"/>
        </w:rPr>
        <w:t xml:space="preserve">enquête, </w:t>
      </w:r>
      <w:r w:rsidR="00E34753">
        <w:rPr>
          <w:lang w:eastAsia="en-GB"/>
        </w:rPr>
        <w:t xml:space="preserve">antérieurement </w:t>
      </w:r>
      <w:r w:rsidR="006960BA">
        <w:rPr>
          <w:szCs w:val="24"/>
          <w:lang w:eastAsia="en-GB"/>
        </w:rPr>
        <w:t xml:space="preserve">classées comme « secret </w:t>
      </w:r>
      <w:r w:rsidR="00AC1E90">
        <w:rPr>
          <w:szCs w:val="24"/>
          <w:lang w:eastAsia="en-GB"/>
        </w:rPr>
        <w:t>absolu</w:t>
      </w:r>
      <w:r w:rsidR="006960BA">
        <w:rPr>
          <w:szCs w:val="24"/>
          <w:lang w:eastAsia="en-GB"/>
        </w:rPr>
        <w:t> </w:t>
      </w:r>
      <w:r w:rsidRPr="00AD4795" w:rsidR="00E34753">
        <w:rPr>
          <w:szCs w:val="24"/>
          <w:lang w:eastAsia="en-GB"/>
        </w:rPr>
        <w:t>» et « secret</w:t>
      </w:r>
      <w:r w:rsidR="006960BA">
        <w:rPr>
          <w:szCs w:val="24"/>
          <w:lang w:eastAsia="en-GB"/>
        </w:rPr>
        <w:t> </w:t>
      </w:r>
      <w:r w:rsidRPr="00AD4795" w:rsidR="00E34753">
        <w:rPr>
          <w:szCs w:val="24"/>
          <w:lang w:eastAsia="en-GB"/>
        </w:rPr>
        <w:t>»</w:t>
      </w:r>
      <w:r w:rsidR="009105A9">
        <w:rPr>
          <w:szCs w:val="24"/>
          <w:lang w:eastAsia="en-GB"/>
        </w:rPr>
        <w:t xml:space="preserve"> </w:t>
      </w:r>
      <w:r>
        <w:rPr>
          <w:lang w:eastAsia="en-GB"/>
        </w:rPr>
        <w:t>furent</w:t>
      </w:r>
      <w:r w:rsidR="009105A9">
        <w:rPr>
          <w:lang w:eastAsia="en-GB"/>
        </w:rPr>
        <w:t xml:space="preserve"> rendu</w:t>
      </w:r>
      <w:r w:rsidR="006960BA">
        <w:rPr>
          <w:lang w:eastAsia="en-GB"/>
        </w:rPr>
        <w:t>e</w:t>
      </w:r>
      <w:r>
        <w:rPr>
          <w:lang w:eastAsia="en-GB"/>
        </w:rPr>
        <w:t>s accessibles, par</w:t>
      </w:r>
      <w:r w:rsidRPr="00AD4795">
        <w:rPr>
          <w:lang w:eastAsia="en-GB"/>
        </w:rPr>
        <w:t xml:space="preserve"> décisio</w:t>
      </w:r>
      <w:r>
        <w:rPr>
          <w:lang w:eastAsia="en-GB"/>
        </w:rPr>
        <w:t xml:space="preserve">ns du </w:t>
      </w:r>
      <w:r w:rsidR="007029EB">
        <w:rPr>
          <w:lang w:eastAsia="en-GB"/>
        </w:rPr>
        <w:t>G</w:t>
      </w:r>
      <w:r>
        <w:rPr>
          <w:lang w:eastAsia="en-GB"/>
        </w:rPr>
        <w:t>ouvernement, tant aux requéra</w:t>
      </w:r>
      <w:r w:rsidR="00B12811">
        <w:rPr>
          <w:lang w:eastAsia="en-GB"/>
        </w:rPr>
        <w:t>nts, qu</w:t>
      </w:r>
      <w:r w:rsidR="0030661F">
        <w:rPr>
          <w:lang w:eastAsia="en-GB"/>
        </w:rPr>
        <w:t>’</w:t>
      </w:r>
      <w:r w:rsidR="00B12811">
        <w:rPr>
          <w:lang w:eastAsia="en-GB"/>
        </w:rPr>
        <w:t xml:space="preserve">à toute </w:t>
      </w:r>
      <w:r w:rsidR="00E748BE">
        <w:rPr>
          <w:lang w:eastAsia="en-GB"/>
        </w:rPr>
        <w:t xml:space="preserve">autre </w:t>
      </w:r>
      <w:r w:rsidR="00B12811">
        <w:rPr>
          <w:lang w:eastAsia="en-GB"/>
        </w:rPr>
        <w:t>partie lésée</w:t>
      </w:r>
      <w:r>
        <w:rPr>
          <w:lang w:eastAsia="en-GB"/>
        </w:rPr>
        <w:t>.</w:t>
      </w:r>
      <w:r w:rsidR="00C962D0">
        <w:rPr>
          <w:lang w:eastAsia="en-GB"/>
        </w:rPr>
        <w:t xml:space="preserve"> Or, avant cette date, la Cour n</w:t>
      </w:r>
      <w:r w:rsidR="0030661F">
        <w:rPr>
          <w:lang w:eastAsia="en-GB"/>
        </w:rPr>
        <w:t>’</w:t>
      </w:r>
      <w:r w:rsidR="00C962D0">
        <w:rPr>
          <w:lang w:eastAsia="en-GB"/>
        </w:rPr>
        <w:t xml:space="preserve">est pas convaincue que les intérêts des requérants </w:t>
      </w:r>
      <w:r w:rsidR="00B878B2">
        <w:rPr>
          <w:lang w:eastAsia="en-GB"/>
        </w:rPr>
        <w:t xml:space="preserve">de participer à </w:t>
      </w:r>
      <w:r w:rsidR="006960BA">
        <w:rPr>
          <w:lang w:eastAsia="en-GB"/>
        </w:rPr>
        <w:t>l</w:t>
      </w:r>
      <w:r w:rsidR="0030661F">
        <w:rPr>
          <w:lang w:eastAsia="en-GB"/>
        </w:rPr>
        <w:t>’</w:t>
      </w:r>
      <w:r w:rsidR="00210CE8">
        <w:rPr>
          <w:lang w:eastAsia="en-GB"/>
        </w:rPr>
        <w:t xml:space="preserve">enquête </w:t>
      </w:r>
      <w:r w:rsidR="00DA4F91">
        <w:rPr>
          <w:lang w:eastAsia="en-GB"/>
        </w:rPr>
        <w:t>tout comme l</w:t>
      </w:r>
      <w:r w:rsidR="0030661F">
        <w:rPr>
          <w:lang w:eastAsia="en-GB"/>
        </w:rPr>
        <w:t>’</w:t>
      </w:r>
      <w:r w:rsidR="00DA4F91">
        <w:rPr>
          <w:lang w:eastAsia="en-GB"/>
        </w:rPr>
        <w:t>intérêt du</w:t>
      </w:r>
      <w:r w:rsidR="00DA4F91">
        <w:t xml:space="preserve"> public d</w:t>
      </w:r>
      <w:r w:rsidR="0030661F">
        <w:t>’</w:t>
      </w:r>
      <w:r w:rsidR="00DA4F91">
        <w:t>avoir un droit de regard suffisant sur l</w:t>
      </w:r>
      <w:r w:rsidR="0030661F">
        <w:t>’</w:t>
      </w:r>
      <w:r w:rsidR="00DA4F91">
        <w:t xml:space="preserve">enquête </w:t>
      </w:r>
      <w:r w:rsidR="00C962D0">
        <w:rPr>
          <w:lang w:eastAsia="en-GB"/>
        </w:rPr>
        <w:t xml:space="preserve">aient été suffisamment </w:t>
      </w:r>
      <w:r w:rsidR="00210CE8">
        <w:rPr>
          <w:lang w:eastAsia="en-GB"/>
        </w:rPr>
        <w:t>protégés</w:t>
      </w:r>
      <w:r w:rsidR="00305AED">
        <w:rPr>
          <w:lang w:eastAsia="en-GB"/>
        </w:rPr>
        <w:t xml:space="preserve"> (</w:t>
      </w:r>
      <w:r w:rsidRPr="00305AED" w:rsidR="00305AED">
        <w:rPr>
          <w:i/>
          <w:lang w:eastAsia="en-US"/>
        </w:rPr>
        <w:t>Hugh Jordan c. Royaume-Uni</w:t>
      </w:r>
      <w:r w:rsidRPr="00305AED" w:rsidR="00305AED">
        <w:rPr>
          <w:lang w:eastAsia="en-US"/>
        </w:rPr>
        <w:t>, n</w:t>
      </w:r>
      <w:r w:rsidRPr="00305AED" w:rsidR="00305AED">
        <w:rPr>
          <w:vertAlign w:val="superscript"/>
          <w:lang w:eastAsia="en-US"/>
        </w:rPr>
        <w:t>o</w:t>
      </w:r>
      <w:r w:rsidRPr="00305AED" w:rsidR="00305AED">
        <w:rPr>
          <w:lang w:eastAsia="en-US"/>
        </w:rPr>
        <w:t xml:space="preserve"> 24746/94, § </w:t>
      </w:r>
      <w:r w:rsidR="00305AED">
        <w:rPr>
          <w:lang w:eastAsia="en-US"/>
        </w:rPr>
        <w:t>134</w:t>
      </w:r>
      <w:r w:rsidRPr="00305AED" w:rsidR="00305AED">
        <w:rPr>
          <w:lang w:eastAsia="en-US"/>
        </w:rPr>
        <w:t>, CEDH 2001</w:t>
      </w:r>
      <w:r w:rsidRPr="00305AED" w:rsidR="00305AED">
        <w:rPr>
          <w:lang w:eastAsia="en-US"/>
        </w:rPr>
        <w:noBreakHyphen/>
        <w:t>III (extraits)</w:t>
      </w:r>
      <w:r w:rsidR="0008237F">
        <w:rPr>
          <w:lang w:eastAsia="en-US"/>
        </w:rPr>
        <w:t>)</w:t>
      </w:r>
      <w:r w:rsidR="00210CE8">
        <w:rPr>
          <w:lang w:eastAsia="en-GB"/>
        </w:rPr>
        <w:t>.</w:t>
      </w:r>
    </w:p>
    <w:p w:rsidR="003023A1" w:rsidP="003023A1">
      <w:pPr>
        <w:pStyle w:val="JuPara"/>
      </w:pPr>
      <w:r w:rsidR="00877376">
        <w:rPr>
          <w:lang w:eastAsia="en-US"/>
        </w:rPr>
        <w:fldChar w:fldCharType="begin"/>
      </w:r>
      <w:r w:rsidR="00877376">
        <w:rPr>
          <w:lang w:eastAsia="en-US"/>
        </w:rPr>
        <w:instrText xml:space="preserve"> SEQ level0 \*arabic </w:instrText>
      </w:r>
      <w:r w:rsidR="00877376">
        <w:rPr>
          <w:lang w:eastAsia="en-US"/>
        </w:rPr>
        <w:fldChar w:fldCharType="separate"/>
      </w:r>
      <w:r w:rsidR="00E14B65">
        <w:rPr>
          <w:noProof/>
          <w:lang w:eastAsia="en-US"/>
        </w:rPr>
        <w:t>142</w:t>
      </w:r>
      <w:r w:rsidR="00877376">
        <w:rPr>
          <w:lang w:eastAsia="en-US"/>
        </w:rPr>
        <w:fldChar w:fldCharType="end"/>
      </w:r>
      <w:r w:rsidR="00877376">
        <w:rPr>
          <w:lang w:eastAsia="en-US"/>
        </w:rPr>
        <w:t>.  </w:t>
      </w:r>
      <w:r w:rsidR="00530D7C">
        <w:rPr>
          <w:lang w:eastAsia="en-US"/>
        </w:rPr>
        <w:t>L</w:t>
      </w:r>
      <w:r>
        <w:rPr>
          <w:lang w:eastAsia="en-US"/>
        </w:rPr>
        <w:t>a Cour n</w:t>
      </w:r>
      <w:r w:rsidR="00A1016F">
        <w:rPr>
          <w:lang w:eastAsia="en-US"/>
        </w:rPr>
        <w:t xml:space="preserve">e </w:t>
      </w:r>
      <w:r w:rsidR="009B3157">
        <w:rPr>
          <w:lang w:eastAsia="en-US"/>
        </w:rPr>
        <w:t>sous-estime</w:t>
      </w:r>
      <w:r>
        <w:rPr>
          <w:lang w:eastAsia="en-US"/>
        </w:rPr>
        <w:t xml:space="preserve"> pas la complexité indéniable de l</w:t>
      </w:r>
      <w:r w:rsidR="0030661F">
        <w:rPr>
          <w:lang w:eastAsia="en-US"/>
        </w:rPr>
        <w:t>’</w:t>
      </w:r>
      <w:r>
        <w:rPr>
          <w:lang w:eastAsia="en-US"/>
        </w:rPr>
        <w:t xml:space="preserve">affaire, </w:t>
      </w:r>
      <w:r w:rsidR="001F4CEF">
        <w:rPr>
          <w:lang w:eastAsia="en-US"/>
        </w:rPr>
        <w:t xml:space="preserve">qui </w:t>
      </w:r>
      <w:r w:rsidR="00336294">
        <w:rPr>
          <w:lang w:eastAsia="en-US"/>
        </w:rPr>
        <w:t>vise, depuis la décision de jonction du 9 janvier 2006, également</w:t>
      </w:r>
      <w:r w:rsidR="008F7BF2">
        <w:rPr>
          <w:lang w:eastAsia="en-US"/>
        </w:rPr>
        <w:t xml:space="preserve"> à établir les </w:t>
      </w:r>
      <w:r w:rsidR="006C09E6">
        <w:rPr>
          <w:lang w:eastAsia="en-US"/>
        </w:rPr>
        <w:t>responsables</w:t>
      </w:r>
      <w:r w:rsidR="008F7BF2">
        <w:rPr>
          <w:lang w:eastAsia="en-US"/>
        </w:rPr>
        <w:t xml:space="preserve"> pour</w:t>
      </w:r>
      <w:r w:rsidR="001F4CEF">
        <w:rPr>
          <w:lang w:eastAsia="en-US"/>
        </w:rPr>
        <w:t xml:space="preserve"> l</w:t>
      </w:r>
      <w:r w:rsidR="0030661F">
        <w:rPr>
          <w:lang w:eastAsia="en-US"/>
        </w:rPr>
        <w:t>’</w:t>
      </w:r>
      <w:r w:rsidR="001F4CEF">
        <w:rPr>
          <w:lang w:eastAsia="en-US"/>
        </w:rPr>
        <w:t xml:space="preserve">ensemble de la répression armée </w:t>
      </w:r>
      <w:r w:rsidR="00D049D7">
        <w:rPr>
          <w:lang w:eastAsia="en-US"/>
        </w:rPr>
        <w:t>qui s</w:t>
      </w:r>
      <w:r w:rsidR="0030661F">
        <w:rPr>
          <w:lang w:eastAsia="en-US"/>
        </w:rPr>
        <w:t>’</w:t>
      </w:r>
      <w:r w:rsidR="00D049D7">
        <w:rPr>
          <w:lang w:eastAsia="en-US"/>
        </w:rPr>
        <w:t xml:space="preserve">est </w:t>
      </w:r>
      <w:r w:rsidR="001F4CEF">
        <w:rPr>
          <w:lang w:eastAsia="en-US"/>
        </w:rPr>
        <w:t xml:space="preserve">déroulée </w:t>
      </w:r>
      <w:r w:rsidR="00225142">
        <w:rPr>
          <w:lang w:eastAsia="en-US"/>
        </w:rPr>
        <w:t>pendant</w:t>
      </w:r>
      <w:r w:rsidR="001519E1">
        <w:rPr>
          <w:lang w:eastAsia="en-US"/>
        </w:rPr>
        <w:t xml:space="preserve"> les dernie</w:t>
      </w:r>
      <w:r w:rsidR="00887987">
        <w:rPr>
          <w:lang w:eastAsia="en-US"/>
        </w:rPr>
        <w:t xml:space="preserve">rs jours de décembre 1989, </w:t>
      </w:r>
      <w:r w:rsidR="00C40E90">
        <w:rPr>
          <w:lang w:eastAsia="en-US"/>
        </w:rPr>
        <w:t>dans</w:t>
      </w:r>
      <w:r w:rsidR="005F742E">
        <w:rPr>
          <w:lang w:eastAsia="en-US"/>
        </w:rPr>
        <w:t xml:space="preserve"> plusieurs villes de</w:t>
      </w:r>
      <w:r w:rsidR="001F4CEF">
        <w:rPr>
          <w:lang w:eastAsia="en-US"/>
        </w:rPr>
        <w:t xml:space="preserve"> Roumanie,</w:t>
      </w:r>
      <w:r w:rsidR="0008167D">
        <w:rPr>
          <w:lang w:eastAsia="en-US"/>
        </w:rPr>
        <w:t xml:space="preserve"> à l</w:t>
      </w:r>
      <w:r w:rsidR="0030661F">
        <w:rPr>
          <w:lang w:eastAsia="en-US"/>
        </w:rPr>
        <w:t>’</w:t>
      </w:r>
      <w:r w:rsidR="0008167D">
        <w:rPr>
          <w:lang w:eastAsia="en-US"/>
        </w:rPr>
        <w:t>exception de Timişoara, Cluj et Sibiu</w:t>
      </w:r>
      <w:r w:rsidR="00B03615">
        <w:rPr>
          <w:lang w:eastAsia="en-US"/>
        </w:rPr>
        <w:t xml:space="preserve"> qui faisaient l</w:t>
      </w:r>
      <w:r w:rsidR="0030661F">
        <w:rPr>
          <w:lang w:eastAsia="en-US"/>
        </w:rPr>
        <w:t>’</w:t>
      </w:r>
      <w:r w:rsidR="00B03615">
        <w:rPr>
          <w:lang w:eastAsia="en-US"/>
        </w:rPr>
        <w:t>objet d</w:t>
      </w:r>
      <w:r w:rsidR="0030661F">
        <w:rPr>
          <w:lang w:eastAsia="en-US"/>
        </w:rPr>
        <w:t>’</w:t>
      </w:r>
      <w:r w:rsidR="00B03615">
        <w:rPr>
          <w:lang w:eastAsia="en-US"/>
        </w:rPr>
        <w:t>enquêtes séparées</w:t>
      </w:r>
      <w:r w:rsidR="00756B10">
        <w:rPr>
          <w:lang w:eastAsia="en-US"/>
        </w:rPr>
        <w:t xml:space="preserve"> dont les </w:t>
      </w:r>
      <w:r w:rsidR="00D049D7">
        <w:rPr>
          <w:lang w:eastAsia="en-US"/>
        </w:rPr>
        <w:t xml:space="preserve">deux </w:t>
      </w:r>
      <w:r w:rsidR="00756B10">
        <w:rPr>
          <w:lang w:eastAsia="en-US"/>
        </w:rPr>
        <w:t>premières ont, par ailleurs</w:t>
      </w:r>
      <w:r w:rsidR="00FC013B">
        <w:rPr>
          <w:lang w:eastAsia="en-US"/>
        </w:rPr>
        <w:t>,</w:t>
      </w:r>
      <w:r w:rsidR="00756B10">
        <w:rPr>
          <w:lang w:eastAsia="en-US"/>
        </w:rPr>
        <w:t xml:space="preserve"> été achevées par </w:t>
      </w:r>
      <w:r w:rsidR="006C09E6">
        <w:rPr>
          <w:lang w:eastAsia="en-US"/>
        </w:rPr>
        <w:t>la condamnation des responsable</w:t>
      </w:r>
      <w:r w:rsidR="00756B10">
        <w:rPr>
          <w:lang w:eastAsia="en-US"/>
        </w:rPr>
        <w:t>s</w:t>
      </w:r>
      <w:r w:rsidR="006C09E6">
        <w:rPr>
          <w:lang w:eastAsia="en-US"/>
        </w:rPr>
        <w:t>.</w:t>
      </w:r>
      <w:r w:rsidR="001F4CEF">
        <w:rPr>
          <w:lang w:eastAsia="en-US"/>
        </w:rPr>
        <w:t xml:space="preserve"> </w:t>
      </w:r>
      <w:r w:rsidR="006C09E6">
        <w:rPr>
          <w:lang w:eastAsia="en-US"/>
        </w:rPr>
        <w:t>E</w:t>
      </w:r>
      <w:r>
        <w:t>lle estime</w:t>
      </w:r>
      <w:r w:rsidR="006C09E6">
        <w:t xml:space="preserve"> toutefois</w:t>
      </w:r>
      <w:r>
        <w:t xml:space="preserve"> que l</w:t>
      </w:r>
      <w:r w:rsidR="0030661F">
        <w:t>’</w:t>
      </w:r>
      <w:r>
        <w:t xml:space="preserve">enjeu politique et social invoqué par le Gouvernement </w:t>
      </w:r>
      <w:r>
        <w:t xml:space="preserve">ne saurait justifier </w:t>
      </w:r>
      <w:r w:rsidR="00135DF2">
        <w:t xml:space="preserve">à lui seul </w:t>
      </w:r>
      <w:r w:rsidR="00E5053B">
        <w:t>ni la</w:t>
      </w:r>
      <w:r>
        <w:t xml:space="preserve"> durée de l</w:t>
      </w:r>
      <w:r w:rsidR="0030661F">
        <w:t>’</w:t>
      </w:r>
      <w:r>
        <w:t>enquête</w:t>
      </w:r>
      <w:r w:rsidR="00E5053B">
        <w:t>, ni la manière dont elle a été conduite pendant une très longue période de temps</w:t>
      </w:r>
      <w:r w:rsidR="001519E1">
        <w:t>, sans que les intéressé</w:t>
      </w:r>
      <w:r w:rsidR="00AB62D4">
        <w:t>s et le public soient tenus informés de s</w:t>
      </w:r>
      <w:r w:rsidR="00D049D7">
        <w:t>es</w:t>
      </w:r>
      <w:r w:rsidR="00AB62D4">
        <w:t xml:space="preserve"> progrès</w:t>
      </w:r>
      <w:r>
        <w:t>. Au contraire, son importance pour la société roumaine</w:t>
      </w:r>
      <w:r w:rsidR="008B279B">
        <w:t xml:space="preserve">, qui consistait dans le droit </w:t>
      </w:r>
      <w:r w:rsidR="00420E6D">
        <w:t xml:space="preserve">des </w:t>
      </w:r>
      <w:r w:rsidR="00485195">
        <w:t xml:space="preserve">nombreuses </w:t>
      </w:r>
      <w:r w:rsidR="00420E6D">
        <w:t xml:space="preserve">victimes </w:t>
      </w:r>
      <w:r w:rsidR="008B279B">
        <w:t>de savoir</w:t>
      </w:r>
      <w:r w:rsidR="00723E17">
        <w:t xml:space="preserve"> ce qui s</w:t>
      </w:r>
      <w:r w:rsidR="0030661F">
        <w:t>’</w:t>
      </w:r>
      <w:r w:rsidR="00BA1D29">
        <w:t>était</w:t>
      </w:r>
      <w:r w:rsidR="00723E17">
        <w:t xml:space="preserve"> passé</w:t>
      </w:r>
      <w:r w:rsidR="0081288F">
        <w:t>,</w:t>
      </w:r>
      <w:r w:rsidR="003437DA">
        <w:t xml:space="preserve"> </w:t>
      </w:r>
      <w:r w:rsidR="00BA1D29">
        <w:t xml:space="preserve">ce </w:t>
      </w:r>
      <w:r w:rsidR="003437DA">
        <w:t xml:space="preserve">qui implique le droit à </w:t>
      </w:r>
      <w:r w:rsidR="00792FB3">
        <w:t xml:space="preserve">une enquête </w:t>
      </w:r>
      <w:r w:rsidR="00F06A6B">
        <w:t xml:space="preserve">judiciaire </w:t>
      </w:r>
      <w:r w:rsidR="00792FB3">
        <w:t>effective</w:t>
      </w:r>
      <w:r w:rsidR="003437DA">
        <w:t xml:space="preserve"> et l</w:t>
      </w:r>
      <w:r w:rsidR="0030661F">
        <w:t>’</w:t>
      </w:r>
      <w:r w:rsidR="00826D42">
        <w:t>éventuel</w:t>
      </w:r>
      <w:r w:rsidR="003437DA">
        <w:t xml:space="preserve"> droit à la réparation</w:t>
      </w:r>
      <w:r w:rsidR="00C936D1">
        <w:t>,</w:t>
      </w:r>
      <w:r>
        <w:t xml:space="preserve"> aurait dû inciter les autorités internes à traiter le dossier</w:t>
      </w:r>
      <w:r>
        <w:t xml:space="preserve"> </w:t>
      </w:r>
      <w:r w:rsidRPr="00B45115">
        <w:t>prompt</w:t>
      </w:r>
      <w:r>
        <w:t>ement</w:t>
      </w:r>
      <w:r w:rsidRPr="00B45115">
        <w:t xml:space="preserve"> et sans retards inutiles</w:t>
      </w:r>
      <w:r>
        <w:t xml:space="preserve"> afin de</w:t>
      </w:r>
      <w:r w:rsidRPr="00B45115">
        <w:t xml:space="preserve"> prévenir toute apparence </w:t>
      </w:r>
      <w:r w:rsidR="00947DC8">
        <w:t>que certains</w:t>
      </w:r>
      <w:r>
        <w:t xml:space="preserve"> </w:t>
      </w:r>
      <w:r w:rsidRPr="00B45115">
        <w:t xml:space="preserve">actes </w:t>
      </w:r>
      <w:r w:rsidR="00947DC8">
        <w:t>jouissent d</w:t>
      </w:r>
      <w:r w:rsidR="0030661F">
        <w:t>’</w:t>
      </w:r>
      <w:r w:rsidR="00947DC8">
        <w:t>impunité</w:t>
      </w:r>
      <w:r w:rsidRPr="00B45115" w:rsidR="00947DC8">
        <w:t xml:space="preserve"> </w:t>
      </w:r>
      <w:r>
        <w:t xml:space="preserve">(voir aussi </w:t>
      </w:r>
      <w:r w:rsidRPr="00B20EB4">
        <w:rPr>
          <w:i/>
          <w:lang w:eastAsia="en-US"/>
        </w:rPr>
        <w:t>Şandru et autres</w:t>
      </w:r>
      <w:r>
        <w:rPr>
          <w:i/>
          <w:lang w:eastAsia="en-US"/>
        </w:rPr>
        <w:t xml:space="preserve">, </w:t>
      </w:r>
      <w:r w:rsidR="006E0D11">
        <w:rPr>
          <w:lang w:eastAsia="en-US"/>
        </w:rPr>
        <w:t>précité,</w:t>
      </w:r>
      <w:r w:rsidR="00EC064E">
        <w:rPr>
          <w:lang w:eastAsia="en-US"/>
        </w:rPr>
        <w:t> </w:t>
      </w:r>
      <w:r w:rsidR="006E0D11">
        <w:rPr>
          <w:lang w:eastAsia="en-US"/>
        </w:rPr>
        <w:t>§ </w:t>
      </w:r>
      <w:r>
        <w:rPr>
          <w:lang w:eastAsia="en-US"/>
        </w:rPr>
        <w:t>79)</w:t>
      </w:r>
      <w:r>
        <w:t>.</w:t>
      </w:r>
    </w:p>
    <w:p w:rsidR="00BA5E35" w:rsidP="00BA5E35">
      <w:pPr>
        <w:pStyle w:val="JuPara"/>
      </w:pPr>
      <w:r w:rsidR="000F39D5">
        <w:fldChar w:fldCharType="begin"/>
      </w:r>
      <w:r w:rsidR="000F39D5">
        <w:instrText xml:space="preserve"> SEQ level0 \*arabic </w:instrText>
      </w:r>
      <w:r w:rsidR="000F39D5">
        <w:fldChar w:fldCharType="separate"/>
      </w:r>
      <w:r w:rsidR="00E14B65">
        <w:rPr>
          <w:noProof/>
        </w:rPr>
        <w:t>143</w:t>
      </w:r>
      <w:r w:rsidR="000F39D5">
        <w:fldChar w:fldCharType="end"/>
      </w:r>
      <w:r w:rsidR="000F39D5">
        <w:t>.  </w:t>
      </w:r>
      <w:r w:rsidR="00683BFF">
        <w:t xml:space="preserve"> </w:t>
      </w:r>
      <w:r w:rsidR="00D32CD0">
        <w:t>A la différence de l</w:t>
      </w:r>
      <w:r w:rsidR="0030661F">
        <w:t>’</w:t>
      </w:r>
      <w:r w:rsidR="00D32CD0">
        <w:t>affaire</w:t>
      </w:r>
      <w:r w:rsidRPr="00D32CD0" w:rsidR="00D32CD0">
        <w:rPr>
          <w:i/>
          <w:lang w:eastAsia="en-US"/>
        </w:rPr>
        <w:t xml:space="preserve"> </w:t>
      </w:r>
      <w:r w:rsidRPr="00B20EB4" w:rsidR="00D32CD0">
        <w:rPr>
          <w:i/>
          <w:lang w:eastAsia="en-US"/>
        </w:rPr>
        <w:t>Şandru et autres</w:t>
      </w:r>
      <w:r w:rsidR="00D32CD0">
        <w:rPr>
          <w:i/>
          <w:lang w:eastAsia="en-US"/>
        </w:rPr>
        <w:t xml:space="preserve"> </w:t>
      </w:r>
      <w:r w:rsidR="00D32CD0">
        <w:rPr>
          <w:lang w:eastAsia="en-US"/>
        </w:rPr>
        <w:t>précité</w:t>
      </w:r>
      <w:r w:rsidR="00623FE8">
        <w:rPr>
          <w:lang w:eastAsia="en-US"/>
        </w:rPr>
        <w:t>e</w:t>
      </w:r>
      <w:r w:rsidR="00D32CD0">
        <w:rPr>
          <w:lang w:eastAsia="en-US"/>
        </w:rPr>
        <w:t>,</w:t>
      </w:r>
      <w:r w:rsidR="00623FE8">
        <w:rPr>
          <w:lang w:eastAsia="en-US"/>
        </w:rPr>
        <w:t xml:space="preserve"> dans laquell</w:t>
      </w:r>
      <w:r w:rsidR="00623FE8">
        <w:rPr>
          <w:lang w:eastAsia="en-US"/>
        </w:rPr>
        <w:t>e la procédure s</w:t>
      </w:r>
      <w:r w:rsidR="0030661F">
        <w:rPr>
          <w:lang w:eastAsia="en-US"/>
        </w:rPr>
        <w:t>’</w:t>
      </w:r>
      <w:r w:rsidR="00623FE8">
        <w:rPr>
          <w:lang w:eastAsia="en-US"/>
        </w:rPr>
        <w:t>est finalement achevée par une décision de justice définitive,</w:t>
      </w:r>
      <w:r w:rsidR="00D32CD0">
        <w:t xml:space="preserve"> l</w:t>
      </w:r>
      <w:r w:rsidR="00D75D88">
        <w:t xml:space="preserve">a Cour observe </w:t>
      </w:r>
      <w:r w:rsidR="001519E1">
        <w:t>en l</w:t>
      </w:r>
      <w:r w:rsidR="0030661F">
        <w:t>’</w:t>
      </w:r>
      <w:r w:rsidR="001519E1">
        <w:t xml:space="preserve">espèce </w:t>
      </w:r>
      <w:r w:rsidR="00D75D88">
        <w:t>que même après que de nombreuses mesures d</w:t>
      </w:r>
      <w:r w:rsidR="0030661F">
        <w:t>’</w:t>
      </w:r>
      <w:r w:rsidR="00D75D88">
        <w:t xml:space="preserve">investigation </w:t>
      </w:r>
      <w:r w:rsidR="001519E1">
        <w:t>ont</w:t>
      </w:r>
      <w:r w:rsidR="00D75D88">
        <w:t xml:space="preserve"> été accomplies </w:t>
      </w:r>
      <w:r w:rsidR="00D049D7">
        <w:t>entre</w:t>
      </w:r>
      <w:r w:rsidR="00D75D88">
        <w:t xml:space="preserve"> 2005 </w:t>
      </w:r>
      <w:r w:rsidR="00D049D7">
        <w:t>et</w:t>
      </w:r>
      <w:r w:rsidR="00D75D88">
        <w:t xml:space="preserve"> 2008, en décembre 2010 l</w:t>
      </w:r>
      <w:r w:rsidR="0030661F">
        <w:t>’</w:t>
      </w:r>
      <w:r w:rsidR="00D75D88">
        <w:t xml:space="preserve">affaire était toujours pendante devant le parquet sans avoir jamais été présentée devant un juge. </w:t>
      </w:r>
      <w:r w:rsidR="006A4BC2">
        <w:t>O</w:t>
      </w:r>
      <w:r w:rsidR="006F4D9C">
        <w:t>r, l</w:t>
      </w:r>
      <w:r w:rsidR="0030661F">
        <w:t>’</w:t>
      </w:r>
      <w:r w:rsidR="006A4BC2">
        <w:t>obligation procédurale découlant de l</w:t>
      </w:r>
      <w:r w:rsidR="0030661F">
        <w:t>’</w:t>
      </w:r>
      <w:r w:rsidR="006A4BC2">
        <w:t>article</w:t>
      </w:r>
      <w:r w:rsidR="001519E1">
        <w:t> </w:t>
      </w:r>
      <w:r w:rsidR="006A4BC2">
        <w:t>2 de la Convention</w:t>
      </w:r>
      <w:r w:rsidR="00D75D88">
        <w:t xml:space="preserve"> peut difficilement être </w:t>
      </w:r>
      <w:r w:rsidR="006A4BC2">
        <w:t>considérée comm</w:t>
      </w:r>
      <w:r w:rsidR="00C54E44">
        <w:t>e</w:t>
      </w:r>
      <w:r w:rsidR="006A4BC2">
        <w:t xml:space="preserve"> accomplie </w:t>
      </w:r>
      <w:r w:rsidR="00D75D88">
        <w:t>lorsqu</w:t>
      </w:r>
      <w:r w:rsidR="006B4795">
        <w:t>e les familles des victimes ou</w:t>
      </w:r>
      <w:r w:rsidR="007C66D4">
        <w:t xml:space="preserve"> leurs</w:t>
      </w:r>
      <w:r w:rsidR="006B4795">
        <w:t xml:space="preserve"> héritiers n</w:t>
      </w:r>
      <w:r w:rsidR="0030661F">
        <w:t>’</w:t>
      </w:r>
      <w:r w:rsidR="006B4795">
        <w:t xml:space="preserve">ont pas </w:t>
      </w:r>
      <w:r w:rsidR="00296D87">
        <w:t xml:space="preserve">pu avoir accès à une procédure devant un </w:t>
      </w:r>
      <w:r w:rsidR="00D75D88">
        <w:t xml:space="preserve">tribunal </w:t>
      </w:r>
      <w:r w:rsidR="00FE1378">
        <w:t xml:space="preserve">indépendant </w:t>
      </w:r>
      <w:r w:rsidR="00D75D88">
        <w:t>appelé à connaître des faits.</w:t>
      </w:r>
    </w:p>
    <w:p w:rsidRPr="00F83823" w:rsidR="003023A1" w:rsidP="00BA5E35">
      <w:pPr>
        <w:pStyle w:val="JuPara"/>
        <w:rPr>
          <w:szCs w:val="24"/>
          <w:lang w:eastAsia="en-US"/>
        </w:rPr>
      </w:pPr>
      <w:r w:rsidR="007C529C">
        <w:fldChar w:fldCharType="begin"/>
      </w:r>
      <w:r w:rsidR="007C529C">
        <w:instrText xml:space="preserve"> SEQ level0 \*arabic </w:instrText>
      </w:r>
      <w:r w:rsidR="007C529C">
        <w:fldChar w:fldCharType="separate"/>
      </w:r>
      <w:r w:rsidR="00E14B65">
        <w:rPr>
          <w:noProof/>
        </w:rPr>
        <w:t>144</w:t>
      </w:r>
      <w:r w:rsidR="007C529C">
        <w:fldChar w:fldCharType="end"/>
      </w:r>
      <w:r w:rsidR="007C529C">
        <w:t>. </w:t>
      </w:r>
      <w:r w:rsidR="001519E1">
        <w:t> </w:t>
      </w:r>
      <w:r w:rsidR="00723E17">
        <w:t>La Cour a déjà soulign</w:t>
      </w:r>
      <w:r w:rsidR="00BA1D29">
        <w:t>é</w:t>
      </w:r>
      <w:r w:rsidR="00723E17">
        <w:t xml:space="preserve"> ci-dessus </w:t>
      </w:r>
      <w:r w:rsidR="000C527B">
        <w:t>l</w:t>
      </w:r>
      <w:r w:rsidR="0030661F">
        <w:t>’</w:t>
      </w:r>
      <w:r w:rsidR="000C527B">
        <w:t>importance du droit des victimes et de leurs familles et ayant</w:t>
      </w:r>
      <w:r w:rsidR="001519E1">
        <w:t>s</w:t>
      </w:r>
      <w:r w:rsidR="000C527B">
        <w:t xml:space="preserve"> droit de connaître la vérité sur les circonstances d</w:t>
      </w:r>
      <w:r w:rsidR="0030661F">
        <w:t>’</w:t>
      </w:r>
      <w:r w:rsidR="000C527B">
        <w:t>événements</w:t>
      </w:r>
      <w:r w:rsidRPr="000C527B" w:rsidR="000C527B">
        <w:t xml:space="preserve"> </w:t>
      </w:r>
      <w:r w:rsidR="006914B8">
        <w:t>impliquant la violation massive de droits</w:t>
      </w:r>
      <w:r w:rsidR="000C527B">
        <w:t xml:space="preserve"> aussi fondamentaux que le droit à la vie,</w:t>
      </w:r>
      <w:r w:rsidRPr="00E816CB" w:rsidR="00E816CB">
        <w:t xml:space="preserve"> </w:t>
      </w:r>
      <w:r w:rsidR="00E816CB">
        <w:t>qui implique le droit à une enquête judiciaire effec</w:t>
      </w:r>
      <w:r w:rsidR="00C01AC2">
        <w:t>tive et l</w:t>
      </w:r>
      <w:r w:rsidR="0030661F">
        <w:t>’</w:t>
      </w:r>
      <w:r w:rsidR="008E79ED">
        <w:t>éventuel</w:t>
      </w:r>
      <w:r w:rsidR="00C01AC2">
        <w:t xml:space="preserve"> droit à </w:t>
      </w:r>
      <w:r w:rsidR="00E543FC">
        <w:t xml:space="preserve">la </w:t>
      </w:r>
      <w:r w:rsidR="00C01AC2">
        <w:t>réparatio</w:t>
      </w:r>
      <w:r w:rsidR="00E816CB">
        <w:t>n</w:t>
      </w:r>
      <w:r w:rsidR="00723E17">
        <w:t>.</w:t>
      </w:r>
      <w:r w:rsidR="000C527B">
        <w:t xml:space="preserve"> </w:t>
      </w:r>
      <w:r w:rsidR="00471D65">
        <w:t>Pour cette raison</w:t>
      </w:r>
      <w:r w:rsidR="004C4F19">
        <w:t xml:space="preserve">, </w:t>
      </w:r>
      <w:r w:rsidR="00FC751B">
        <w:t xml:space="preserve">dans le cas de </w:t>
      </w:r>
      <w:r w:rsidRPr="007445E3" w:rsidR="00FC751B">
        <w:rPr>
          <w:rStyle w:val="OpiQuotChar"/>
        </w:rPr>
        <w:t>l</w:t>
      </w:r>
      <w:r w:rsidR="0030661F">
        <w:rPr>
          <w:rStyle w:val="OpiQuotChar"/>
        </w:rPr>
        <w:t>’</w:t>
      </w:r>
      <w:r w:rsidRPr="007445E3" w:rsidR="00FC751B">
        <w:rPr>
          <w:rStyle w:val="OpiQuotChar"/>
        </w:rPr>
        <w:t>usage massif de la force meurtrière à l</w:t>
      </w:r>
      <w:r w:rsidR="0030661F">
        <w:rPr>
          <w:rStyle w:val="OpiQuotChar"/>
        </w:rPr>
        <w:t>’</w:t>
      </w:r>
      <w:r w:rsidRPr="007445E3" w:rsidR="00FC751B">
        <w:rPr>
          <w:rStyle w:val="OpiQuotChar"/>
        </w:rPr>
        <w:t>encontre de la population civile</w:t>
      </w:r>
      <w:r w:rsidRPr="00BA5E35" w:rsidR="00FC751B">
        <w:t xml:space="preserve"> </w:t>
      </w:r>
      <w:r w:rsidR="00134773">
        <w:t xml:space="preserve">lors de manifestations antigouvernementales </w:t>
      </w:r>
      <w:r w:rsidR="00775DA6">
        <w:t>précédant</w:t>
      </w:r>
      <w:r w:rsidR="00134773">
        <w:t xml:space="preserve"> la transition d</w:t>
      </w:r>
      <w:r w:rsidR="0030661F">
        <w:t>’</w:t>
      </w:r>
      <w:r w:rsidR="00134773">
        <w:t>u</w:t>
      </w:r>
      <w:r w:rsidR="002F67F8">
        <w:t>n</w:t>
      </w:r>
      <w:r w:rsidR="00134773">
        <w:t xml:space="preserve"> régime totalita</w:t>
      </w:r>
      <w:r w:rsidR="00775DA6">
        <w:t xml:space="preserve">ire vers un régime </w:t>
      </w:r>
      <w:r w:rsidR="002F67F8">
        <w:t xml:space="preserve">plus </w:t>
      </w:r>
      <w:r w:rsidR="00775DA6">
        <w:t>démocratique</w:t>
      </w:r>
      <w:r w:rsidR="004A0004">
        <w:t>,</w:t>
      </w:r>
      <w:r w:rsidR="00DE3644">
        <w:t xml:space="preserve"> comme en l</w:t>
      </w:r>
      <w:r w:rsidR="0030661F">
        <w:t>’</w:t>
      </w:r>
      <w:r w:rsidR="00DE3644">
        <w:t>esp</w:t>
      </w:r>
      <w:r w:rsidR="0091264D">
        <w:t>èce,</w:t>
      </w:r>
      <w:r w:rsidR="004A0004">
        <w:t xml:space="preserve"> </w:t>
      </w:r>
      <w:r w:rsidR="00562C5B">
        <w:t xml:space="preserve">la Cour </w:t>
      </w:r>
      <w:r w:rsidR="00BA5E35">
        <w:t>ne peut pas accepter qu</w:t>
      </w:r>
      <w:r w:rsidR="0030661F">
        <w:t>’</w:t>
      </w:r>
      <w:r w:rsidR="00BA5E35">
        <w:t>une enquête soit effective lorsqu</w:t>
      </w:r>
      <w:r w:rsidR="0030661F">
        <w:t>’</w:t>
      </w:r>
      <w:r w:rsidR="00BA5E35">
        <w:t>elle s</w:t>
      </w:r>
      <w:r w:rsidR="0030661F">
        <w:t>’</w:t>
      </w:r>
      <w:r w:rsidR="00BA5E35">
        <w:t>achève par l</w:t>
      </w:r>
      <w:r w:rsidR="0030661F">
        <w:t>’</w:t>
      </w:r>
      <w:r w:rsidR="00BA5E35">
        <w:t xml:space="preserve">effet de la prescription de la responsabilité pénale, alors que ce sont les autorités </w:t>
      </w:r>
      <w:r w:rsidR="00F41B33">
        <w:t>elles-mêmes</w:t>
      </w:r>
      <w:r w:rsidR="00BA5E35">
        <w:t xml:space="preserve"> qui sont restées inactives. </w:t>
      </w:r>
      <w:r w:rsidRPr="00BA5E35" w:rsidR="00BA5E35">
        <w:t>Par ailleurs, comme la Cour l</w:t>
      </w:r>
      <w:r w:rsidR="0030661F">
        <w:t>’</w:t>
      </w:r>
      <w:r w:rsidRPr="00BA5E35" w:rsidR="00BA5E35">
        <w:t>a déjà indiqué, l</w:t>
      </w:r>
      <w:r w:rsidR="0030661F">
        <w:t>’</w:t>
      </w:r>
      <w:r w:rsidRPr="00BA5E35" w:rsidR="00BA5E35">
        <w:t>amnistie est généralement incompatible avec le devoir qu</w:t>
      </w:r>
      <w:r w:rsidR="0030661F">
        <w:t>’</w:t>
      </w:r>
      <w:r w:rsidRPr="00BA5E35" w:rsidR="00BA5E35">
        <w:t>ont les États d</w:t>
      </w:r>
      <w:r w:rsidR="0030661F">
        <w:t>’</w:t>
      </w:r>
      <w:r w:rsidRPr="00BA5E35" w:rsidR="00BA5E35">
        <w:t xml:space="preserve">enquêter sur </w:t>
      </w:r>
      <w:r w:rsidR="00A23A1E">
        <w:t>des</w:t>
      </w:r>
      <w:r w:rsidRPr="00BA5E35" w:rsidR="00BA5E35">
        <w:t xml:space="preserve"> actes </w:t>
      </w:r>
      <w:r w:rsidR="00A23A1E">
        <w:t xml:space="preserve">de torture </w:t>
      </w:r>
      <w:r w:rsidRPr="00BA5E35" w:rsidR="00BA5E35">
        <w:t>(</w:t>
      </w:r>
      <w:r w:rsidRPr="00BA5E35" w:rsidR="00BA5E35">
        <w:rPr>
          <w:i/>
        </w:rPr>
        <w:t>Ould Dah c. France</w:t>
      </w:r>
      <w:r w:rsidRPr="00BA5E35" w:rsidR="00BA5E35">
        <w:t xml:space="preserve"> (déc.), n</w:t>
      </w:r>
      <w:r w:rsidRPr="00E14B65" w:rsidR="00E14B65">
        <w:rPr>
          <w:vertAlign w:val="superscript"/>
        </w:rPr>
        <w:t>o</w:t>
      </w:r>
      <w:r w:rsidR="00495DF9">
        <w:t> </w:t>
      </w:r>
      <w:r w:rsidRPr="00BA5E35" w:rsidR="00BA5E35">
        <w:t>13113/03, du 17 mars 2009</w:t>
      </w:r>
      <w:r w:rsidR="00A23A1E">
        <w:t>)</w:t>
      </w:r>
      <w:r w:rsidR="008700A1">
        <w:t xml:space="preserve"> et de lutter contre l</w:t>
      </w:r>
      <w:r w:rsidR="0030661F">
        <w:t>’</w:t>
      </w:r>
      <w:r w:rsidR="008700A1">
        <w:t>impunité des crimes internationaux</w:t>
      </w:r>
      <w:r w:rsidR="003601F7">
        <w:t xml:space="preserve">. Il en est </w:t>
      </w:r>
      <w:r w:rsidR="001519E1">
        <w:t>de même</w:t>
      </w:r>
      <w:r w:rsidR="00347238">
        <w:t xml:space="preserve"> en ce qui concerne </w:t>
      </w:r>
      <w:r w:rsidR="00F83823">
        <w:t>la grâce (</w:t>
      </w:r>
      <w:r w:rsidRPr="00F83823" w:rsidR="00F83823">
        <w:rPr>
          <w:i/>
          <w:szCs w:val="24"/>
          <w:lang w:eastAsia="en-US"/>
        </w:rPr>
        <w:t xml:space="preserve">Abdülsamet </w:t>
      </w:r>
      <w:bookmarkStart w:name="File0" w:id="18"/>
      <w:r w:rsidRPr="00F83823" w:rsidR="00F83823">
        <w:rPr>
          <w:i/>
          <w:szCs w:val="24"/>
          <w:lang w:eastAsia="en-US"/>
        </w:rPr>
        <w:t>Yaman</w:t>
      </w:r>
      <w:bookmarkEnd w:id="18"/>
      <w:r w:rsidRPr="00F83823" w:rsidR="00F83823">
        <w:rPr>
          <w:i/>
          <w:szCs w:val="24"/>
          <w:lang w:eastAsia="en-US"/>
        </w:rPr>
        <w:t xml:space="preserve"> c. Turquie</w:t>
      </w:r>
      <w:r w:rsidRPr="00F83823" w:rsidR="00F83823">
        <w:rPr>
          <w:szCs w:val="24"/>
          <w:lang w:eastAsia="en-US"/>
        </w:rPr>
        <w:t>, n</w:t>
      </w:r>
      <w:r w:rsidRPr="00F83823" w:rsidR="00F83823">
        <w:rPr>
          <w:szCs w:val="24"/>
          <w:vertAlign w:val="superscript"/>
          <w:lang w:eastAsia="en-US"/>
        </w:rPr>
        <w:t>o</w:t>
      </w:r>
      <w:r w:rsidR="00B1224B">
        <w:rPr>
          <w:szCs w:val="24"/>
          <w:lang w:eastAsia="en-US"/>
        </w:rPr>
        <w:t xml:space="preserve"> 32446/96, § 55, 2 </w:t>
      </w:r>
      <w:r w:rsidR="001519E1">
        <w:rPr>
          <w:szCs w:val="24"/>
          <w:lang w:eastAsia="en-US"/>
        </w:rPr>
        <w:t>novembre </w:t>
      </w:r>
      <w:r w:rsidR="00F83823">
        <w:rPr>
          <w:szCs w:val="24"/>
          <w:lang w:eastAsia="en-US"/>
        </w:rPr>
        <w:t>2004</w:t>
      </w:r>
      <w:r w:rsidR="00677DFD">
        <w:rPr>
          <w:szCs w:val="24"/>
          <w:lang w:eastAsia="en-US"/>
        </w:rPr>
        <w:t>)</w:t>
      </w:r>
      <w:r w:rsidR="009F0E12">
        <w:t>.</w:t>
      </w:r>
    </w:p>
    <w:p w:rsidR="00442460" w:rsidP="00BF39BE">
      <w:pPr>
        <w:pStyle w:val="JuPara"/>
      </w:pPr>
      <w:r w:rsidR="00BF39BE">
        <w:fldChar w:fldCharType="begin"/>
      </w:r>
      <w:r w:rsidR="00BF39BE">
        <w:instrText xml:space="preserve"> SEQ level0 \*arabic </w:instrText>
      </w:r>
      <w:r w:rsidR="00BF39BE">
        <w:fldChar w:fldCharType="separate"/>
      </w:r>
      <w:r w:rsidR="00E14B65">
        <w:rPr>
          <w:noProof/>
        </w:rPr>
        <w:t>145</w:t>
      </w:r>
      <w:r w:rsidR="00BF39BE">
        <w:fldChar w:fldCharType="end"/>
      </w:r>
      <w:r w:rsidR="00BF39BE">
        <w:t xml:space="preserve">.  Eu égard aux </w:t>
      </w:r>
      <w:r w:rsidRPr="00137CBE" w:rsidR="00BF39BE">
        <w:t xml:space="preserve">éléments </w:t>
      </w:r>
      <w:r w:rsidR="00BF39BE">
        <w:t>qui précédent, la Cour estime</w:t>
      </w:r>
      <w:r w:rsidR="005B2BD3">
        <w:t xml:space="preserve"> que les autorités nationales n</w:t>
      </w:r>
      <w:r w:rsidR="0030661F">
        <w:t>’</w:t>
      </w:r>
      <w:r w:rsidR="00BF39BE">
        <w:t xml:space="preserve">ont pas agi avec le niveau de </w:t>
      </w:r>
      <w:r w:rsidR="001519E1">
        <w:t xml:space="preserve">diligence requis au </w:t>
      </w:r>
      <w:r w:rsidR="005B2BD3">
        <w:t>regard de l</w:t>
      </w:r>
      <w:r w:rsidR="0030661F">
        <w:t>’</w:t>
      </w:r>
      <w:r w:rsidR="001519E1">
        <w:t xml:space="preserve">article </w:t>
      </w:r>
      <w:r w:rsidR="00C93C44">
        <w:t>2 de la Convention</w:t>
      </w:r>
      <w:r w:rsidR="00134BE6">
        <w:t>.</w:t>
      </w:r>
      <w:r w:rsidR="008B6117">
        <w:t xml:space="preserve"> </w:t>
      </w:r>
      <w:r w:rsidR="00BF39BE">
        <w:t>En conséquence, elle conc</w:t>
      </w:r>
      <w:r w:rsidR="00BF39BE">
        <w:t>lut à la violation de cette disposition e</w:t>
      </w:r>
      <w:r w:rsidR="00EC1401">
        <w:t>n son aspect procédural.</w:t>
      </w:r>
    </w:p>
    <w:p w:rsidR="00E14B65" w:rsidP="00B73073">
      <w:pPr>
        <w:pStyle w:val="JuHIRoman"/>
      </w:pPr>
      <w:r w:rsidR="00B73073">
        <w:t>II</w:t>
      </w:r>
      <w:r w:rsidRPr="004D32FB" w:rsidR="00B73073">
        <w:t xml:space="preserve">.  SUR LA </w:t>
      </w:r>
      <w:r w:rsidR="00A61D01">
        <w:t>VIOLATION ALLEGUÉE</w:t>
      </w:r>
      <w:r w:rsidR="00D252AA">
        <w:t xml:space="preserve"> </w:t>
      </w:r>
      <w:r w:rsidR="006F0C73">
        <w:t xml:space="preserve">DE </w:t>
      </w:r>
      <w:r w:rsidRPr="004D32FB" w:rsidR="006F0C73">
        <w:t>L</w:t>
      </w:r>
      <w:r w:rsidR="0030661F">
        <w:t>’</w:t>
      </w:r>
      <w:r w:rsidRPr="004D32FB" w:rsidR="006F0C73">
        <w:t xml:space="preserve">ARTICLE </w:t>
      </w:r>
      <w:r w:rsidR="006F0C73">
        <w:t>3</w:t>
      </w:r>
      <w:r w:rsidRPr="004D32FB" w:rsidR="006F0C73">
        <w:t xml:space="preserve"> DE LA CONVENTION</w:t>
      </w:r>
      <w:r w:rsidR="006F0C73">
        <w:t xml:space="preserve"> INVOQUÉE</w:t>
      </w:r>
      <w:r w:rsidRPr="00456F19" w:rsidR="006F0C73">
        <w:t xml:space="preserve"> </w:t>
      </w:r>
      <w:r w:rsidR="00D252AA">
        <w:t>PAR M. MĂRIEŞ</w:t>
      </w:r>
    </w:p>
    <w:p w:rsidR="00B73073" w:rsidP="00B73073">
      <w:pPr>
        <w:pStyle w:val="JuPara"/>
        <w:outlineLvl w:val="0"/>
      </w:pPr>
      <w:r w:rsidRPr="004D32FB">
        <w:fldChar w:fldCharType="begin"/>
      </w:r>
      <w:r w:rsidRPr="004D32FB">
        <w:instrText xml:space="preserve"> SEQ level0 \*arabic </w:instrText>
      </w:r>
      <w:r w:rsidRPr="004D32FB">
        <w:fldChar w:fldCharType="separate"/>
      </w:r>
      <w:r w:rsidR="00E14B65">
        <w:rPr>
          <w:noProof/>
        </w:rPr>
        <w:t>146</w:t>
      </w:r>
      <w:r w:rsidRPr="004D32FB">
        <w:fldChar w:fldCharType="end"/>
      </w:r>
      <w:r w:rsidRPr="004D32FB">
        <w:t>.  </w:t>
      </w:r>
      <w:r>
        <w:t xml:space="preserve">Le requérant </w:t>
      </w:r>
      <w:r w:rsidR="001B7634">
        <w:t xml:space="preserve">Teodor Mărieş </w:t>
      </w:r>
      <w:r>
        <w:t>se plain</w:t>
      </w:r>
      <w:r w:rsidR="00A0195A">
        <w:t>t que les autorités compétentes n</w:t>
      </w:r>
      <w:r w:rsidR="0030661F">
        <w:t>’</w:t>
      </w:r>
      <w:r w:rsidR="00A0195A">
        <w:t>ont p</w:t>
      </w:r>
      <w:r w:rsidR="00A0195A">
        <w:t>as mené une enquête effective</w:t>
      </w:r>
      <w:r w:rsidR="00AA001F">
        <w:t xml:space="preserve"> au sujet des mauvais traitements auxquels il a été soumis lors de sa participation</w:t>
      </w:r>
      <w:r w:rsidR="005B2FB2">
        <w:t>,</w:t>
      </w:r>
      <w:r w:rsidR="00AA001F">
        <w:t xml:space="preserve"> </w:t>
      </w:r>
      <w:r w:rsidR="005B2FB2">
        <w:t xml:space="preserve">en décembre 1989, </w:t>
      </w:r>
      <w:r w:rsidR="00AA001F">
        <w:t>aux manifestations antig</w:t>
      </w:r>
      <w:r w:rsidR="001A2E37">
        <w:t xml:space="preserve">ouvernementales réprimées par les </w:t>
      </w:r>
      <w:r w:rsidR="00984EA9">
        <w:t>F</w:t>
      </w:r>
      <w:r w:rsidR="001A2E37">
        <w:t xml:space="preserve">orces </w:t>
      </w:r>
      <w:r w:rsidR="00AA001F">
        <w:t>armée</w:t>
      </w:r>
      <w:r w:rsidR="00CD22C4">
        <w:t>s</w:t>
      </w:r>
      <w:r w:rsidR="00176EB9">
        <w:t>. Il fait</w:t>
      </w:r>
      <w:r w:rsidR="00A0195A">
        <w:t xml:space="preserve"> valoir</w:t>
      </w:r>
      <w:r w:rsidR="00176EB9">
        <w:t>, à l</w:t>
      </w:r>
      <w:r w:rsidR="0030661F">
        <w:t>’</w:t>
      </w:r>
      <w:r w:rsidR="00176EB9">
        <w:t>instar des autres requérants,</w:t>
      </w:r>
      <w:r w:rsidR="00A0195A">
        <w:t xml:space="preserve"> que l</w:t>
      </w:r>
      <w:r w:rsidR="0030661F">
        <w:t>’</w:t>
      </w:r>
      <w:r w:rsidR="00A0195A">
        <w:t xml:space="preserve">enquête pénale </w:t>
      </w:r>
      <w:r w:rsidR="000E4D0A">
        <w:t>à cet égard</w:t>
      </w:r>
      <w:r w:rsidR="00A0195A">
        <w:t xml:space="preserve"> es</w:t>
      </w:r>
      <w:r w:rsidR="00FE0A30">
        <w:t>t toujours pendante et dénonce</w:t>
      </w:r>
      <w:r w:rsidR="00A0195A">
        <w:t xml:space="preserve"> le manque de dil</w:t>
      </w:r>
      <w:r w:rsidR="00FE0A30">
        <w:t xml:space="preserve">igence des autorités roumaines, y compris </w:t>
      </w:r>
      <w:r w:rsidR="00A0195A">
        <w:t>le projet de loi d</w:t>
      </w:r>
      <w:r w:rsidR="0030661F">
        <w:t>’</w:t>
      </w:r>
      <w:r w:rsidR="00A0195A">
        <w:t>amnistie des actes imputés aux militaires des Forces armées, qui se sont produits à l</w:t>
      </w:r>
      <w:r w:rsidR="0030661F">
        <w:t>’</w:t>
      </w:r>
      <w:r w:rsidR="00A0195A">
        <w:t xml:space="preserve">époque </w:t>
      </w:r>
      <w:r w:rsidR="00282BA1">
        <w:t>des événements de décembre 1989</w:t>
      </w:r>
      <w:r w:rsidR="00A0195A">
        <w:t>.</w:t>
      </w:r>
      <w:r w:rsidR="00DD2CEA">
        <w:t xml:space="preserve"> Il invoque à cet égard l</w:t>
      </w:r>
      <w:r w:rsidR="0030661F">
        <w:t>’</w:t>
      </w:r>
      <w:r w:rsidR="00D605E9">
        <w:t xml:space="preserve">article </w:t>
      </w:r>
      <w:r w:rsidR="00DD2CEA">
        <w:t>3, qui est ainsi libellé :</w:t>
      </w:r>
    </w:p>
    <w:p w:rsidR="00DD2CEA" w:rsidP="00CC207E">
      <w:pPr>
        <w:pStyle w:val="JuQuot"/>
      </w:pPr>
      <w:r w:rsidR="00CC207E">
        <w:t>« Nul ne peut être soumis à la torture ni à des peines ou traitements inhumains ou dégradants. »</w:t>
      </w:r>
    </w:p>
    <w:p w:rsidR="00111DF7" w:rsidP="003548F8">
      <w:pPr>
        <w:pStyle w:val="JuHA"/>
      </w:pPr>
      <w:r w:rsidR="00310A98">
        <w:t>A.</w:t>
      </w:r>
      <w:r w:rsidR="00D605E9">
        <w:t>  </w:t>
      </w:r>
      <w:r>
        <w:t>Les arguments des parties</w:t>
      </w:r>
    </w:p>
    <w:p w:rsidRPr="00F01B7C" w:rsidR="00F01B7C" w:rsidP="000D4BBB">
      <w:pPr>
        <w:pStyle w:val="JuH1"/>
      </w:pPr>
      <w:r w:rsidR="000D4BBB">
        <w:t>1.</w:t>
      </w:r>
      <w:r w:rsidR="00D605E9">
        <w:t>  </w:t>
      </w:r>
      <w:r>
        <w:t>Les arguments du Gouvernement</w:t>
      </w:r>
    </w:p>
    <w:p w:rsidR="00E14B65" w:rsidP="007468BD">
      <w:pPr>
        <w:pStyle w:val="JuPara"/>
        <w:outlineLvl w:val="0"/>
        <w:rPr>
          <w:lang w:eastAsia="en-GB"/>
        </w:rPr>
      </w:pPr>
      <w:r w:rsidR="0099054B">
        <w:fldChar w:fldCharType="begin"/>
      </w:r>
      <w:r w:rsidR="0099054B">
        <w:instrText xml:space="preserve"> SEQ level0 \*arabic </w:instrText>
      </w:r>
      <w:r w:rsidR="0099054B">
        <w:fldChar w:fldCharType="separate"/>
      </w:r>
      <w:r>
        <w:rPr>
          <w:noProof/>
        </w:rPr>
        <w:t>147</w:t>
      </w:r>
      <w:r w:rsidR="0099054B">
        <w:fldChar w:fldCharType="end"/>
      </w:r>
      <w:r w:rsidR="0099054B">
        <w:t xml:space="preserve">.  Le Gouvernement </w:t>
      </w:r>
      <w:r w:rsidR="0099054B">
        <w:rPr>
          <w:lang w:eastAsia="en-GB"/>
        </w:rPr>
        <w:t>excipe du défaut de qualité de victime du requérant</w:t>
      </w:r>
      <w:r w:rsidR="00311B9E">
        <w:rPr>
          <w:lang w:eastAsia="en-GB"/>
        </w:rPr>
        <w:t>.</w:t>
      </w:r>
      <w:r w:rsidR="0099054B">
        <w:rPr>
          <w:lang w:eastAsia="en-GB"/>
        </w:rPr>
        <w:t xml:space="preserve"> </w:t>
      </w:r>
      <w:r w:rsidR="00311B9E">
        <w:t>E</w:t>
      </w:r>
      <w:r w:rsidR="0099054B">
        <w:t xml:space="preserve">n substance, </w:t>
      </w:r>
      <w:r w:rsidR="00311B9E">
        <w:t xml:space="preserve">il conteste </w:t>
      </w:r>
      <w:r w:rsidR="0099054B">
        <w:t>l</w:t>
      </w:r>
      <w:r w:rsidR="0030661F">
        <w:t>’</w:t>
      </w:r>
      <w:r w:rsidR="0099054B">
        <w:t>applicabilité de l</w:t>
      </w:r>
      <w:r w:rsidR="0030661F">
        <w:t>’</w:t>
      </w:r>
      <w:r w:rsidR="0099054B">
        <w:t>article 3</w:t>
      </w:r>
      <w:r w:rsidR="006B237A">
        <w:t xml:space="preserve"> à la situation dénoncée par le requérant</w:t>
      </w:r>
      <w:r w:rsidR="00DB3455">
        <w:t xml:space="preserve"> et fait valoir que ce</w:t>
      </w:r>
      <w:r w:rsidR="00D605E9">
        <w:t xml:space="preserve"> </w:t>
      </w:r>
      <w:r w:rsidR="00DB3455">
        <w:t>dernier</w:t>
      </w:r>
      <w:r w:rsidR="008E1735">
        <w:rPr>
          <w:lang w:eastAsia="en-GB"/>
        </w:rPr>
        <w:t xml:space="preserve"> </w:t>
      </w:r>
      <w:r w:rsidRPr="00EC1401" w:rsidR="00307141">
        <w:rPr>
          <w:lang w:eastAsia="en-GB"/>
        </w:rPr>
        <w:t xml:space="preserve">a participé </w:t>
      </w:r>
      <w:r w:rsidRPr="00EC1401" w:rsidR="009F6979">
        <w:rPr>
          <w:lang w:eastAsia="en-GB"/>
        </w:rPr>
        <w:t xml:space="preserve">de son propre gré </w:t>
      </w:r>
      <w:r w:rsidRPr="00EC1401" w:rsidR="00307141">
        <w:rPr>
          <w:lang w:eastAsia="en-GB"/>
        </w:rPr>
        <w:t>aux manifestations</w:t>
      </w:r>
      <w:r w:rsidR="008F391A">
        <w:rPr>
          <w:lang w:eastAsia="en-GB"/>
        </w:rPr>
        <w:t xml:space="preserve"> antigouvernementales </w:t>
      </w:r>
      <w:r w:rsidR="00712E71">
        <w:rPr>
          <w:lang w:eastAsia="en-GB"/>
        </w:rPr>
        <w:t xml:space="preserve">ayant commencé le </w:t>
      </w:r>
      <w:r w:rsidR="001B1D97">
        <w:rPr>
          <w:lang w:eastAsia="en-GB"/>
        </w:rPr>
        <w:t>21 </w:t>
      </w:r>
      <w:r w:rsidR="008F391A">
        <w:rPr>
          <w:lang w:eastAsia="en-GB"/>
        </w:rPr>
        <w:t>décembre</w:t>
      </w:r>
      <w:r w:rsidR="00D605E9">
        <w:rPr>
          <w:lang w:eastAsia="en-GB"/>
        </w:rPr>
        <w:t> </w:t>
      </w:r>
      <w:r w:rsidR="008F391A">
        <w:rPr>
          <w:lang w:eastAsia="en-GB"/>
        </w:rPr>
        <w:t>1989</w:t>
      </w:r>
      <w:r w:rsidR="00311B9E">
        <w:rPr>
          <w:lang w:eastAsia="en-GB"/>
        </w:rPr>
        <w:t xml:space="preserve"> et </w:t>
      </w:r>
      <w:r w:rsidR="008E1735">
        <w:rPr>
          <w:lang w:eastAsia="en-GB"/>
        </w:rPr>
        <w:t>qu</w:t>
      </w:r>
      <w:r w:rsidR="0030661F">
        <w:rPr>
          <w:lang w:eastAsia="en-GB"/>
        </w:rPr>
        <w:t>’</w:t>
      </w:r>
      <w:r w:rsidR="008E1735">
        <w:rPr>
          <w:lang w:eastAsia="en-GB"/>
        </w:rPr>
        <w:t>il</w:t>
      </w:r>
      <w:r w:rsidRPr="00311B9E" w:rsidR="00311B9E">
        <w:rPr>
          <w:lang w:eastAsia="en-GB"/>
        </w:rPr>
        <w:t xml:space="preserve"> </w:t>
      </w:r>
      <w:r w:rsidRPr="00EC1401" w:rsidR="00311B9E">
        <w:rPr>
          <w:lang w:eastAsia="en-GB"/>
        </w:rPr>
        <w:t>n</w:t>
      </w:r>
      <w:r w:rsidR="0030661F">
        <w:rPr>
          <w:lang w:eastAsia="en-GB"/>
        </w:rPr>
        <w:t>’</w:t>
      </w:r>
      <w:r w:rsidRPr="00EC1401" w:rsidR="00311B9E">
        <w:rPr>
          <w:lang w:eastAsia="en-GB"/>
        </w:rPr>
        <w:t>a pas été blessé</w:t>
      </w:r>
      <w:r w:rsidR="006647D5">
        <w:rPr>
          <w:lang w:eastAsia="en-GB"/>
        </w:rPr>
        <w:t xml:space="preserve"> à cette occasion</w:t>
      </w:r>
      <w:r w:rsidR="008F391A">
        <w:rPr>
          <w:lang w:eastAsia="en-GB"/>
        </w:rPr>
        <w:t>.</w:t>
      </w:r>
    </w:p>
    <w:p w:rsidR="00E14B65" w:rsidP="007468BD">
      <w:pPr>
        <w:pStyle w:val="JuPara"/>
        <w:outlineLvl w:val="0"/>
        <w:rPr>
          <w:lang w:eastAsia="en-GB"/>
        </w:rPr>
      </w:pPr>
      <w:r w:rsidR="00A83016">
        <w:rPr>
          <w:lang w:eastAsia="en-GB"/>
        </w:rPr>
        <w:t>De ce fait, le Gouvernement</w:t>
      </w:r>
      <w:r w:rsidR="00D7280B">
        <w:rPr>
          <w:lang w:eastAsia="en-GB"/>
        </w:rPr>
        <w:t xml:space="preserve"> </w:t>
      </w:r>
      <w:r w:rsidRPr="00EC1401" w:rsidR="00531362">
        <w:rPr>
          <w:lang w:eastAsia="en-GB"/>
        </w:rPr>
        <w:t>estim</w:t>
      </w:r>
      <w:r w:rsidR="00746DE0">
        <w:rPr>
          <w:lang w:eastAsia="en-GB"/>
        </w:rPr>
        <w:t xml:space="preserve">e </w:t>
      </w:r>
      <w:r w:rsidR="00D7280B">
        <w:rPr>
          <w:lang w:eastAsia="en-GB"/>
        </w:rPr>
        <w:t>qu</w:t>
      </w:r>
      <w:r w:rsidR="00D16D65">
        <w:rPr>
          <w:lang w:eastAsia="en-GB"/>
        </w:rPr>
        <w:t>e le requérant</w:t>
      </w:r>
      <w:r w:rsidRPr="00EC1401" w:rsidR="00531362">
        <w:rPr>
          <w:lang w:eastAsia="en-GB"/>
        </w:rPr>
        <w:t xml:space="preserve"> n</w:t>
      </w:r>
      <w:r w:rsidR="0030661F">
        <w:rPr>
          <w:lang w:eastAsia="en-GB"/>
        </w:rPr>
        <w:t>’</w:t>
      </w:r>
      <w:r w:rsidRPr="00EC1401" w:rsidR="00531362">
        <w:rPr>
          <w:lang w:eastAsia="en-GB"/>
        </w:rPr>
        <w:t>a pas présenté devant les autorités internes un grief défendable</w:t>
      </w:r>
      <w:r w:rsidR="00712D0A">
        <w:rPr>
          <w:lang w:eastAsia="en-GB"/>
        </w:rPr>
        <w:t>,</w:t>
      </w:r>
      <w:r w:rsidRPr="00EC1401" w:rsidR="00531362">
        <w:rPr>
          <w:lang w:eastAsia="en-GB"/>
        </w:rPr>
        <w:t xml:space="preserve"> </w:t>
      </w:r>
      <w:r w:rsidR="00CA60E4">
        <w:rPr>
          <w:lang w:eastAsia="en-GB"/>
        </w:rPr>
        <w:t>relatif</w:t>
      </w:r>
      <w:r w:rsidRPr="00EC1401" w:rsidR="00CA60E4">
        <w:rPr>
          <w:lang w:eastAsia="en-GB"/>
        </w:rPr>
        <w:t xml:space="preserve"> </w:t>
      </w:r>
      <w:r w:rsidRPr="00EC1401" w:rsidR="00531362">
        <w:rPr>
          <w:lang w:eastAsia="en-GB"/>
        </w:rPr>
        <w:t>à l</w:t>
      </w:r>
      <w:r w:rsidR="0030661F">
        <w:rPr>
          <w:lang w:eastAsia="en-GB"/>
        </w:rPr>
        <w:t>’</w:t>
      </w:r>
      <w:r w:rsidRPr="00EC1401" w:rsidR="00531362">
        <w:rPr>
          <w:lang w:eastAsia="en-GB"/>
        </w:rPr>
        <w:t>existence d</w:t>
      </w:r>
      <w:r w:rsidR="0030661F">
        <w:rPr>
          <w:lang w:eastAsia="en-GB"/>
        </w:rPr>
        <w:t>’</w:t>
      </w:r>
      <w:r w:rsidRPr="00EC1401" w:rsidR="00531362">
        <w:rPr>
          <w:lang w:eastAsia="en-GB"/>
        </w:rPr>
        <w:t xml:space="preserve">un traitement prohibé </w:t>
      </w:r>
      <w:r w:rsidR="009A1297">
        <w:rPr>
          <w:lang w:eastAsia="en-GB"/>
        </w:rPr>
        <w:t>par l</w:t>
      </w:r>
      <w:r w:rsidR="0030661F">
        <w:rPr>
          <w:lang w:eastAsia="en-GB"/>
        </w:rPr>
        <w:t>’</w:t>
      </w:r>
      <w:r w:rsidR="009A1297">
        <w:rPr>
          <w:lang w:eastAsia="en-GB"/>
        </w:rPr>
        <w:t>article 3</w:t>
      </w:r>
      <w:r w:rsidRPr="00EC1401" w:rsidR="00531362">
        <w:rPr>
          <w:lang w:eastAsia="en-GB"/>
        </w:rPr>
        <w:t>.</w:t>
      </w:r>
      <w:r w:rsidR="006C2D5D">
        <w:rPr>
          <w:lang w:eastAsia="en-GB"/>
        </w:rPr>
        <w:t xml:space="preserve"> </w:t>
      </w:r>
      <w:r w:rsidR="003A5176">
        <w:rPr>
          <w:lang w:eastAsia="en-GB"/>
        </w:rPr>
        <w:t xml:space="preserve">Par ailleurs, </w:t>
      </w:r>
      <w:r w:rsidR="00712D0A">
        <w:rPr>
          <w:lang w:eastAsia="en-GB"/>
        </w:rPr>
        <w:t>le Gouvernement observe que le requérant</w:t>
      </w:r>
      <w:r w:rsidR="003A5176">
        <w:rPr>
          <w:lang w:eastAsia="en-GB"/>
        </w:rPr>
        <w:t xml:space="preserve"> ne s</w:t>
      </w:r>
      <w:r w:rsidR="0030661F">
        <w:rPr>
          <w:lang w:eastAsia="en-GB"/>
        </w:rPr>
        <w:t>’</w:t>
      </w:r>
      <w:r w:rsidR="003A5176">
        <w:rPr>
          <w:lang w:eastAsia="en-GB"/>
        </w:rPr>
        <w:t>est pas vu octroyer un certificat administratif de « révolutionnaire ».</w:t>
      </w:r>
    </w:p>
    <w:p w:rsidR="00E14B65" w:rsidP="00002AE2">
      <w:pPr>
        <w:pStyle w:val="JuPara"/>
        <w:outlineLvl w:val="0"/>
        <w:rPr>
          <w:lang w:eastAsia="en-GB"/>
        </w:rPr>
      </w:pPr>
      <w:r w:rsidR="004305D2">
        <w:rPr>
          <w:lang w:eastAsia="en-GB"/>
        </w:rPr>
        <w:fldChar w:fldCharType="begin"/>
      </w:r>
      <w:r w:rsidR="004305D2">
        <w:rPr>
          <w:lang w:eastAsia="en-GB"/>
        </w:rPr>
        <w:instrText xml:space="preserve"> SEQ level0 \*arabic </w:instrText>
      </w:r>
      <w:r w:rsidR="004305D2">
        <w:rPr>
          <w:lang w:eastAsia="en-GB"/>
        </w:rPr>
        <w:fldChar w:fldCharType="separate"/>
      </w:r>
      <w:r>
        <w:rPr>
          <w:noProof/>
          <w:lang w:eastAsia="en-GB"/>
        </w:rPr>
        <w:t>148</w:t>
      </w:r>
      <w:r w:rsidR="004305D2">
        <w:rPr>
          <w:lang w:eastAsia="en-GB"/>
        </w:rPr>
        <w:fldChar w:fldCharType="end"/>
      </w:r>
      <w:r w:rsidR="004305D2">
        <w:rPr>
          <w:lang w:eastAsia="en-GB"/>
        </w:rPr>
        <w:t>.  </w:t>
      </w:r>
      <w:r w:rsidR="00002AE2">
        <w:rPr>
          <w:lang w:eastAsia="en-GB"/>
        </w:rPr>
        <w:t>En subsidiaire, l</w:t>
      </w:r>
      <w:r w:rsidRPr="00EC1401" w:rsidR="00002AE2">
        <w:rPr>
          <w:lang w:eastAsia="en-GB"/>
        </w:rPr>
        <w:t>e Gouvernement souligne que le requérant a précisé son intention de participer</w:t>
      </w:r>
      <w:r w:rsidR="00FB1315">
        <w:rPr>
          <w:lang w:eastAsia="en-GB"/>
        </w:rPr>
        <w:t>,</w:t>
      </w:r>
      <w:r w:rsidRPr="00EC1401" w:rsidR="00002AE2">
        <w:rPr>
          <w:lang w:eastAsia="en-GB"/>
        </w:rPr>
        <w:t xml:space="preserve"> en qualité de p</w:t>
      </w:r>
      <w:r w:rsidR="00002AE2">
        <w:rPr>
          <w:lang w:eastAsia="en-GB"/>
        </w:rPr>
        <w:t>artie civile</w:t>
      </w:r>
      <w:r w:rsidR="00FB1315">
        <w:rPr>
          <w:lang w:eastAsia="en-GB"/>
        </w:rPr>
        <w:t>,</w:t>
      </w:r>
      <w:r w:rsidR="00002AE2">
        <w:rPr>
          <w:lang w:eastAsia="en-GB"/>
        </w:rPr>
        <w:t xml:space="preserve"> au dossier n</w:t>
      </w:r>
      <w:r w:rsidRPr="008D4636" w:rsidR="008D4636">
        <w:rPr>
          <w:vertAlign w:val="superscript"/>
          <w:lang w:eastAsia="en-GB"/>
        </w:rPr>
        <w:t>o</w:t>
      </w:r>
      <w:r w:rsidR="00002AE2">
        <w:rPr>
          <w:lang w:eastAsia="en-GB"/>
        </w:rPr>
        <w:t> </w:t>
      </w:r>
      <w:r w:rsidRPr="00EC1401" w:rsidR="00002AE2">
        <w:rPr>
          <w:lang w:eastAsia="en-GB"/>
        </w:rPr>
        <w:t>97/P/1990 seulement le 20 septembre 2008 et que c</w:t>
      </w:r>
      <w:r w:rsidR="0030661F">
        <w:rPr>
          <w:lang w:eastAsia="en-GB"/>
        </w:rPr>
        <w:t>’</w:t>
      </w:r>
      <w:r w:rsidRPr="00EC1401" w:rsidR="00002AE2">
        <w:rPr>
          <w:lang w:eastAsia="en-GB"/>
        </w:rPr>
        <w:t>est seulement à partir de cette date qu</w:t>
      </w:r>
      <w:r w:rsidR="0030661F">
        <w:rPr>
          <w:lang w:eastAsia="en-GB"/>
        </w:rPr>
        <w:t>’</w:t>
      </w:r>
      <w:r w:rsidRPr="00EC1401" w:rsidR="00002AE2">
        <w:rPr>
          <w:lang w:eastAsia="en-GB"/>
        </w:rPr>
        <w:t xml:space="preserve">une obligation de mener une enquête en ce qui concerne </w:t>
      </w:r>
      <w:r w:rsidR="00002AE2">
        <w:rPr>
          <w:lang w:eastAsia="en-GB"/>
        </w:rPr>
        <w:t>s</w:t>
      </w:r>
      <w:r w:rsidRPr="00EC1401" w:rsidR="00002AE2">
        <w:rPr>
          <w:lang w:eastAsia="en-GB"/>
        </w:rPr>
        <w:t>es allégations pourrait incomber à l</w:t>
      </w:r>
      <w:r w:rsidR="0030661F">
        <w:rPr>
          <w:lang w:eastAsia="en-GB"/>
        </w:rPr>
        <w:t>’</w:t>
      </w:r>
      <w:r w:rsidRPr="00EC1401" w:rsidR="00002AE2">
        <w:rPr>
          <w:lang w:eastAsia="en-GB"/>
        </w:rPr>
        <w:t>État. Dès lors, le Gouvernement note que l</w:t>
      </w:r>
      <w:r w:rsidR="0030661F">
        <w:rPr>
          <w:lang w:eastAsia="en-GB"/>
        </w:rPr>
        <w:t>’</w:t>
      </w:r>
      <w:r w:rsidRPr="00EC1401" w:rsidR="00002AE2">
        <w:rPr>
          <w:lang w:eastAsia="en-GB"/>
        </w:rPr>
        <w:t>enquête</w:t>
      </w:r>
      <w:r w:rsidR="00002AE2">
        <w:rPr>
          <w:lang w:eastAsia="en-GB"/>
        </w:rPr>
        <w:t>,</w:t>
      </w:r>
      <w:r w:rsidRPr="00EC1401" w:rsidR="00002AE2">
        <w:rPr>
          <w:lang w:eastAsia="en-GB"/>
        </w:rPr>
        <w:t xml:space="preserve"> au regard de celui-ci </w:t>
      </w:r>
      <w:r w:rsidR="00002AE2">
        <w:rPr>
          <w:lang w:eastAsia="en-GB"/>
        </w:rPr>
        <w:t>s</w:t>
      </w:r>
      <w:r w:rsidR="0030661F">
        <w:rPr>
          <w:lang w:eastAsia="en-GB"/>
        </w:rPr>
        <w:t>’</w:t>
      </w:r>
      <w:r w:rsidR="00002AE2">
        <w:rPr>
          <w:lang w:eastAsia="en-GB"/>
        </w:rPr>
        <w:t>étalait</w:t>
      </w:r>
      <w:r w:rsidRPr="00EC1401" w:rsidR="00002AE2">
        <w:rPr>
          <w:lang w:eastAsia="en-GB"/>
        </w:rPr>
        <w:t xml:space="preserve"> </w:t>
      </w:r>
      <w:r w:rsidR="00002AE2">
        <w:rPr>
          <w:lang w:eastAsia="en-GB"/>
        </w:rPr>
        <w:t>sur</w:t>
      </w:r>
      <w:r w:rsidRPr="00EC1401" w:rsidR="00002AE2">
        <w:rPr>
          <w:lang w:eastAsia="en-GB"/>
        </w:rPr>
        <w:t xml:space="preserve"> seu</w:t>
      </w:r>
      <w:r w:rsidR="00002AE2">
        <w:rPr>
          <w:lang w:eastAsia="en-GB"/>
        </w:rPr>
        <w:t xml:space="preserve">lement </w:t>
      </w:r>
      <w:r w:rsidRPr="00EC1401" w:rsidR="00002AE2">
        <w:rPr>
          <w:lang w:eastAsia="en-GB"/>
        </w:rPr>
        <w:t>cinq mois au moment de l</w:t>
      </w:r>
      <w:r w:rsidR="0030661F">
        <w:rPr>
          <w:lang w:eastAsia="en-GB"/>
        </w:rPr>
        <w:t>’</w:t>
      </w:r>
      <w:r w:rsidRPr="00EC1401" w:rsidR="00002AE2">
        <w:rPr>
          <w:lang w:eastAsia="en-GB"/>
        </w:rPr>
        <w:t>envoi des observations</w:t>
      </w:r>
      <w:r w:rsidR="001A5ABA">
        <w:rPr>
          <w:lang w:eastAsia="en-GB"/>
        </w:rPr>
        <w:t>, ce qui n</w:t>
      </w:r>
      <w:r w:rsidR="0030661F">
        <w:rPr>
          <w:lang w:eastAsia="en-GB"/>
        </w:rPr>
        <w:t>’</w:t>
      </w:r>
      <w:r w:rsidR="001A5ABA">
        <w:rPr>
          <w:lang w:eastAsia="en-GB"/>
        </w:rPr>
        <w:t>est pas excessif compte tenu</w:t>
      </w:r>
      <w:r w:rsidR="00002AE2">
        <w:rPr>
          <w:lang w:eastAsia="en-GB"/>
        </w:rPr>
        <w:t xml:space="preserve"> </w:t>
      </w:r>
      <w:r w:rsidRPr="00EC1401" w:rsidR="00002AE2">
        <w:rPr>
          <w:lang w:eastAsia="en-GB"/>
        </w:rPr>
        <w:t>du contexte général du dossier</w:t>
      </w:r>
      <w:r w:rsidR="00F14B2D">
        <w:rPr>
          <w:lang w:eastAsia="en-GB"/>
        </w:rPr>
        <w:t>.</w:t>
      </w:r>
    </w:p>
    <w:p w:rsidR="00E14B65" w:rsidP="007468BD">
      <w:pPr>
        <w:pStyle w:val="JuPara"/>
        <w:outlineLvl w:val="0"/>
        <w:rPr>
          <w:lang w:eastAsia="en-GB"/>
        </w:rPr>
      </w:pPr>
      <w:r w:rsidR="00002AE2">
        <w:rPr>
          <w:lang w:eastAsia="en-GB"/>
        </w:rPr>
        <w:fldChar w:fldCharType="begin"/>
      </w:r>
      <w:r w:rsidR="00002AE2">
        <w:rPr>
          <w:lang w:eastAsia="en-GB"/>
        </w:rPr>
        <w:instrText xml:space="preserve"> SEQ level0 \*arabic </w:instrText>
      </w:r>
      <w:r w:rsidR="00002AE2">
        <w:rPr>
          <w:lang w:eastAsia="en-GB"/>
        </w:rPr>
        <w:fldChar w:fldCharType="separate"/>
      </w:r>
      <w:r>
        <w:rPr>
          <w:noProof/>
          <w:lang w:eastAsia="en-GB"/>
        </w:rPr>
        <w:t>149</w:t>
      </w:r>
      <w:r w:rsidR="00002AE2">
        <w:rPr>
          <w:lang w:eastAsia="en-GB"/>
        </w:rPr>
        <w:fldChar w:fldCharType="end"/>
      </w:r>
      <w:r w:rsidR="00002AE2">
        <w:rPr>
          <w:lang w:eastAsia="en-GB"/>
        </w:rPr>
        <w:t>.  Dans ses observations complémentaires, le Gouvernement indique que même si anté</w:t>
      </w:r>
      <w:r w:rsidR="00D605E9">
        <w:rPr>
          <w:lang w:eastAsia="en-GB"/>
        </w:rPr>
        <w:t>rieurement au 20 septembre 2008</w:t>
      </w:r>
      <w:r w:rsidR="00002AE2">
        <w:rPr>
          <w:lang w:eastAsia="en-GB"/>
        </w:rPr>
        <w:t xml:space="preserve"> le requérant avait eu divers entretiens avec les représentants de la section des parquets militaires, il n</w:t>
      </w:r>
      <w:r w:rsidR="0030661F">
        <w:rPr>
          <w:lang w:eastAsia="en-GB"/>
        </w:rPr>
        <w:t>’</w:t>
      </w:r>
      <w:r w:rsidR="00002AE2">
        <w:rPr>
          <w:lang w:eastAsia="en-GB"/>
        </w:rPr>
        <w:t>avait pas manifesté son intention de formuler des prétentions ou une plainte en qualité de partie lésée. Dès lors, il estime qu</w:t>
      </w:r>
      <w:r w:rsidR="0030661F">
        <w:rPr>
          <w:lang w:eastAsia="en-GB"/>
        </w:rPr>
        <w:t>’</w:t>
      </w:r>
      <w:r w:rsidR="00002AE2">
        <w:rPr>
          <w:lang w:eastAsia="en-GB"/>
        </w:rPr>
        <w:t>avant cette date la démarche du requérant revêtait le caractère d</w:t>
      </w:r>
      <w:r w:rsidR="0030661F">
        <w:rPr>
          <w:lang w:eastAsia="en-GB"/>
        </w:rPr>
        <w:t>’</w:t>
      </w:r>
      <w:r w:rsidR="00002AE2">
        <w:rPr>
          <w:lang w:eastAsia="en-GB"/>
        </w:rPr>
        <w:t xml:space="preserve">une </w:t>
      </w:r>
      <w:r w:rsidR="00002AE2">
        <w:rPr>
          <w:i/>
          <w:lang w:eastAsia="en-GB"/>
        </w:rPr>
        <w:t>actio popularis.</w:t>
      </w:r>
    </w:p>
    <w:p w:rsidR="0011285A" w:rsidP="005A675F">
      <w:pPr>
        <w:pStyle w:val="JuH1"/>
        <w:rPr>
          <w:lang w:eastAsia="en-GB"/>
        </w:rPr>
      </w:pPr>
      <w:r w:rsidR="005A675F">
        <w:rPr>
          <w:lang w:eastAsia="en-GB"/>
        </w:rPr>
        <w:t>2.</w:t>
      </w:r>
      <w:r w:rsidR="00D605E9">
        <w:rPr>
          <w:lang w:eastAsia="en-GB"/>
        </w:rPr>
        <w:t>  </w:t>
      </w:r>
      <w:r>
        <w:rPr>
          <w:lang w:eastAsia="en-GB"/>
        </w:rPr>
        <w:t>Les arguments du requéran</w:t>
      </w:r>
      <w:r w:rsidR="003A7646">
        <w:rPr>
          <w:lang w:eastAsia="en-GB"/>
        </w:rPr>
        <w:t>t</w:t>
      </w:r>
    </w:p>
    <w:p w:rsidR="00D66E6E" w:rsidP="00B73073">
      <w:pPr>
        <w:pStyle w:val="JuPara"/>
        <w:outlineLvl w:val="0"/>
        <w:rPr>
          <w:lang w:eastAsia="en-GB"/>
        </w:rPr>
      </w:pPr>
      <w:r w:rsidR="00AD0F6B">
        <w:rPr>
          <w:lang w:eastAsia="en-GB"/>
        </w:rPr>
        <w:fldChar w:fldCharType="begin"/>
      </w:r>
      <w:r w:rsidR="00AD0F6B">
        <w:rPr>
          <w:lang w:eastAsia="en-GB"/>
        </w:rPr>
        <w:instrText xml:space="preserve"> SEQ level0 \*arabic </w:instrText>
      </w:r>
      <w:r w:rsidR="00AD0F6B">
        <w:rPr>
          <w:lang w:eastAsia="en-GB"/>
        </w:rPr>
        <w:fldChar w:fldCharType="separate"/>
      </w:r>
      <w:r w:rsidR="00E14B65">
        <w:rPr>
          <w:noProof/>
          <w:lang w:eastAsia="en-GB"/>
        </w:rPr>
        <w:t>150</w:t>
      </w:r>
      <w:r w:rsidR="00AD0F6B">
        <w:rPr>
          <w:lang w:eastAsia="en-GB"/>
        </w:rPr>
        <w:fldChar w:fldCharType="end"/>
      </w:r>
      <w:r w:rsidR="00AD0F6B">
        <w:rPr>
          <w:lang w:eastAsia="en-GB"/>
        </w:rPr>
        <w:t xml:space="preserve">.  Le requérant </w:t>
      </w:r>
      <w:r w:rsidR="00492D78">
        <w:rPr>
          <w:lang w:eastAsia="en-GB"/>
        </w:rPr>
        <w:t>e</w:t>
      </w:r>
      <w:r w:rsidR="00167985">
        <w:rPr>
          <w:lang w:eastAsia="en-GB"/>
        </w:rPr>
        <w:t>x</w:t>
      </w:r>
      <w:r w:rsidR="00492D78">
        <w:rPr>
          <w:lang w:eastAsia="en-GB"/>
        </w:rPr>
        <w:t>pose</w:t>
      </w:r>
      <w:r w:rsidR="00236F58">
        <w:rPr>
          <w:lang w:eastAsia="en-GB"/>
        </w:rPr>
        <w:t xml:space="preserve"> qu</w:t>
      </w:r>
      <w:r w:rsidR="0030661F">
        <w:rPr>
          <w:lang w:eastAsia="en-GB"/>
        </w:rPr>
        <w:t>’</w:t>
      </w:r>
      <w:r w:rsidR="00236F58">
        <w:rPr>
          <w:lang w:eastAsia="en-GB"/>
        </w:rPr>
        <w:t xml:space="preserve">il a la qualité de victime </w:t>
      </w:r>
      <w:r w:rsidR="00027596">
        <w:rPr>
          <w:lang w:eastAsia="en-GB"/>
        </w:rPr>
        <w:t>quant</w:t>
      </w:r>
      <w:r w:rsidR="00CE7271">
        <w:rPr>
          <w:lang w:eastAsia="en-GB"/>
        </w:rPr>
        <w:t xml:space="preserve"> à l</w:t>
      </w:r>
      <w:r w:rsidR="0030661F">
        <w:rPr>
          <w:lang w:eastAsia="en-GB"/>
        </w:rPr>
        <w:t>’</w:t>
      </w:r>
      <w:r w:rsidR="00CE7271">
        <w:rPr>
          <w:lang w:eastAsia="en-GB"/>
        </w:rPr>
        <w:t>absence d</w:t>
      </w:r>
      <w:r w:rsidR="0030661F">
        <w:rPr>
          <w:lang w:eastAsia="en-GB"/>
        </w:rPr>
        <w:t>’</w:t>
      </w:r>
      <w:r w:rsidR="00CE7271">
        <w:rPr>
          <w:lang w:eastAsia="en-GB"/>
        </w:rPr>
        <w:t xml:space="preserve">une enquête effective </w:t>
      </w:r>
      <w:r w:rsidR="00B86532">
        <w:rPr>
          <w:lang w:eastAsia="en-GB"/>
        </w:rPr>
        <w:t>sur</w:t>
      </w:r>
      <w:r w:rsidR="00CE7271">
        <w:rPr>
          <w:lang w:eastAsia="en-GB"/>
        </w:rPr>
        <w:t xml:space="preserve"> l</w:t>
      </w:r>
      <w:r w:rsidR="0030661F">
        <w:rPr>
          <w:lang w:eastAsia="en-GB"/>
        </w:rPr>
        <w:t>’</w:t>
      </w:r>
      <w:r w:rsidR="00CE7271">
        <w:rPr>
          <w:lang w:eastAsia="en-GB"/>
        </w:rPr>
        <w:t>emploi de la force meurtrière à l</w:t>
      </w:r>
      <w:r w:rsidR="0030661F">
        <w:rPr>
          <w:lang w:eastAsia="en-GB"/>
        </w:rPr>
        <w:t>’</w:t>
      </w:r>
      <w:r w:rsidR="00CE7271">
        <w:rPr>
          <w:lang w:eastAsia="en-GB"/>
        </w:rPr>
        <w:t>encontre du groupe de manifest</w:t>
      </w:r>
      <w:r w:rsidR="009515C5">
        <w:rPr>
          <w:lang w:eastAsia="en-GB"/>
        </w:rPr>
        <w:t xml:space="preserve">ants dans lequel il se trouvait </w:t>
      </w:r>
      <w:r w:rsidR="0018145A">
        <w:rPr>
          <w:lang w:eastAsia="en-GB"/>
        </w:rPr>
        <w:t>lor</w:t>
      </w:r>
      <w:r w:rsidR="00834FD0">
        <w:rPr>
          <w:lang w:eastAsia="en-GB"/>
        </w:rPr>
        <w:t>s</w:t>
      </w:r>
      <w:r w:rsidR="0018145A">
        <w:rPr>
          <w:lang w:eastAsia="en-GB"/>
        </w:rPr>
        <w:t>que</w:t>
      </w:r>
      <w:r w:rsidR="009A5B3C">
        <w:rPr>
          <w:lang w:eastAsia="en-GB"/>
        </w:rPr>
        <w:t xml:space="preserve"> </w:t>
      </w:r>
      <w:r w:rsidR="006561EA">
        <w:rPr>
          <w:lang w:eastAsia="en-GB"/>
        </w:rPr>
        <w:t xml:space="preserve">de </w:t>
      </w:r>
      <w:r w:rsidR="009A5B3C">
        <w:rPr>
          <w:lang w:eastAsia="en-GB"/>
        </w:rPr>
        <w:t>nombreu</w:t>
      </w:r>
      <w:r w:rsidR="00E5037F">
        <w:rPr>
          <w:lang w:eastAsia="en-GB"/>
        </w:rPr>
        <w:t>x</w:t>
      </w:r>
      <w:r w:rsidR="00D11974">
        <w:rPr>
          <w:lang w:eastAsia="en-GB"/>
        </w:rPr>
        <w:t xml:space="preserve"> </w:t>
      </w:r>
      <w:r w:rsidR="006561EA">
        <w:rPr>
          <w:lang w:eastAsia="en-GB"/>
        </w:rPr>
        <w:t xml:space="preserve">manifestants </w:t>
      </w:r>
      <w:r w:rsidR="00E5037F">
        <w:rPr>
          <w:lang w:eastAsia="en-GB"/>
        </w:rPr>
        <w:t xml:space="preserve">furent </w:t>
      </w:r>
      <w:r w:rsidR="009A5B3C">
        <w:rPr>
          <w:lang w:eastAsia="en-GB"/>
        </w:rPr>
        <w:t xml:space="preserve">tués </w:t>
      </w:r>
      <w:r w:rsidR="00B86532">
        <w:rPr>
          <w:lang w:eastAsia="en-GB"/>
        </w:rPr>
        <w:t>autour de lui</w:t>
      </w:r>
      <w:r w:rsidR="00A75F7E">
        <w:rPr>
          <w:lang w:eastAsia="en-GB"/>
        </w:rPr>
        <w:t>. A cet égard, il relève</w:t>
      </w:r>
      <w:r w:rsidR="00EB34F7">
        <w:rPr>
          <w:lang w:eastAsia="en-GB"/>
        </w:rPr>
        <w:t xml:space="preserve"> avoir </w:t>
      </w:r>
      <w:r w:rsidR="00D11974">
        <w:rPr>
          <w:lang w:eastAsia="en-GB"/>
        </w:rPr>
        <w:t>lui-même</w:t>
      </w:r>
      <w:r w:rsidR="00EB34F7">
        <w:rPr>
          <w:lang w:eastAsia="en-GB"/>
        </w:rPr>
        <w:t xml:space="preserve"> </w:t>
      </w:r>
      <w:r w:rsidR="00A75F7E">
        <w:rPr>
          <w:lang w:eastAsia="en-GB"/>
        </w:rPr>
        <w:t>dû faire face à cette violence meurtrière</w:t>
      </w:r>
      <w:r w:rsidR="00BC42B2">
        <w:rPr>
          <w:lang w:eastAsia="en-GB"/>
        </w:rPr>
        <w:t xml:space="preserve">, sa vie </w:t>
      </w:r>
      <w:r w:rsidR="005428CF">
        <w:rPr>
          <w:lang w:eastAsia="en-GB"/>
        </w:rPr>
        <w:t xml:space="preserve">et son intégrité physique et psychique </w:t>
      </w:r>
      <w:r w:rsidR="002B6544">
        <w:rPr>
          <w:lang w:eastAsia="en-GB"/>
        </w:rPr>
        <w:t>ayant été</w:t>
      </w:r>
      <w:r w:rsidR="00BC42B2">
        <w:rPr>
          <w:lang w:eastAsia="en-GB"/>
        </w:rPr>
        <w:t xml:space="preserve"> mise</w:t>
      </w:r>
      <w:r w:rsidR="00611C34">
        <w:rPr>
          <w:lang w:eastAsia="en-GB"/>
        </w:rPr>
        <w:t>s</w:t>
      </w:r>
      <w:r w:rsidR="00BC42B2">
        <w:rPr>
          <w:lang w:eastAsia="en-GB"/>
        </w:rPr>
        <w:t xml:space="preserve"> en danger</w:t>
      </w:r>
      <w:r w:rsidR="005111E8">
        <w:rPr>
          <w:lang w:eastAsia="en-GB"/>
        </w:rPr>
        <w:t xml:space="preserve"> car de nombreux </w:t>
      </w:r>
      <w:r w:rsidR="00D73144">
        <w:rPr>
          <w:lang w:eastAsia="en-GB"/>
        </w:rPr>
        <w:t>coup</w:t>
      </w:r>
      <w:r w:rsidR="002B6544">
        <w:rPr>
          <w:lang w:eastAsia="en-GB"/>
        </w:rPr>
        <w:t>s</w:t>
      </w:r>
      <w:r w:rsidR="00D73144">
        <w:rPr>
          <w:lang w:eastAsia="en-GB"/>
        </w:rPr>
        <w:t xml:space="preserve"> de feu ont été tirés dans sa direction</w:t>
      </w:r>
      <w:r w:rsidRPr="00D11974" w:rsidR="00D11974">
        <w:rPr>
          <w:lang w:eastAsia="en-GB"/>
        </w:rPr>
        <w:t xml:space="preserve"> </w:t>
      </w:r>
      <w:r w:rsidR="008C79F2">
        <w:rPr>
          <w:lang w:eastAsia="en-GB"/>
        </w:rPr>
        <w:t xml:space="preserve">par des forces militaires </w:t>
      </w:r>
      <w:r w:rsidR="00D11974">
        <w:rPr>
          <w:lang w:eastAsia="en-GB"/>
        </w:rPr>
        <w:t>en exécution d</w:t>
      </w:r>
      <w:r w:rsidR="0030661F">
        <w:rPr>
          <w:lang w:eastAsia="en-GB"/>
        </w:rPr>
        <w:t>’</w:t>
      </w:r>
      <w:r w:rsidR="00D11974">
        <w:rPr>
          <w:lang w:eastAsia="en-GB"/>
        </w:rPr>
        <w:t>une mission de combat</w:t>
      </w:r>
      <w:r w:rsidR="008C79F2">
        <w:rPr>
          <w:lang w:eastAsia="en-GB"/>
        </w:rPr>
        <w:t xml:space="preserve">. Les forces militaires déployées en grand nombre </w:t>
      </w:r>
      <w:r w:rsidR="009333E1">
        <w:rPr>
          <w:lang w:eastAsia="en-GB"/>
        </w:rPr>
        <w:t>ont fait usage</w:t>
      </w:r>
      <w:r w:rsidR="00755D79">
        <w:rPr>
          <w:lang w:eastAsia="en-GB"/>
        </w:rPr>
        <w:t xml:space="preserve"> non seulement du gaz lacrymogène mais aussi</w:t>
      </w:r>
      <w:r w:rsidR="00AD0E34">
        <w:rPr>
          <w:lang w:eastAsia="en-GB"/>
        </w:rPr>
        <w:t xml:space="preserve"> d</w:t>
      </w:r>
      <w:r w:rsidR="0030661F">
        <w:rPr>
          <w:lang w:eastAsia="en-GB"/>
        </w:rPr>
        <w:t>’</w:t>
      </w:r>
      <w:r w:rsidR="00AD0E34">
        <w:rPr>
          <w:lang w:eastAsia="en-GB"/>
        </w:rPr>
        <w:t>armement et de munition</w:t>
      </w:r>
      <w:r w:rsidR="00D11974">
        <w:rPr>
          <w:lang w:eastAsia="en-GB"/>
        </w:rPr>
        <w:t>s</w:t>
      </w:r>
      <w:r w:rsidR="00AD0E34">
        <w:rPr>
          <w:lang w:eastAsia="en-GB"/>
        </w:rPr>
        <w:t xml:space="preserve"> de guerre, ainsi que de véhicules blindés et de chars de </w:t>
      </w:r>
      <w:r w:rsidR="00AE0DF1">
        <w:rPr>
          <w:lang w:eastAsia="en-GB"/>
        </w:rPr>
        <w:t>combat</w:t>
      </w:r>
      <w:r w:rsidR="00B1733A">
        <w:rPr>
          <w:lang w:eastAsia="en-GB"/>
        </w:rPr>
        <w:t xml:space="preserve">, </w:t>
      </w:r>
      <w:r w:rsidR="00332DEA">
        <w:rPr>
          <w:lang w:eastAsia="en-GB"/>
        </w:rPr>
        <w:t xml:space="preserve">avec lesquels elles </w:t>
      </w:r>
      <w:r w:rsidR="00AD0E34">
        <w:rPr>
          <w:lang w:eastAsia="en-GB"/>
        </w:rPr>
        <w:t xml:space="preserve">ont frappé la foule dans laquelle </w:t>
      </w:r>
      <w:r w:rsidR="002A07BC">
        <w:rPr>
          <w:lang w:eastAsia="en-GB"/>
        </w:rPr>
        <w:t>le requérant</w:t>
      </w:r>
      <w:r w:rsidR="00AD0E34">
        <w:rPr>
          <w:lang w:eastAsia="en-GB"/>
        </w:rPr>
        <w:t xml:space="preserve"> se trouvait, en </w:t>
      </w:r>
      <w:r w:rsidR="00143F2F">
        <w:rPr>
          <w:lang w:eastAsia="en-GB"/>
        </w:rPr>
        <w:t>semant la</w:t>
      </w:r>
      <w:r w:rsidR="00AD0E34">
        <w:rPr>
          <w:lang w:eastAsia="en-GB"/>
        </w:rPr>
        <w:t xml:space="preserve"> panique</w:t>
      </w:r>
      <w:r w:rsidR="009A5B3C">
        <w:rPr>
          <w:lang w:eastAsia="en-GB"/>
        </w:rPr>
        <w:t>.</w:t>
      </w:r>
      <w:r w:rsidR="008C64E4">
        <w:rPr>
          <w:lang w:eastAsia="en-GB"/>
        </w:rPr>
        <w:t xml:space="preserve"> </w:t>
      </w:r>
      <w:r w:rsidR="002A4090">
        <w:rPr>
          <w:lang w:eastAsia="en-GB"/>
        </w:rPr>
        <w:t>Ainsi, il relève avoir</w:t>
      </w:r>
      <w:r w:rsidR="002A4090">
        <w:t xml:space="preserve"> vécu un profond sentiment d</w:t>
      </w:r>
      <w:r w:rsidR="0030661F">
        <w:t>’</w:t>
      </w:r>
      <w:r w:rsidR="002A4090">
        <w:t>angoisse</w:t>
      </w:r>
      <w:r w:rsidR="002A38CD">
        <w:t>, dont il ressent les séquelles</w:t>
      </w:r>
      <w:r w:rsidR="0098310C">
        <w:t xml:space="preserve">, à savoir des états </w:t>
      </w:r>
      <w:r w:rsidR="00FB7DFE">
        <w:t xml:space="preserve">dépressifs ou </w:t>
      </w:r>
      <w:r w:rsidR="0098310C">
        <w:t>d</w:t>
      </w:r>
      <w:r w:rsidR="0030661F">
        <w:t>’</w:t>
      </w:r>
      <w:r w:rsidR="0098310C">
        <w:t xml:space="preserve">anxiété </w:t>
      </w:r>
      <w:r w:rsidR="004913D1">
        <w:t>ainsi que des insomnies et</w:t>
      </w:r>
      <w:r w:rsidR="0098310C">
        <w:t xml:space="preserve"> de</w:t>
      </w:r>
      <w:r w:rsidR="00977FF2">
        <w:t>s</w:t>
      </w:r>
      <w:r w:rsidR="0098310C">
        <w:t xml:space="preserve"> </w:t>
      </w:r>
      <w:r w:rsidR="00977FF2">
        <w:t>cauchemars</w:t>
      </w:r>
      <w:r w:rsidR="0098310C">
        <w:t xml:space="preserve">, </w:t>
      </w:r>
      <w:r w:rsidR="002A38CD">
        <w:t>jusqu</w:t>
      </w:r>
      <w:r w:rsidR="0030661F">
        <w:t>’</w:t>
      </w:r>
      <w:r w:rsidR="002A38CD">
        <w:t>à aujourd</w:t>
      </w:r>
      <w:r w:rsidR="0030661F">
        <w:t>’</w:t>
      </w:r>
      <w:r w:rsidR="00684769">
        <w:t>hui.</w:t>
      </w:r>
    </w:p>
    <w:p w:rsidR="00422594" w:rsidP="00B73073">
      <w:pPr>
        <w:pStyle w:val="JuPara"/>
        <w:outlineLvl w:val="0"/>
        <w:rPr>
          <w:lang w:eastAsia="en-GB"/>
        </w:rPr>
      </w:pPr>
      <w:r w:rsidR="00751BE6">
        <w:rPr>
          <w:lang w:eastAsia="en-GB"/>
        </w:rPr>
        <w:t xml:space="preserve">Il </w:t>
      </w:r>
      <w:r w:rsidR="00DE77CD">
        <w:rPr>
          <w:lang w:eastAsia="en-GB"/>
        </w:rPr>
        <w:t>soumet à l</w:t>
      </w:r>
      <w:r w:rsidR="0030661F">
        <w:rPr>
          <w:lang w:eastAsia="en-GB"/>
        </w:rPr>
        <w:t>’</w:t>
      </w:r>
      <w:r w:rsidR="00DE77CD">
        <w:rPr>
          <w:lang w:eastAsia="en-GB"/>
        </w:rPr>
        <w:t>appui de ces affirmations</w:t>
      </w:r>
      <w:r w:rsidR="00751BE6">
        <w:rPr>
          <w:lang w:eastAsia="en-GB"/>
        </w:rPr>
        <w:t xml:space="preserve"> des documents issus du dossier d</w:t>
      </w:r>
      <w:r w:rsidR="0030661F">
        <w:rPr>
          <w:lang w:eastAsia="en-GB"/>
        </w:rPr>
        <w:t>’</w:t>
      </w:r>
      <w:r w:rsidR="00751BE6">
        <w:rPr>
          <w:lang w:eastAsia="en-GB"/>
        </w:rPr>
        <w:t>enquête, à savoir des déclarations</w:t>
      </w:r>
      <w:r w:rsidR="000D1F9C">
        <w:rPr>
          <w:lang w:eastAsia="en-GB"/>
        </w:rPr>
        <w:t xml:space="preserve"> de témoins et</w:t>
      </w:r>
      <w:r w:rsidR="00751BE6">
        <w:rPr>
          <w:lang w:eastAsia="en-GB"/>
        </w:rPr>
        <w:t xml:space="preserve"> un rapport de la police</w:t>
      </w:r>
      <w:r w:rsidR="000D1F9C">
        <w:rPr>
          <w:lang w:eastAsia="en-GB"/>
        </w:rPr>
        <w:t xml:space="preserve"> attestant de sa présence parmi les manifestants </w:t>
      </w:r>
      <w:r w:rsidR="00D75286">
        <w:rPr>
          <w:lang w:eastAsia="en-GB"/>
        </w:rPr>
        <w:t>contre lesquels le feu a été ouvert</w:t>
      </w:r>
      <w:r w:rsidR="00751BE6">
        <w:rPr>
          <w:lang w:eastAsia="en-GB"/>
        </w:rPr>
        <w:t>.</w:t>
      </w:r>
      <w:r w:rsidR="00F04A3C">
        <w:rPr>
          <w:lang w:eastAsia="en-GB"/>
        </w:rPr>
        <w:t xml:space="preserve"> Il soumet également des copies de journau</w:t>
      </w:r>
      <w:r w:rsidR="002B36F1">
        <w:rPr>
          <w:lang w:eastAsia="en-GB"/>
        </w:rPr>
        <w:t xml:space="preserve">x de </w:t>
      </w:r>
      <w:r w:rsidR="00F41F7A">
        <w:rPr>
          <w:lang w:eastAsia="en-GB"/>
        </w:rPr>
        <w:t>combat</w:t>
      </w:r>
      <w:r w:rsidR="008E7F27">
        <w:rPr>
          <w:lang w:eastAsia="en-GB"/>
        </w:rPr>
        <w:t xml:space="preserve"> </w:t>
      </w:r>
      <w:r w:rsidR="002B36F1">
        <w:rPr>
          <w:lang w:eastAsia="en-GB"/>
        </w:rPr>
        <w:t>du 21 décembre</w:t>
      </w:r>
      <w:r w:rsidR="00F01A4A">
        <w:rPr>
          <w:lang w:eastAsia="en-GB"/>
        </w:rPr>
        <w:t> </w:t>
      </w:r>
      <w:r w:rsidR="002B36F1">
        <w:rPr>
          <w:lang w:eastAsia="en-GB"/>
        </w:rPr>
        <w:t>1989</w:t>
      </w:r>
      <w:r w:rsidR="00FA587D">
        <w:rPr>
          <w:lang w:eastAsia="en-GB"/>
        </w:rPr>
        <w:t xml:space="preserve"> et d</w:t>
      </w:r>
      <w:r w:rsidR="0030661F">
        <w:rPr>
          <w:lang w:eastAsia="en-GB"/>
        </w:rPr>
        <w:t>’</w:t>
      </w:r>
      <w:r w:rsidR="00FA587D">
        <w:rPr>
          <w:lang w:eastAsia="en-GB"/>
        </w:rPr>
        <w:t>autres documents des Forces a</w:t>
      </w:r>
      <w:r w:rsidR="00F04A3C">
        <w:rPr>
          <w:lang w:eastAsia="en-GB"/>
        </w:rPr>
        <w:t>rmée</w:t>
      </w:r>
      <w:r w:rsidR="00E000CC">
        <w:rPr>
          <w:lang w:eastAsia="en-GB"/>
        </w:rPr>
        <w:t>s</w:t>
      </w:r>
      <w:r w:rsidR="00E70E98">
        <w:rPr>
          <w:lang w:eastAsia="en-GB"/>
        </w:rPr>
        <w:t>, y compris une transcription de télécommunications spéciales</w:t>
      </w:r>
      <w:r w:rsidR="00F04A3C">
        <w:rPr>
          <w:lang w:eastAsia="en-GB"/>
        </w:rPr>
        <w:t xml:space="preserve"> </w:t>
      </w:r>
      <w:r w:rsidR="00E0601B">
        <w:rPr>
          <w:lang w:eastAsia="en-GB"/>
        </w:rPr>
        <w:t>du 21 décembre 1989</w:t>
      </w:r>
      <w:r w:rsidR="006F54C8">
        <w:rPr>
          <w:lang w:eastAsia="en-GB"/>
        </w:rPr>
        <w:t xml:space="preserve">, </w:t>
      </w:r>
      <w:r w:rsidR="00F04A3C">
        <w:rPr>
          <w:lang w:eastAsia="en-GB"/>
        </w:rPr>
        <w:t>d</w:t>
      </w:r>
      <w:r w:rsidR="0030661F">
        <w:rPr>
          <w:lang w:eastAsia="en-GB"/>
        </w:rPr>
        <w:t>’</w:t>
      </w:r>
      <w:r w:rsidR="00F04A3C">
        <w:rPr>
          <w:lang w:eastAsia="en-GB"/>
        </w:rPr>
        <w:t>où il ressort l</w:t>
      </w:r>
      <w:r w:rsidR="0030661F">
        <w:rPr>
          <w:lang w:eastAsia="en-GB"/>
        </w:rPr>
        <w:t>’</w:t>
      </w:r>
      <w:r w:rsidR="00F04A3C">
        <w:rPr>
          <w:lang w:eastAsia="en-GB"/>
        </w:rPr>
        <w:t>ordre</w:t>
      </w:r>
      <w:r w:rsidR="00D95824">
        <w:rPr>
          <w:lang w:eastAsia="en-GB"/>
        </w:rPr>
        <w:t xml:space="preserve"> de « décimer les manifestants »</w:t>
      </w:r>
      <w:r w:rsidR="00D11974">
        <w:rPr>
          <w:lang w:eastAsia="en-GB"/>
        </w:rPr>
        <w:t>,</w:t>
      </w:r>
      <w:r w:rsidR="00087FEF">
        <w:rPr>
          <w:lang w:eastAsia="en-GB"/>
        </w:rPr>
        <w:t xml:space="preserve"> </w:t>
      </w:r>
      <w:r w:rsidR="00D37188">
        <w:rPr>
          <w:lang w:eastAsia="en-GB"/>
        </w:rPr>
        <w:t xml:space="preserve">ainsi que </w:t>
      </w:r>
      <w:r w:rsidR="00087FEF">
        <w:rPr>
          <w:lang w:eastAsia="en-GB"/>
        </w:rPr>
        <w:t>d</w:t>
      </w:r>
      <w:r w:rsidR="0030661F">
        <w:rPr>
          <w:lang w:eastAsia="en-GB"/>
        </w:rPr>
        <w:t>’</w:t>
      </w:r>
      <w:r w:rsidR="00342F3F">
        <w:rPr>
          <w:lang w:eastAsia="en-GB"/>
        </w:rPr>
        <w:t>arrêter</w:t>
      </w:r>
      <w:r w:rsidR="007724B0">
        <w:rPr>
          <w:lang w:eastAsia="en-GB"/>
        </w:rPr>
        <w:t xml:space="preserve"> et </w:t>
      </w:r>
      <w:r w:rsidR="00F01A4A">
        <w:rPr>
          <w:lang w:eastAsia="en-GB"/>
        </w:rPr>
        <w:t>d</w:t>
      </w:r>
      <w:r w:rsidR="0030661F">
        <w:rPr>
          <w:lang w:eastAsia="en-GB"/>
        </w:rPr>
        <w:t>’</w:t>
      </w:r>
      <w:r w:rsidR="007724B0">
        <w:rPr>
          <w:lang w:eastAsia="en-GB"/>
        </w:rPr>
        <w:t>incarcérer</w:t>
      </w:r>
      <w:r w:rsidR="00342F3F">
        <w:rPr>
          <w:lang w:eastAsia="en-GB"/>
        </w:rPr>
        <w:t xml:space="preserve"> </w:t>
      </w:r>
      <w:r w:rsidR="00087FEF">
        <w:rPr>
          <w:lang w:eastAsia="en-GB"/>
        </w:rPr>
        <w:t xml:space="preserve">ceux qui </w:t>
      </w:r>
      <w:r w:rsidR="00DF431D">
        <w:rPr>
          <w:lang w:eastAsia="en-GB"/>
        </w:rPr>
        <w:t>restaient</w:t>
      </w:r>
      <w:r w:rsidR="00087FEF">
        <w:rPr>
          <w:lang w:eastAsia="en-GB"/>
        </w:rPr>
        <w:t xml:space="preserve"> en vie</w:t>
      </w:r>
      <w:r w:rsidR="00D95824">
        <w:rPr>
          <w:lang w:eastAsia="en-GB"/>
        </w:rPr>
        <w:t>.</w:t>
      </w:r>
    </w:p>
    <w:p w:rsidR="008C64E4" w:rsidP="00B73073">
      <w:pPr>
        <w:pStyle w:val="JuPara"/>
        <w:outlineLvl w:val="0"/>
        <w:rPr>
          <w:lang w:eastAsia="en-GB"/>
        </w:rPr>
      </w:pPr>
      <w:r w:rsidR="00F74F54">
        <w:rPr>
          <w:lang w:eastAsia="en-GB"/>
        </w:rPr>
        <w:t>Le requérant</w:t>
      </w:r>
      <w:r>
        <w:rPr>
          <w:lang w:eastAsia="en-GB"/>
        </w:rPr>
        <w:t xml:space="preserve"> </w:t>
      </w:r>
      <w:r w:rsidR="00422594">
        <w:rPr>
          <w:lang w:eastAsia="en-GB"/>
        </w:rPr>
        <w:t xml:space="preserve">indique par ailleurs que le refus de recevoir un certificat de « révolutionnaire » de la part du Gouvernement est un </w:t>
      </w:r>
      <w:r w:rsidR="004B42C9">
        <w:rPr>
          <w:lang w:eastAsia="en-GB"/>
        </w:rPr>
        <w:t xml:space="preserve">acte qui témoigne </w:t>
      </w:r>
      <w:r w:rsidR="00422594">
        <w:rPr>
          <w:lang w:eastAsia="en-GB"/>
        </w:rPr>
        <w:t xml:space="preserve">de </w:t>
      </w:r>
      <w:r w:rsidR="00BA5244">
        <w:rPr>
          <w:lang w:eastAsia="en-GB"/>
        </w:rPr>
        <w:t>sa révolte</w:t>
      </w:r>
      <w:r w:rsidR="00422594">
        <w:rPr>
          <w:lang w:eastAsia="en-GB"/>
        </w:rPr>
        <w:t xml:space="preserve"> contre les carences de ladite enquête.</w:t>
      </w:r>
    </w:p>
    <w:p w:rsidR="00893EBA" w:rsidP="00B73073">
      <w:pPr>
        <w:pStyle w:val="JuPara"/>
        <w:outlineLvl w:val="0"/>
        <w:rPr>
          <w:lang w:eastAsia="en-GB"/>
        </w:rPr>
      </w:pPr>
      <w:r>
        <w:rPr>
          <w:lang w:eastAsia="en-GB"/>
        </w:rPr>
        <w:fldChar w:fldCharType="begin"/>
      </w:r>
      <w:r>
        <w:rPr>
          <w:lang w:eastAsia="en-GB"/>
        </w:rPr>
        <w:instrText xml:space="preserve"> SEQ level0 \*arabic </w:instrText>
      </w:r>
      <w:r>
        <w:rPr>
          <w:lang w:eastAsia="en-GB"/>
        </w:rPr>
        <w:fldChar w:fldCharType="separate"/>
      </w:r>
      <w:r w:rsidR="00E14B65">
        <w:rPr>
          <w:noProof/>
          <w:lang w:eastAsia="en-GB"/>
        </w:rPr>
        <w:t>151</w:t>
      </w:r>
      <w:r>
        <w:rPr>
          <w:lang w:eastAsia="en-GB"/>
        </w:rPr>
        <w:fldChar w:fldCharType="end"/>
      </w:r>
      <w:r>
        <w:rPr>
          <w:lang w:eastAsia="en-GB"/>
        </w:rPr>
        <w:t xml:space="preserve">.  Enfin, </w:t>
      </w:r>
      <w:r w:rsidR="00C336BE">
        <w:rPr>
          <w:lang w:eastAsia="en-GB"/>
        </w:rPr>
        <w:t>l</w:t>
      </w:r>
      <w:r>
        <w:rPr>
          <w:lang w:eastAsia="en-GB"/>
        </w:rPr>
        <w:t>e requérant expose que bien avant sa déclaration recueillie par le parquet en 2008, il a, en sa qualité de président de l</w:t>
      </w:r>
      <w:r w:rsidR="0030661F">
        <w:rPr>
          <w:lang w:eastAsia="en-GB"/>
        </w:rPr>
        <w:t>’</w:t>
      </w:r>
      <w:r>
        <w:rPr>
          <w:lang w:eastAsia="en-GB"/>
        </w:rPr>
        <w:t>association requérante, formulé de nombreuses plaintes auprès du parquet, dont certaines ont conduit à faire avancer l</w:t>
      </w:r>
      <w:r w:rsidR="0030661F">
        <w:rPr>
          <w:lang w:eastAsia="en-GB"/>
        </w:rPr>
        <w:t>’</w:t>
      </w:r>
      <w:r>
        <w:rPr>
          <w:lang w:eastAsia="en-GB"/>
        </w:rPr>
        <w:t>enquête, après 2004.</w:t>
      </w:r>
    </w:p>
    <w:p w:rsidR="006564B7" w:rsidP="00C951E0">
      <w:pPr>
        <w:pStyle w:val="JuHA"/>
        <w:rPr>
          <w:lang w:eastAsia="en-GB"/>
        </w:rPr>
      </w:pPr>
      <w:r w:rsidR="00C951E0">
        <w:rPr>
          <w:lang w:eastAsia="en-GB"/>
        </w:rPr>
        <w:t>B</w:t>
      </w:r>
      <w:r>
        <w:rPr>
          <w:lang w:eastAsia="en-GB"/>
        </w:rPr>
        <w:t>.</w:t>
      </w:r>
      <w:r w:rsidR="00F01A4A">
        <w:rPr>
          <w:lang w:eastAsia="en-GB"/>
        </w:rPr>
        <w:t>  </w:t>
      </w:r>
      <w:r>
        <w:rPr>
          <w:lang w:eastAsia="en-GB"/>
        </w:rPr>
        <w:t>L</w:t>
      </w:r>
      <w:r w:rsidR="0030661F">
        <w:rPr>
          <w:lang w:eastAsia="en-GB"/>
        </w:rPr>
        <w:t>’</w:t>
      </w:r>
      <w:r>
        <w:rPr>
          <w:lang w:eastAsia="en-GB"/>
        </w:rPr>
        <w:t>appréciation de la Cour</w:t>
      </w:r>
    </w:p>
    <w:p w:rsidRPr="00426E98" w:rsidR="00426E98" w:rsidP="00472BBC">
      <w:pPr>
        <w:pStyle w:val="JuH1"/>
        <w:rPr>
          <w:lang w:eastAsia="en-GB"/>
        </w:rPr>
      </w:pPr>
      <w:r w:rsidR="00472BBC">
        <w:rPr>
          <w:lang w:eastAsia="en-GB"/>
        </w:rPr>
        <w:t>1</w:t>
      </w:r>
      <w:r w:rsidR="00F01A4A">
        <w:rPr>
          <w:lang w:eastAsia="en-GB"/>
        </w:rPr>
        <w:t>.  </w:t>
      </w:r>
      <w:r>
        <w:rPr>
          <w:lang w:eastAsia="en-GB"/>
        </w:rPr>
        <w:t>Les principes découlant de la jurisprudence pertinente</w:t>
      </w:r>
    </w:p>
    <w:p w:rsidR="006F326D" w:rsidP="006F326D">
      <w:pPr>
        <w:pStyle w:val="JuPara"/>
      </w:pPr>
      <w:r w:rsidR="003F50EF">
        <w:fldChar w:fldCharType="begin"/>
      </w:r>
      <w:r w:rsidR="003F50EF">
        <w:instrText xml:space="preserve"> SEQ level0 \*arabic </w:instrText>
      </w:r>
      <w:r w:rsidR="003F50EF">
        <w:fldChar w:fldCharType="separate"/>
      </w:r>
      <w:r w:rsidR="00E14B65">
        <w:rPr>
          <w:noProof/>
        </w:rPr>
        <w:t>152</w:t>
      </w:r>
      <w:r w:rsidR="003F50EF">
        <w:fldChar w:fldCharType="end"/>
      </w:r>
      <w:r w:rsidR="003F50EF">
        <w:t>.  </w:t>
      </w:r>
      <w:r w:rsidRPr="008A141C">
        <w:t xml:space="preserve">La Cour </w:t>
      </w:r>
      <w:r w:rsidR="00795AE9">
        <w:t>rappelle</w:t>
      </w:r>
      <w:r w:rsidRPr="008A141C" w:rsidR="00795AE9">
        <w:t xml:space="preserve"> </w:t>
      </w:r>
      <w:r w:rsidRPr="008A141C">
        <w:t>que l</w:t>
      </w:r>
      <w:r w:rsidR="0030661F">
        <w:t>’</w:t>
      </w:r>
      <w:r w:rsidRPr="008A141C">
        <w:t>obligation procédurale déduite de l</w:t>
      </w:r>
      <w:r w:rsidR="0030661F">
        <w:t>’</w:t>
      </w:r>
      <w:r w:rsidRPr="008A141C">
        <w:t>article 3 de la Convention s</w:t>
      </w:r>
      <w:r w:rsidR="0030661F">
        <w:t>’</w:t>
      </w:r>
      <w:r w:rsidRPr="008A141C">
        <w:t xml:space="preserve">impose </w:t>
      </w:r>
      <w:r>
        <w:t>lorsque</w:t>
      </w:r>
      <w:r w:rsidRPr="008A141C">
        <w:t xml:space="preserve"> le grief tenant à l</w:t>
      </w:r>
      <w:r w:rsidR="0030661F">
        <w:t>’</w:t>
      </w:r>
      <w:r w:rsidRPr="008A141C">
        <w:t xml:space="preserve">existence du traitement prohibé </w:t>
      </w:r>
      <w:r>
        <w:t>est</w:t>
      </w:r>
      <w:r w:rsidRPr="008A141C">
        <w:t xml:space="preserve"> « défendable » (</w:t>
      </w:r>
      <w:r>
        <w:rPr>
          <w:i/>
        </w:rPr>
        <w:t>Chiriţă c. Roumanie</w:t>
      </w:r>
      <w:r>
        <w:t xml:space="preserve"> (déc.), n</w:t>
      </w:r>
      <w:r>
        <w:rPr>
          <w:vertAlign w:val="superscript"/>
        </w:rPr>
        <w:t>o</w:t>
      </w:r>
      <w:r>
        <w:t> 37147/02, 6 septembre 2007)</w:t>
      </w:r>
      <w:r w:rsidRPr="008A141C">
        <w:t>.</w:t>
      </w:r>
    </w:p>
    <w:p w:rsidR="00E14B65" w:rsidP="006F326D">
      <w:pPr>
        <w:pStyle w:val="JuPara"/>
      </w:pPr>
      <w:r w:rsidR="00774CD7">
        <w:fldChar w:fldCharType="begin"/>
      </w:r>
      <w:r w:rsidR="00774CD7">
        <w:instrText xml:space="preserve"> SEQ level0 \*arabic </w:instrText>
      </w:r>
      <w:r w:rsidR="00774CD7">
        <w:fldChar w:fldCharType="separate"/>
      </w:r>
      <w:r>
        <w:rPr>
          <w:noProof/>
        </w:rPr>
        <w:t>153</w:t>
      </w:r>
      <w:r w:rsidR="00774CD7">
        <w:fldChar w:fldCharType="end"/>
      </w:r>
      <w:r w:rsidR="00774CD7">
        <w:t>.  </w:t>
      </w:r>
      <w:r w:rsidR="00B31B3E">
        <w:t>A cet égard, e</w:t>
      </w:r>
      <w:r w:rsidR="00774CD7">
        <w:t>lle</w:t>
      </w:r>
      <w:r w:rsidR="006F326D">
        <w:t xml:space="preserve"> rappelle</w:t>
      </w:r>
      <w:r w:rsidR="00774CD7">
        <w:t xml:space="preserve"> </w:t>
      </w:r>
      <w:r w:rsidR="006F326D">
        <w:t>qu</w:t>
      </w:r>
      <w:r w:rsidR="0030661F">
        <w:t>’</w:t>
      </w:r>
      <w:r w:rsidR="006F326D">
        <w:t>un mauvais traitement doit atteindre un minimum de gravité pour tomber sous le coup de l</w:t>
      </w:r>
      <w:r w:rsidR="0030661F">
        <w:t>’</w:t>
      </w:r>
      <w:r w:rsidR="0075667E">
        <w:t>article </w:t>
      </w:r>
      <w:r w:rsidR="006F326D">
        <w:t>3. L</w:t>
      </w:r>
      <w:r w:rsidR="0030661F">
        <w:t>’</w:t>
      </w:r>
      <w:r w:rsidR="006F326D">
        <w:t>appréciation de ce minimum est rel</w:t>
      </w:r>
      <w:r w:rsidR="006F326D">
        <w:t>ative par essence ; elle dépend de l</w:t>
      </w:r>
      <w:r w:rsidR="0030661F">
        <w:t>’</w:t>
      </w:r>
      <w:r w:rsidR="006F326D">
        <w:t>ensemble des données de la cause, et notamment de la durée du traitement, de ses effets physiques et mentaux ainsi que, parfois, du sexe, de l</w:t>
      </w:r>
      <w:r w:rsidR="0030661F">
        <w:t>’</w:t>
      </w:r>
      <w:r w:rsidR="006F326D">
        <w:t>âge et de l</w:t>
      </w:r>
      <w:r w:rsidR="0030661F">
        <w:t>’</w:t>
      </w:r>
      <w:r w:rsidR="006F326D">
        <w:t>état de santé de la victime (</w:t>
      </w:r>
      <w:r w:rsidRPr="00392C3F" w:rsidR="006F326D">
        <w:rPr>
          <w:i/>
          <w:lang w:eastAsia="en-US"/>
        </w:rPr>
        <w:t>Labita c. Italie</w:t>
      </w:r>
      <w:r w:rsidRPr="00392C3F" w:rsidR="006F326D">
        <w:rPr>
          <w:lang w:eastAsia="en-US"/>
        </w:rPr>
        <w:t xml:space="preserve"> [GC], n</w:t>
      </w:r>
      <w:r w:rsidRPr="00392C3F" w:rsidR="006F326D">
        <w:rPr>
          <w:vertAlign w:val="superscript"/>
          <w:lang w:eastAsia="en-US"/>
        </w:rPr>
        <w:t>o</w:t>
      </w:r>
      <w:r w:rsidRPr="00392C3F" w:rsidR="006F326D">
        <w:rPr>
          <w:lang w:eastAsia="en-US"/>
        </w:rPr>
        <w:t xml:space="preserve"> 26772/95, § </w:t>
      </w:r>
      <w:r w:rsidR="006F326D">
        <w:rPr>
          <w:lang w:eastAsia="en-US"/>
        </w:rPr>
        <w:t>120</w:t>
      </w:r>
      <w:r w:rsidRPr="00392C3F" w:rsidR="006F326D">
        <w:rPr>
          <w:lang w:eastAsia="en-US"/>
        </w:rPr>
        <w:t>, CEDH 2000</w:t>
      </w:r>
      <w:r w:rsidRPr="00392C3F" w:rsidR="006F326D">
        <w:rPr>
          <w:lang w:eastAsia="en-US"/>
        </w:rPr>
        <w:noBreakHyphen/>
        <w:t>IV</w:t>
      </w:r>
      <w:r w:rsidR="006F326D">
        <w:rPr>
          <w:lang w:eastAsia="en-US"/>
        </w:rPr>
        <w:t xml:space="preserve">, </w:t>
      </w:r>
      <w:r w:rsidRPr="00B539BF" w:rsidR="006F326D">
        <w:rPr>
          <w:i/>
          <w:szCs w:val="24"/>
          <w:lang w:eastAsia="en-US"/>
        </w:rPr>
        <w:t>Erdoğan Yağız c. Turquie</w:t>
      </w:r>
      <w:r w:rsidRPr="00B539BF" w:rsidR="006F326D">
        <w:rPr>
          <w:szCs w:val="24"/>
          <w:lang w:eastAsia="en-US"/>
        </w:rPr>
        <w:t>, n</w:t>
      </w:r>
      <w:r w:rsidRPr="00B539BF" w:rsidR="006F326D">
        <w:rPr>
          <w:szCs w:val="24"/>
          <w:vertAlign w:val="superscript"/>
          <w:lang w:eastAsia="en-US"/>
        </w:rPr>
        <w:t>o</w:t>
      </w:r>
      <w:r w:rsidRPr="00B539BF" w:rsidR="006F326D">
        <w:rPr>
          <w:szCs w:val="24"/>
          <w:lang w:eastAsia="en-US"/>
        </w:rPr>
        <w:t xml:space="preserve"> 27473/02, § </w:t>
      </w:r>
      <w:r w:rsidR="006F326D">
        <w:rPr>
          <w:szCs w:val="24"/>
          <w:lang w:eastAsia="en-US"/>
        </w:rPr>
        <w:t>35</w:t>
      </w:r>
      <w:r w:rsidRPr="00B539BF" w:rsidR="006F326D">
        <w:rPr>
          <w:szCs w:val="24"/>
          <w:lang w:eastAsia="en-US"/>
        </w:rPr>
        <w:t>,</w:t>
      </w:r>
      <w:r w:rsidRPr="00B539BF" w:rsidR="006F326D">
        <w:rPr>
          <w:lang w:eastAsia="en-US"/>
        </w:rPr>
        <w:t xml:space="preserve"> CEDH 2007</w:t>
      </w:r>
      <w:r w:rsidRPr="00B539BF" w:rsidR="006F326D">
        <w:rPr>
          <w:lang w:eastAsia="en-US"/>
        </w:rPr>
        <w:noBreakHyphen/>
        <w:t>III</w:t>
      </w:r>
      <w:r w:rsidR="006F326D">
        <w:rPr>
          <w:lang w:eastAsia="en-US"/>
        </w:rPr>
        <w:t xml:space="preserve"> (extraits)).</w:t>
      </w:r>
    </w:p>
    <w:p w:rsidR="00E14B65" w:rsidP="006F326D">
      <w:pPr>
        <w:pStyle w:val="JuPara"/>
      </w:pPr>
      <w:r w:rsidR="006F326D">
        <w:t>En tout état de cause, les allégations de mauvais traitements doivent être étayées par des éléments de preuve appropriés (</w:t>
      </w:r>
      <w:r w:rsidR="006F326D">
        <w:rPr>
          <w:i/>
        </w:rPr>
        <w:t>Selmouni</w:t>
      </w:r>
      <w:r w:rsidR="006F326D">
        <w:t xml:space="preserve"> </w:t>
      </w:r>
      <w:r w:rsidR="006F326D">
        <w:rPr>
          <w:i/>
        </w:rPr>
        <w:t>c. France</w:t>
      </w:r>
      <w:r w:rsidR="006F326D">
        <w:t xml:space="preserve"> [GC], n</w:t>
      </w:r>
      <w:r w:rsidR="006F326D">
        <w:rPr>
          <w:vertAlign w:val="superscript"/>
        </w:rPr>
        <w:t>o </w:t>
      </w:r>
      <w:r w:rsidR="006F326D">
        <w:t>25803/94, § 88, CEDH 1999-V et</w:t>
      </w:r>
      <w:r w:rsidRPr="00C3624D" w:rsidR="006F326D">
        <w:rPr>
          <w:i/>
          <w:lang w:eastAsia="en-US"/>
        </w:rPr>
        <w:t xml:space="preserve"> </w:t>
      </w:r>
      <w:r w:rsidRPr="00F760EE" w:rsidR="006F326D">
        <w:rPr>
          <w:i/>
          <w:lang w:eastAsia="en-US"/>
        </w:rPr>
        <w:t>Gäf</w:t>
      </w:r>
      <w:r w:rsidRPr="00F760EE" w:rsidR="006F326D">
        <w:rPr>
          <w:i/>
          <w:lang w:eastAsia="en-US"/>
        </w:rPr>
        <w:t>gen c. Allemagne</w:t>
      </w:r>
      <w:r w:rsidRPr="00F760EE" w:rsidR="006F326D">
        <w:rPr>
          <w:lang w:eastAsia="en-US"/>
        </w:rPr>
        <w:t xml:space="preserve"> [GC], n</w:t>
      </w:r>
      <w:r w:rsidRPr="00F760EE" w:rsidR="006F326D">
        <w:rPr>
          <w:vertAlign w:val="superscript"/>
          <w:lang w:eastAsia="en-US"/>
        </w:rPr>
        <w:t>o</w:t>
      </w:r>
      <w:r w:rsidR="006F326D">
        <w:rPr>
          <w:lang w:eastAsia="en-US"/>
        </w:rPr>
        <w:t> </w:t>
      </w:r>
      <w:r w:rsidRPr="00F760EE" w:rsidR="006F326D">
        <w:rPr>
          <w:lang w:eastAsia="en-US"/>
        </w:rPr>
        <w:t xml:space="preserve">22978/05, § </w:t>
      </w:r>
      <w:r w:rsidR="006F326D">
        <w:rPr>
          <w:lang w:eastAsia="en-US"/>
        </w:rPr>
        <w:t>92</w:t>
      </w:r>
      <w:r w:rsidRPr="00F760EE" w:rsidR="006F326D">
        <w:rPr>
          <w:lang w:eastAsia="en-US"/>
        </w:rPr>
        <w:t>, CEDH 2010</w:t>
      </w:r>
      <w:r w:rsidRPr="00F760EE" w:rsidR="006F326D">
        <w:rPr>
          <w:lang w:eastAsia="en-US"/>
        </w:rPr>
        <w:noBreakHyphen/>
      </w:r>
      <w:r w:rsidR="006F326D">
        <w:rPr>
          <w:lang w:eastAsia="en-US"/>
        </w:rPr>
        <w:t>...</w:t>
      </w:r>
      <w:r w:rsidR="006F326D">
        <w:t>).</w:t>
      </w:r>
    </w:p>
    <w:p w:rsidR="00E14B65" w:rsidP="00FF0C0D">
      <w:pPr>
        <w:pStyle w:val="JuPara"/>
      </w:pPr>
      <w:r w:rsidR="00FF0C0D">
        <w:rPr>
          <w:lang w:eastAsia="en-GB"/>
        </w:rPr>
        <w:fldChar w:fldCharType="begin"/>
      </w:r>
      <w:r w:rsidR="00FF0C0D">
        <w:rPr>
          <w:lang w:eastAsia="en-GB"/>
        </w:rPr>
        <w:instrText xml:space="preserve"> SEQ level0 \*arabic </w:instrText>
      </w:r>
      <w:r w:rsidR="00FF0C0D">
        <w:rPr>
          <w:lang w:eastAsia="en-GB"/>
        </w:rPr>
        <w:fldChar w:fldCharType="separate"/>
      </w:r>
      <w:r>
        <w:rPr>
          <w:noProof/>
          <w:lang w:eastAsia="en-GB"/>
        </w:rPr>
        <w:t>154</w:t>
      </w:r>
      <w:r w:rsidR="00FF0C0D">
        <w:rPr>
          <w:lang w:eastAsia="en-GB"/>
        </w:rPr>
        <w:fldChar w:fldCharType="end"/>
      </w:r>
      <w:r w:rsidR="00FF0C0D">
        <w:rPr>
          <w:lang w:eastAsia="en-GB"/>
        </w:rPr>
        <w:t>.  </w:t>
      </w:r>
      <w:r w:rsidR="00A430E6">
        <w:t>La Cour rappelle</w:t>
      </w:r>
      <w:r w:rsidR="000A0E6E">
        <w:t>, enfin,</w:t>
      </w:r>
      <w:r w:rsidR="00A430E6">
        <w:t xml:space="preserve"> qu</w:t>
      </w:r>
      <w:r w:rsidR="0030661F">
        <w:t>’</w:t>
      </w:r>
      <w:r w:rsidR="00A430E6">
        <w:t>un risque d</w:t>
      </w:r>
      <w:r w:rsidR="0030661F">
        <w:t>’</w:t>
      </w:r>
      <w:r w:rsidR="00A430E6">
        <w:t>agissements prohibés par l</w:t>
      </w:r>
      <w:r w:rsidR="0030661F">
        <w:t>’</w:t>
      </w:r>
      <w:r w:rsidR="00A430E6">
        <w:t>article 3 peut se heurter lui-même à ce texte s</w:t>
      </w:r>
      <w:r w:rsidR="0030661F">
        <w:t>’</w:t>
      </w:r>
      <w:r w:rsidR="00A430E6">
        <w:t>il est suffisamment réel et immédiat. Ainsi, menacer quelqu</w:t>
      </w:r>
      <w:r w:rsidR="0030661F">
        <w:t>’</w:t>
      </w:r>
      <w:r w:rsidR="00A430E6">
        <w:t>un de le torturer pourrait, dans des circonstances données, constituer pour le moins un traitement inhumain (</w:t>
      </w:r>
      <w:r w:rsidRPr="00CE1AF3" w:rsidR="00A430E6">
        <w:rPr>
          <w:i/>
          <w:lang w:eastAsia="en-US"/>
        </w:rPr>
        <w:t>Campbell et Cosans c. Royaume-Uni</w:t>
      </w:r>
      <w:r w:rsidRPr="00CE1AF3" w:rsidR="00A430E6">
        <w:rPr>
          <w:lang w:eastAsia="en-US"/>
        </w:rPr>
        <w:t xml:space="preserve">, 25 février 1982, § </w:t>
      </w:r>
      <w:r w:rsidR="00A430E6">
        <w:rPr>
          <w:lang w:eastAsia="en-US"/>
        </w:rPr>
        <w:t>26</w:t>
      </w:r>
      <w:r w:rsidRPr="00CE1AF3" w:rsidR="00A430E6">
        <w:rPr>
          <w:lang w:eastAsia="en-US"/>
        </w:rPr>
        <w:t>, série A n</w:t>
      </w:r>
      <w:r w:rsidRPr="00CE1AF3" w:rsidR="00A430E6">
        <w:rPr>
          <w:vertAlign w:val="superscript"/>
          <w:lang w:eastAsia="en-US"/>
        </w:rPr>
        <w:t>o</w:t>
      </w:r>
      <w:r w:rsidRPr="00CE1AF3" w:rsidR="00A430E6">
        <w:rPr>
          <w:lang w:eastAsia="en-US"/>
        </w:rPr>
        <w:t xml:space="preserve"> 48</w:t>
      </w:r>
      <w:r w:rsidR="00A430E6">
        <w:rPr>
          <w:lang w:eastAsia="en-US"/>
        </w:rPr>
        <w:t xml:space="preserve">, </w:t>
      </w:r>
      <w:r w:rsidRPr="00A35718" w:rsidR="00A430E6">
        <w:rPr>
          <w:i/>
          <w:lang w:eastAsia="en-US"/>
        </w:rPr>
        <w:t>Gäfgen</w:t>
      </w:r>
      <w:r w:rsidR="00CA16CC">
        <w:rPr>
          <w:i/>
          <w:lang w:eastAsia="en-US"/>
        </w:rPr>
        <w:t>,</w:t>
      </w:r>
      <w:r w:rsidRPr="00A35718" w:rsidR="00A430E6">
        <w:rPr>
          <w:i/>
          <w:lang w:eastAsia="en-US"/>
        </w:rPr>
        <w:t xml:space="preserve"> </w:t>
      </w:r>
      <w:r w:rsidR="00FF06FC">
        <w:rPr>
          <w:lang w:eastAsia="en-US"/>
        </w:rPr>
        <w:t>précité</w:t>
      </w:r>
      <w:r w:rsidRPr="00A35718" w:rsidR="00A430E6">
        <w:rPr>
          <w:lang w:eastAsia="en-US"/>
        </w:rPr>
        <w:t xml:space="preserve">, § </w:t>
      </w:r>
      <w:r w:rsidR="005A398F">
        <w:rPr>
          <w:lang w:eastAsia="en-US"/>
        </w:rPr>
        <w:t>108</w:t>
      </w:r>
      <w:r w:rsidR="00A430E6">
        <w:rPr>
          <w:lang w:eastAsia="en-US"/>
        </w:rPr>
        <w:t>)</w:t>
      </w:r>
      <w:r w:rsidR="002D20D7">
        <w:t xml:space="preserve">. </w:t>
      </w:r>
      <w:r w:rsidR="00104EAE">
        <w:t>I</w:t>
      </w:r>
      <w:r w:rsidR="00D26CA9">
        <w:t xml:space="preserve">l en </w:t>
      </w:r>
      <w:r w:rsidR="00D11974">
        <w:t xml:space="preserve">va </w:t>
      </w:r>
      <w:r w:rsidR="00D26CA9">
        <w:t xml:space="preserve">de </w:t>
      </w:r>
      <w:r w:rsidR="00104EAE">
        <w:t>même s</w:t>
      </w:r>
      <w:r w:rsidR="0030661F">
        <w:t>’</w:t>
      </w:r>
      <w:r w:rsidR="00104EAE">
        <w:t xml:space="preserve">agissant de </w:t>
      </w:r>
      <w:r w:rsidR="00EF7180">
        <w:t>l</w:t>
      </w:r>
      <w:r w:rsidR="0030661F">
        <w:t>’</w:t>
      </w:r>
      <w:r w:rsidR="00EF7180">
        <w:t>absence d</w:t>
      </w:r>
      <w:r w:rsidR="00EF7180">
        <w:t>e</w:t>
      </w:r>
      <w:r w:rsidR="00D26CA9">
        <w:t xml:space="preserve"> protection d</w:t>
      </w:r>
      <w:r w:rsidR="0030661F">
        <w:t>’</w:t>
      </w:r>
      <w:r w:rsidR="00D26CA9">
        <w:t>une personne exposée à un risque de traitement contraire à l</w:t>
      </w:r>
      <w:r w:rsidR="0030661F">
        <w:t>’</w:t>
      </w:r>
      <w:r w:rsidR="00D26CA9">
        <w:t>article 3</w:t>
      </w:r>
      <w:r w:rsidR="001F5324">
        <w:t xml:space="preserve"> (</w:t>
      </w:r>
      <w:r w:rsidRPr="001F5324" w:rsidR="001F5324">
        <w:rPr>
          <w:i/>
          <w:lang w:eastAsia="en-US"/>
        </w:rPr>
        <w:t>Alexandru Marius Radu c. Roumanie</w:t>
      </w:r>
      <w:r w:rsidRPr="001F5324" w:rsidR="001F5324">
        <w:rPr>
          <w:lang w:eastAsia="en-US"/>
        </w:rPr>
        <w:t>, n</w:t>
      </w:r>
      <w:r w:rsidRPr="001F5324" w:rsidR="001F5324">
        <w:rPr>
          <w:vertAlign w:val="superscript"/>
          <w:lang w:eastAsia="en-US"/>
        </w:rPr>
        <w:t>o</w:t>
      </w:r>
      <w:r w:rsidRPr="001F5324" w:rsidR="001F5324">
        <w:rPr>
          <w:lang w:eastAsia="en-US"/>
        </w:rPr>
        <w:t xml:space="preserve"> 34022/05</w:t>
      </w:r>
      <w:r w:rsidRPr="001F5324" w:rsidR="001F5324">
        <w:rPr>
          <w:snapToGrid w:val="0"/>
          <w:lang w:eastAsia="en-US"/>
        </w:rPr>
        <w:t xml:space="preserve">, § </w:t>
      </w:r>
      <w:r w:rsidR="002D6DD6">
        <w:rPr>
          <w:snapToGrid w:val="0"/>
          <w:lang w:eastAsia="en-US"/>
        </w:rPr>
        <w:t>49</w:t>
      </w:r>
      <w:r w:rsidR="0075667E">
        <w:rPr>
          <w:snapToGrid w:val="0"/>
          <w:lang w:eastAsia="en-US"/>
        </w:rPr>
        <w:t>, 21 </w:t>
      </w:r>
      <w:r w:rsidRPr="001F5324" w:rsidR="001F5324">
        <w:rPr>
          <w:lang w:eastAsia="en-US"/>
        </w:rPr>
        <w:t>juillet</w:t>
      </w:r>
      <w:r w:rsidR="0075667E">
        <w:rPr>
          <w:lang w:eastAsia="en-US"/>
        </w:rPr>
        <w:t> </w:t>
      </w:r>
      <w:r w:rsidRPr="001F5324" w:rsidR="001F5324">
        <w:rPr>
          <w:snapToGrid w:val="0"/>
          <w:lang w:eastAsia="en-US"/>
        </w:rPr>
        <w:t>2009</w:t>
      </w:r>
      <w:r w:rsidR="001F5324">
        <w:rPr>
          <w:snapToGrid w:val="0"/>
          <w:lang w:eastAsia="en-US"/>
        </w:rPr>
        <w:t xml:space="preserve"> et </w:t>
      </w:r>
      <w:r w:rsidRPr="001F5324" w:rsidR="001F5324">
        <w:rPr>
          <w:i/>
          <w:lang w:eastAsia="en-US"/>
        </w:rPr>
        <w:t xml:space="preserve">Rodić et autres c. </w:t>
      </w:r>
      <w:r w:rsidRPr="001F5324" w:rsidR="001F5324">
        <w:rPr>
          <w:i/>
          <w:noProof/>
          <w:lang w:eastAsia="en-US"/>
        </w:rPr>
        <w:t>Bosnie</w:t>
      </w:r>
      <w:r w:rsidR="00E87489">
        <w:rPr>
          <w:i/>
          <w:noProof/>
          <w:lang w:eastAsia="en-US"/>
        </w:rPr>
        <w:noBreakHyphen/>
      </w:r>
      <w:r w:rsidRPr="001F5324" w:rsidR="001F5324">
        <w:rPr>
          <w:i/>
          <w:noProof/>
          <w:lang w:eastAsia="en-US"/>
        </w:rPr>
        <w:t>Herzégovine</w:t>
      </w:r>
      <w:r w:rsidRPr="001F5324" w:rsidR="001F5324">
        <w:rPr>
          <w:lang w:eastAsia="en-US"/>
        </w:rPr>
        <w:t>, n</w:t>
      </w:r>
      <w:r w:rsidRPr="001F5324" w:rsidR="001F5324">
        <w:rPr>
          <w:vertAlign w:val="superscript"/>
          <w:lang w:eastAsia="en-US"/>
        </w:rPr>
        <w:t>o</w:t>
      </w:r>
      <w:r w:rsidRPr="001F5324" w:rsidR="001F5324">
        <w:rPr>
          <w:lang w:eastAsia="en-US"/>
        </w:rPr>
        <w:t xml:space="preserve"> 22893/05, § </w:t>
      </w:r>
      <w:r w:rsidR="001F5324">
        <w:rPr>
          <w:lang w:eastAsia="en-US"/>
        </w:rPr>
        <w:t>73</w:t>
      </w:r>
      <w:r w:rsidRPr="001F5324" w:rsidR="001F5324">
        <w:rPr>
          <w:lang w:eastAsia="en-US"/>
        </w:rPr>
        <w:t>, 27 mai 2008</w:t>
      </w:r>
      <w:r w:rsidR="00E91EA0">
        <w:rPr>
          <w:lang w:eastAsia="en-US"/>
        </w:rPr>
        <w:t>)</w:t>
      </w:r>
      <w:r w:rsidR="00D26CA9">
        <w:t>.</w:t>
      </w:r>
    </w:p>
    <w:p w:rsidR="00A430E6" w:rsidP="00FF0C0D">
      <w:pPr>
        <w:pStyle w:val="JuPara"/>
      </w:pPr>
      <w:r w:rsidR="002D20D7">
        <w:t xml:space="preserve">En outre, </w:t>
      </w:r>
      <w:r>
        <w:t xml:space="preserve">des actes </w:t>
      </w:r>
      <w:r w:rsidR="00890C95">
        <w:t xml:space="preserve">qui </w:t>
      </w:r>
      <w:r w:rsidR="00890C95">
        <w:t>ne touchai</w:t>
      </w:r>
      <w:r w:rsidR="00CF0F0E">
        <w:t>en</w:t>
      </w:r>
      <w:r w:rsidR="00890C95">
        <w:t xml:space="preserve">t pas physiquement les requérants </w:t>
      </w:r>
      <w:r w:rsidR="00866C71">
        <w:t xml:space="preserve">comme la </w:t>
      </w:r>
      <w:r w:rsidR="005D3EDC">
        <w:t>destruction de</w:t>
      </w:r>
      <w:r>
        <w:t xml:space="preserve"> </w:t>
      </w:r>
      <w:r w:rsidR="003C38CE">
        <w:t xml:space="preserve">leurs </w:t>
      </w:r>
      <w:r>
        <w:t>maisons</w:t>
      </w:r>
      <w:r w:rsidR="00B774CD">
        <w:t>,</w:t>
      </w:r>
      <w:r>
        <w:t xml:space="preserve"> perpétrés même sans intention de </w:t>
      </w:r>
      <w:r w:rsidR="003C38CE">
        <w:t xml:space="preserve">les </w:t>
      </w:r>
      <w:r>
        <w:t xml:space="preserve">punir, ont </w:t>
      </w:r>
      <w:r w:rsidR="00B504E3">
        <w:t xml:space="preserve">également </w:t>
      </w:r>
      <w:r>
        <w:t>été considérés comme des mauvais traitements (</w:t>
      </w:r>
      <w:r w:rsidRPr="00625E9D">
        <w:rPr>
          <w:i/>
          <w:lang w:eastAsia="en-US"/>
        </w:rPr>
        <w:t>Selçuk et Asker</w:t>
      </w:r>
      <w:r w:rsidR="00032E1F">
        <w:rPr>
          <w:i/>
          <w:lang w:eastAsia="en-US"/>
        </w:rPr>
        <w:t>,</w:t>
      </w:r>
      <w:r w:rsidRPr="00625E9D">
        <w:rPr>
          <w:i/>
          <w:lang w:eastAsia="en-US"/>
        </w:rPr>
        <w:t xml:space="preserve"> </w:t>
      </w:r>
      <w:r>
        <w:rPr>
          <w:lang w:eastAsia="en-US"/>
        </w:rPr>
        <w:t>précité, §§ 78-79</w:t>
      </w:r>
      <w:r w:rsidRPr="00607F3F">
        <w:rPr>
          <w:lang w:eastAsia="en-US"/>
        </w:rPr>
        <w:t xml:space="preserve"> </w:t>
      </w:r>
      <w:r>
        <w:rPr>
          <w:lang w:eastAsia="en-US"/>
        </w:rPr>
        <w:t xml:space="preserve">et, aussi, </w:t>
      </w:r>
      <w:r w:rsidRPr="00F45FA3">
        <w:rPr>
          <w:i/>
          <w:lang w:eastAsia="en-US"/>
        </w:rPr>
        <w:t>Bilgin c. Turquie</w:t>
      </w:r>
      <w:r w:rsidRPr="00F45FA3">
        <w:rPr>
          <w:lang w:eastAsia="en-US"/>
        </w:rPr>
        <w:t>, n</w:t>
      </w:r>
      <w:r w:rsidRPr="00F45FA3">
        <w:rPr>
          <w:vertAlign w:val="superscript"/>
          <w:lang w:eastAsia="en-US"/>
        </w:rPr>
        <w:t>o</w:t>
      </w:r>
      <w:r w:rsidRPr="00F45FA3">
        <w:rPr>
          <w:lang w:eastAsia="en-US"/>
        </w:rPr>
        <w:t xml:space="preserve"> </w:t>
      </w:r>
      <w:r>
        <w:rPr>
          <w:lang w:eastAsia="en-US"/>
        </w:rPr>
        <w:t>23819/94, §</w:t>
      </w:r>
      <w:r w:rsidR="004C4DF1">
        <w:rPr>
          <w:lang w:eastAsia="en-US"/>
        </w:rPr>
        <w:t> </w:t>
      </w:r>
      <w:r>
        <w:rPr>
          <w:lang w:eastAsia="en-US"/>
        </w:rPr>
        <w:t>103, 16 novembre 2000</w:t>
      </w:r>
      <w:r w:rsidR="0075667E">
        <w:rPr>
          <w:lang w:eastAsia="en-US"/>
        </w:rPr>
        <w:t>,</w:t>
      </w:r>
      <w:r>
        <w:rPr>
          <w:lang w:eastAsia="en-US"/>
        </w:rPr>
        <w:t xml:space="preserve"> </w:t>
      </w:r>
      <w:r w:rsidRPr="00114E14">
        <w:rPr>
          <w:i/>
          <w:lang w:eastAsia="en-US"/>
        </w:rPr>
        <w:t>Dulaş c. Turquie</w:t>
      </w:r>
      <w:r w:rsidRPr="00114E14">
        <w:rPr>
          <w:lang w:eastAsia="en-US"/>
        </w:rPr>
        <w:t>, n</w:t>
      </w:r>
      <w:r w:rsidRPr="00114E14">
        <w:rPr>
          <w:vertAlign w:val="superscript"/>
          <w:lang w:eastAsia="en-US"/>
        </w:rPr>
        <w:t>o</w:t>
      </w:r>
      <w:r w:rsidR="0013154E">
        <w:rPr>
          <w:lang w:eastAsia="en-US"/>
        </w:rPr>
        <w:t> </w:t>
      </w:r>
      <w:r w:rsidR="0075667E">
        <w:rPr>
          <w:lang w:eastAsia="en-US"/>
        </w:rPr>
        <w:t>25801/94, § 55, 30 janvier </w:t>
      </w:r>
      <w:r>
        <w:rPr>
          <w:lang w:eastAsia="en-US"/>
        </w:rPr>
        <w:t>2001</w:t>
      </w:r>
      <w:r>
        <w:t>).</w:t>
      </w:r>
      <w:r w:rsidRPr="00B4082B" w:rsidR="00B4082B">
        <w:t xml:space="preserve"> </w:t>
      </w:r>
      <w:r w:rsidR="00B4082B">
        <w:t>Plus encore</w:t>
      </w:r>
      <w:r w:rsidR="00694E16">
        <w:t>,</w:t>
      </w:r>
      <w:r w:rsidR="00B4082B">
        <w:t xml:space="preserve"> la Cour a considéré qu</w:t>
      </w:r>
      <w:r w:rsidR="0030661F">
        <w:t>’</w:t>
      </w:r>
      <w:r w:rsidR="00B4082B">
        <w:t>un sentiment de profonde angoisse</w:t>
      </w:r>
      <w:r w:rsidR="00905D04">
        <w:t xml:space="preserve"> </w:t>
      </w:r>
      <w:r w:rsidR="00E403F6">
        <w:t xml:space="preserve">chez </w:t>
      </w:r>
      <w:r w:rsidR="00905D04">
        <w:t>une personne</w:t>
      </w:r>
      <w:r w:rsidR="00A65600">
        <w:t>,</w:t>
      </w:r>
      <w:r w:rsidR="00905D04">
        <w:t xml:space="preserve"> </w:t>
      </w:r>
      <w:r w:rsidR="00B4082B">
        <w:t xml:space="preserve">associé au mépris témoigné à son encontre </w:t>
      </w:r>
      <w:r w:rsidR="00324B77">
        <w:t>par les autorités</w:t>
      </w:r>
      <w:r w:rsidR="008F462F">
        <w:t>,</w:t>
      </w:r>
      <w:r w:rsidR="00324B77">
        <w:t xml:space="preserve"> </w:t>
      </w:r>
      <w:r w:rsidR="00B4082B">
        <w:t>a atteint l</w:t>
      </w:r>
      <w:r w:rsidR="0003613B">
        <w:t>e seuil de gravité requis pour tomber so</w:t>
      </w:r>
      <w:r w:rsidR="0003613B">
        <w:t>us le coup de l</w:t>
      </w:r>
      <w:r w:rsidR="0030661F">
        <w:t>’</w:t>
      </w:r>
      <w:r w:rsidR="0003613B">
        <w:t>article 3</w:t>
      </w:r>
      <w:r w:rsidR="00374EB4">
        <w:t xml:space="preserve"> (</w:t>
      </w:r>
      <w:r w:rsidRPr="00374EB4" w:rsidR="00374EB4">
        <w:rPr>
          <w:i/>
          <w:lang w:eastAsia="en-US"/>
        </w:rPr>
        <w:t>Mubilanzila Mayeka et Kaniki Mitunga c. Belgique</w:t>
      </w:r>
      <w:r w:rsidRPr="00374EB4" w:rsidR="00374EB4">
        <w:rPr>
          <w:lang w:eastAsia="en-US"/>
        </w:rPr>
        <w:t>, n</w:t>
      </w:r>
      <w:r w:rsidRPr="00374EB4" w:rsidR="00374EB4">
        <w:rPr>
          <w:vertAlign w:val="superscript"/>
          <w:lang w:eastAsia="en-US"/>
        </w:rPr>
        <w:t>o</w:t>
      </w:r>
      <w:r w:rsidRPr="00374EB4" w:rsidR="00374EB4">
        <w:rPr>
          <w:lang w:eastAsia="en-US"/>
        </w:rPr>
        <w:t xml:space="preserve"> 13178/03, § </w:t>
      </w:r>
      <w:r w:rsidR="00374EB4">
        <w:rPr>
          <w:lang w:eastAsia="en-US"/>
        </w:rPr>
        <w:t>70</w:t>
      </w:r>
      <w:r w:rsidRPr="00374EB4" w:rsidR="00374EB4">
        <w:rPr>
          <w:lang w:eastAsia="en-US"/>
        </w:rPr>
        <w:t>, CEDH 2006</w:t>
      </w:r>
      <w:r w:rsidRPr="00374EB4" w:rsidR="00374EB4">
        <w:rPr>
          <w:lang w:eastAsia="en-US"/>
        </w:rPr>
        <w:noBreakHyphen/>
        <w:t>XI</w:t>
      </w:r>
      <w:r w:rsidR="00B4082B">
        <w:t>.</w:t>
      </w:r>
    </w:p>
    <w:p w:rsidRPr="001F5324" w:rsidR="00E0774D" w:rsidP="00B07A67">
      <w:pPr>
        <w:pStyle w:val="JuH1"/>
        <w:rPr>
          <w:lang w:eastAsia="en-US"/>
        </w:rPr>
      </w:pPr>
      <w:r w:rsidR="00B07A67">
        <w:rPr>
          <w:lang w:eastAsia="en-US"/>
        </w:rPr>
        <w:t>2.</w:t>
      </w:r>
      <w:r w:rsidR="0075667E">
        <w:rPr>
          <w:lang w:eastAsia="en-US"/>
        </w:rPr>
        <w:t>  </w:t>
      </w:r>
      <w:r>
        <w:rPr>
          <w:lang w:eastAsia="en-US"/>
        </w:rPr>
        <w:t>L</w:t>
      </w:r>
      <w:r w:rsidR="0030661F">
        <w:rPr>
          <w:lang w:eastAsia="en-US"/>
        </w:rPr>
        <w:t>’</w:t>
      </w:r>
      <w:r>
        <w:rPr>
          <w:lang w:eastAsia="en-US"/>
        </w:rPr>
        <w:t>application de ces principes</w:t>
      </w:r>
    </w:p>
    <w:p w:rsidR="00E14B65" w:rsidP="00724AA6">
      <w:pPr>
        <w:pStyle w:val="JuPara"/>
      </w:pPr>
      <w:r w:rsidR="00A430E6">
        <w:rPr>
          <w:lang w:eastAsia="en-GB"/>
        </w:rPr>
        <w:fldChar w:fldCharType="begin"/>
      </w:r>
      <w:r w:rsidR="00A430E6">
        <w:rPr>
          <w:lang w:eastAsia="en-GB"/>
        </w:rPr>
        <w:instrText xml:space="preserve"> SEQ level0 \*arabic </w:instrText>
      </w:r>
      <w:r w:rsidR="00A430E6">
        <w:rPr>
          <w:lang w:eastAsia="en-GB"/>
        </w:rPr>
        <w:fldChar w:fldCharType="separate"/>
      </w:r>
      <w:r>
        <w:rPr>
          <w:noProof/>
          <w:lang w:eastAsia="en-GB"/>
        </w:rPr>
        <w:t>155</w:t>
      </w:r>
      <w:r w:rsidR="00A430E6">
        <w:rPr>
          <w:lang w:eastAsia="en-GB"/>
        </w:rPr>
        <w:fldChar w:fldCharType="end"/>
      </w:r>
      <w:r w:rsidR="00A430E6">
        <w:rPr>
          <w:lang w:eastAsia="en-GB"/>
        </w:rPr>
        <w:t>.  </w:t>
      </w:r>
      <w:r w:rsidR="00724AA6">
        <w:t>En l</w:t>
      </w:r>
      <w:r w:rsidR="0030661F">
        <w:t>’</w:t>
      </w:r>
      <w:r w:rsidR="00724AA6">
        <w:t xml:space="preserve">espèce, la Cour relève que le requérant ne </w:t>
      </w:r>
      <w:r w:rsidR="00C350C8">
        <w:t xml:space="preserve">soutient pas </w:t>
      </w:r>
      <w:r w:rsidR="00724AA6">
        <w:t>avoir été blessé, lors de sa participation aux manifestations du 21 décembre 1989 et des jours suivants</w:t>
      </w:r>
      <w:r w:rsidR="004F13DC">
        <w:t>.</w:t>
      </w:r>
      <w:r w:rsidR="008738B5">
        <w:t xml:space="preserve"> </w:t>
      </w:r>
      <w:r w:rsidR="004F13DC">
        <w:t>I</w:t>
      </w:r>
      <w:r w:rsidR="008738B5">
        <w:t>l allègue avoir été exposé à un risque sérieux pour sa vie</w:t>
      </w:r>
      <w:r w:rsidR="003E7BCC">
        <w:t xml:space="preserve"> </w:t>
      </w:r>
      <w:r w:rsidR="00DE0E84">
        <w:t xml:space="preserve">et son intégrité physique et psychique </w:t>
      </w:r>
      <w:r w:rsidR="003E7BCC">
        <w:t>et, de ce fait,</w:t>
      </w:r>
      <w:r w:rsidR="00B40B04">
        <w:t xml:space="preserve"> avoir</w:t>
      </w:r>
      <w:r w:rsidR="003E7BCC">
        <w:t xml:space="preserve"> vécu un </w:t>
      </w:r>
      <w:r w:rsidR="00966E88">
        <w:t>profond</w:t>
      </w:r>
      <w:r w:rsidR="00E045B6">
        <w:t xml:space="preserve"> </w:t>
      </w:r>
      <w:r w:rsidR="003E7BCC">
        <w:t>sentiment d</w:t>
      </w:r>
      <w:r w:rsidR="0030661F">
        <w:t>’</w:t>
      </w:r>
      <w:r w:rsidR="003E7BCC">
        <w:t>angoisse</w:t>
      </w:r>
      <w:r w:rsidR="004C66F0">
        <w:t xml:space="preserve">, qui aurait laissé des </w:t>
      </w:r>
      <w:r w:rsidR="00E5688B">
        <w:t>séquelles psychologiques</w:t>
      </w:r>
      <w:r w:rsidR="007768C1">
        <w:t xml:space="preserve"> chez lui</w:t>
      </w:r>
      <w:r w:rsidR="00724AA6">
        <w:t>.</w:t>
      </w:r>
      <w:r w:rsidR="00682E3B">
        <w:t xml:space="preserve"> </w:t>
      </w:r>
      <w:r w:rsidR="00DC59FF">
        <w:t xml:space="preserve">Plus </w:t>
      </w:r>
      <w:r w:rsidR="00D54BBC">
        <w:t>précisément</w:t>
      </w:r>
      <w:r w:rsidR="00DC59FF">
        <w:t>, l</w:t>
      </w:r>
      <w:r w:rsidR="00724AA6">
        <w:t xml:space="preserve">es actes dénoncés par le requérant </w:t>
      </w:r>
      <w:r w:rsidR="00A30E2C">
        <w:t xml:space="preserve">devant les autorités nationales </w:t>
      </w:r>
      <w:r w:rsidR="00724AA6">
        <w:t xml:space="preserve">consistaient </w:t>
      </w:r>
      <w:r w:rsidR="004545D3">
        <w:t>principalement</w:t>
      </w:r>
      <w:r w:rsidR="00C1502C">
        <w:t xml:space="preserve"> </w:t>
      </w:r>
      <w:r w:rsidR="00724AA6">
        <w:t>dans la menace sur sa vie</w:t>
      </w:r>
      <w:r w:rsidR="0080064C">
        <w:t xml:space="preserve"> et sa santé</w:t>
      </w:r>
      <w:r w:rsidR="004E3C23">
        <w:t xml:space="preserve"> résultant des tir</w:t>
      </w:r>
      <w:r w:rsidR="00724AA6">
        <w:t>s de l</w:t>
      </w:r>
      <w:r w:rsidR="0030661F">
        <w:t>’</w:t>
      </w:r>
      <w:r w:rsidR="00724AA6">
        <w:t>armée sur les manifestants parmi lesquels il se trouvait et dans l</w:t>
      </w:r>
      <w:r w:rsidR="0030661F">
        <w:t>’</w:t>
      </w:r>
      <w:r w:rsidR="00724AA6">
        <w:t>exposition à des substances</w:t>
      </w:r>
      <w:r w:rsidR="000D7D35">
        <w:t xml:space="preserve"> toxiques</w:t>
      </w:r>
      <w:r w:rsidR="00724AA6">
        <w:t xml:space="preserve"> utilisées par l</w:t>
      </w:r>
      <w:r w:rsidR="0030661F">
        <w:t>’</w:t>
      </w:r>
      <w:r w:rsidR="00724AA6">
        <w:t>armée, comme le gaz lacrymogène et la poudre à canon.</w:t>
      </w:r>
    </w:p>
    <w:p w:rsidRPr="0075667E" w:rsidR="00E3430D" w:rsidP="00FF0C0D">
      <w:pPr>
        <w:pStyle w:val="JuPara"/>
      </w:pPr>
      <w:r w:rsidR="00C01EEE">
        <w:rPr>
          <w:lang w:eastAsia="en-GB"/>
        </w:rPr>
        <w:fldChar w:fldCharType="begin"/>
      </w:r>
      <w:r w:rsidR="00C01EEE">
        <w:rPr>
          <w:lang w:eastAsia="en-GB"/>
        </w:rPr>
        <w:instrText xml:space="preserve"> SEQ level0 \*arabic </w:instrText>
      </w:r>
      <w:r w:rsidR="00C01EEE">
        <w:rPr>
          <w:lang w:eastAsia="en-GB"/>
        </w:rPr>
        <w:fldChar w:fldCharType="separate"/>
      </w:r>
      <w:r w:rsidR="00E14B65">
        <w:rPr>
          <w:noProof/>
          <w:lang w:eastAsia="en-GB"/>
        </w:rPr>
        <w:t>156</w:t>
      </w:r>
      <w:r w:rsidR="00C01EEE">
        <w:rPr>
          <w:lang w:eastAsia="en-GB"/>
        </w:rPr>
        <w:fldChar w:fldCharType="end"/>
      </w:r>
      <w:r w:rsidR="00C01EEE">
        <w:rPr>
          <w:lang w:eastAsia="en-GB"/>
        </w:rPr>
        <w:t>.  L</w:t>
      </w:r>
      <w:r w:rsidR="00492D78">
        <w:rPr>
          <w:lang w:eastAsia="en-GB"/>
        </w:rPr>
        <w:t xml:space="preserve">a Cour </w:t>
      </w:r>
      <w:r w:rsidR="00155C46">
        <w:rPr>
          <w:lang w:eastAsia="en-GB"/>
        </w:rPr>
        <w:t>note qu</w:t>
      </w:r>
      <w:r w:rsidR="0030661F">
        <w:rPr>
          <w:lang w:eastAsia="en-GB"/>
        </w:rPr>
        <w:t>’</w:t>
      </w:r>
      <w:r w:rsidR="00155C46">
        <w:rPr>
          <w:lang w:eastAsia="en-GB"/>
        </w:rPr>
        <w:t>il ressort des pièces du dossier que</w:t>
      </w:r>
      <w:r w:rsidR="005920E6">
        <w:rPr>
          <w:lang w:eastAsia="en-GB"/>
        </w:rPr>
        <w:t>,</w:t>
      </w:r>
      <w:r w:rsidR="00155C46">
        <w:rPr>
          <w:lang w:eastAsia="en-GB"/>
        </w:rPr>
        <w:t xml:space="preserve"> le 21</w:t>
      </w:r>
      <w:r w:rsidR="004717A8">
        <w:rPr>
          <w:lang w:eastAsia="en-GB"/>
        </w:rPr>
        <w:t> </w:t>
      </w:r>
      <w:r w:rsidR="0075667E">
        <w:rPr>
          <w:lang w:eastAsia="en-GB"/>
        </w:rPr>
        <w:t>décembre </w:t>
      </w:r>
      <w:r w:rsidR="00155C46">
        <w:rPr>
          <w:lang w:eastAsia="en-GB"/>
        </w:rPr>
        <w:t>1989</w:t>
      </w:r>
      <w:r w:rsidR="005920E6">
        <w:rPr>
          <w:lang w:eastAsia="en-GB"/>
        </w:rPr>
        <w:t>,</w:t>
      </w:r>
      <w:r w:rsidR="00155C46">
        <w:rPr>
          <w:lang w:eastAsia="en-GB"/>
        </w:rPr>
        <w:t xml:space="preserve"> d</w:t>
      </w:r>
      <w:r w:rsidR="0030661F">
        <w:rPr>
          <w:lang w:eastAsia="en-GB"/>
        </w:rPr>
        <w:t>’</w:t>
      </w:r>
      <w:r w:rsidR="00155C46">
        <w:rPr>
          <w:lang w:eastAsia="en-GB"/>
        </w:rPr>
        <w:t xml:space="preserve">importants effectifs des Forces armées </w:t>
      </w:r>
      <w:r w:rsidR="006122C5">
        <w:rPr>
          <w:lang w:eastAsia="en-GB"/>
        </w:rPr>
        <w:t xml:space="preserve">dotées </w:t>
      </w:r>
      <w:r w:rsidR="00155C46">
        <w:rPr>
          <w:lang w:eastAsia="en-GB"/>
        </w:rPr>
        <w:t>de ch</w:t>
      </w:r>
      <w:r w:rsidR="000432B1">
        <w:rPr>
          <w:lang w:eastAsia="en-GB"/>
        </w:rPr>
        <w:t>a</w:t>
      </w:r>
      <w:r w:rsidR="00155C46">
        <w:rPr>
          <w:lang w:eastAsia="en-GB"/>
        </w:rPr>
        <w:t>rs de combat et d</w:t>
      </w:r>
      <w:r w:rsidR="0030661F">
        <w:rPr>
          <w:lang w:eastAsia="en-GB"/>
        </w:rPr>
        <w:t>’</w:t>
      </w:r>
      <w:r w:rsidR="00155C46">
        <w:rPr>
          <w:lang w:eastAsia="en-GB"/>
        </w:rPr>
        <w:t>autres véhicules blindés ont été déployé</w:t>
      </w:r>
      <w:r w:rsidR="00AD2DF6">
        <w:rPr>
          <w:lang w:eastAsia="en-GB"/>
        </w:rPr>
        <w:t>s</w:t>
      </w:r>
      <w:r w:rsidR="00155C46">
        <w:rPr>
          <w:lang w:eastAsia="en-GB"/>
        </w:rPr>
        <w:t xml:space="preserve"> à Bucarest</w:t>
      </w:r>
      <w:r w:rsidR="001E77ED">
        <w:rPr>
          <w:lang w:eastAsia="en-GB"/>
        </w:rPr>
        <w:t>, dans la zone centrale de la capitale, et que ceux-ci ont ouvert le feu</w:t>
      </w:r>
      <w:r w:rsidR="00EF1CF0">
        <w:rPr>
          <w:lang w:eastAsia="en-GB"/>
        </w:rPr>
        <w:t xml:space="preserve"> </w:t>
      </w:r>
      <w:r w:rsidR="00A46D2D">
        <w:rPr>
          <w:lang w:eastAsia="en-GB"/>
        </w:rPr>
        <w:t>contre</w:t>
      </w:r>
      <w:r w:rsidR="00EF1CF0">
        <w:rPr>
          <w:lang w:eastAsia="en-GB"/>
        </w:rPr>
        <w:t xml:space="preserve"> des manifestants civils </w:t>
      </w:r>
      <w:r w:rsidR="00A46D2D">
        <w:rPr>
          <w:lang w:eastAsia="en-GB"/>
        </w:rPr>
        <w:t xml:space="preserve">non-armés </w:t>
      </w:r>
      <w:r w:rsidR="00EF1CF0">
        <w:rPr>
          <w:lang w:eastAsia="en-GB"/>
        </w:rPr>
        <w:t>parmi lesquels se trouvait le requérant</w:t>
      </w:r>
      <w:r w:rsidR="00AF340C">
        <w:rPr>
          <w:lang w:eastAsia="en-GB"/>
        </w:rPr>
        <w:t xml:space="preserve">. Un nombre </w:t>
      </w:r>
      <w:r w:rsidR="00E72730">
        <w:rPr>
          <w:lang w:eastAsia="en-GB"/>
        </w:rPr>
        <w:t>très important</w:t>
      </w:r>
      <w:r w:rsidR="0038440F">
        <w:rPr>
          <w:lang w:eastAsia="en-GB"/>
        </w:rPr>
        <w:t xml:space="preserve"> de balles furen</w:t>
      </w:r>
      <w:r w:rsidR="00AF340C">
        <w:rPr>
          <w:lang w:eastAsia="en-GB"/>
        </w:rPr>
        <w:t>t tiré</w:t>
      </w:r>
      <w:r w:rsidR="0075667E">
        <w:rPr>
          <w:lang w:eastAsia="en-GB"/>
        </w:rPr>
        <w:t>e</w:t>
      </w:r>
      <w:r w:rsidR="00AF340C">
        <w:rPr>
          <w:lang w:eastAsia="en-GB"/>
        </w:rPr>
        <w:t>s</w:t>
      </w:r>
      <w:r w:rsidR="008065EB">
        <w:rPr>
          <w:lang w:eastAsia="en-GB"/>
        </w:rPr>
        <w:t xml:space="preserve"> à cette occasion</w:t>
      </w:r>
      <w:r w:rsidR="000B5504">
        <w:rPr>
          <w:lang w:eastAsia="en-GB"/>
        </w:rPr>
        <w:t xml:space="preserve"> avec pour conséquence plusieurs dizaines de morts et plus d</w:t>
      </w:r>
      <w:r w:rsidR="0030661F">
        <w:rPr>
          <w:lang w:eastAsia="en-GB"/>
        </w:rPr>
        <w:t>’</w:t>
      </w:r>
      <w:r w:rsidR="000B5504">
        <w:rPr>
          <w:lang w:eastAsia="en-GB"/>
        </w:rPr>
        <w:t>une centaine de</w:t>
      </w:r>
      <w:r w:rsidR="007027D5">
        <w:rPr>
          <w:lang w:eastAsia="en-GB"/>
        </w:rPr>
        <w:t xml:space="preserve"> blessés</w:t>
      </w:r>
      <w:r w:rsidR="00A51EA6">
        <w:rPr>
          <w:lang w:eastAsia="en-GB"/>
        </w:rPr>
        <w:t xml:space="preserve"> dans l</w:t>
      </w:r>
      <w:r w:rsidR="0030661F">
        <w:rPr>
          <w:lang w:eastAsia="en-GB"/>
        </w:rPr>
        <w:t>’</w:t>
      </w:r>
      <w:r w:rsidR="00A51EA6">
        <w:rPr>
          <w:lang w:eastAsia="en-GB"/>
        </w:rPr>
        <w:t xml:space="preserve">intervalle </w:t>
      </w:r>
      <w:r w:rsidR="0075667E">
        <w:rPr>
          <w:lang w:eastAsia="en-GB"/>
        </w:rPr>
        <w:t>de</w:t>
      </w:r>
      <w:r w:rsidR="00A51EA6">
        <w:rPr>
          <w:lang w:eastAsia="en-GB"/>
        </w:rPr>
        <w:t xml:space="preserve"> quelques heures</w:t>
      </w:r>
      <w:r w:rsidR="00C8142C">
        <w:rPr>
          <w:lang w:eastAsia="en-GB"/>
        </w:rPr>
        <w:t xml:space="preserve"> (voir les paragraphes 13-14</w:t>
      </w:r>
      <w:r w:rsidR="005529F1">
        <w:rPr>
          <w:lang w:eastAsia="en-GB"/>
        </w:rPr>
        <w:t xml:space="preserve"> ci</w:t>
      </w:r>
      <w:r w:rsidR="005529F1">
        <w:rPr>
          <w:lang w:eastAsia="en-GB"/>
        </w:rPr>
        <w:noBreakHyphen/>
      </w:r>
      <w:r w:rsidR="00C8142C">
        <w:rPr>
          <w:lang w:eastAsia="en-GB"/>
        </w:rPr>
        <w:t>dessus)</w:t>
      </w:r>
      <w:r w:rsidR="00155C46">
        <w:rPr>
          <w:lang w:eastAsia="en-GB"/>
        </w:rPr>
        <w:t>.</w:t>
      </w:r>
    </w:p>
    <w:p w:rsidRPr="00E05067" w:rsidR="005B2148" w:rsidP="00FF0C0D">
      <w:pPr>
        <w:pStyle w:val="JuPara"/>
        <w:rPr>
          <w:lang w:eastAsia="en-GB"/>
        </w:rPr>
      </w:pPr>
      <w:r w:rsidRPr="00E05067">
        <w:t>A cet égard</w:t>
      </w:r>
      <w:r w:rsidR="00AC0881">
        <w:t>,</w:t>
      </w:r>
      <w:r w:rsidRPr="00E05067">
        <w:t xml:space="preserve"> </w:t>
      </w:r>
      <w:r w:rsidR="00AC0881">
        <w:t>la Co</w:t>
      </w:r>
      <w:r w:rsidR="00AC0881">
        <w:t>ur</w:t>
      </w:r>
      <w:r w:rsidRPr="00E05067">
        <w:t xml:space="preserve"> rappelle que dans l</w:t>
      </w:r>
      <w:r w:rsidR="0030661F">
        <w:t>’</w:t>
      </w:r>
      <w:r w:rsidRPr="00E05067">
        <w:t xml:space="preserve">affaire </w:t>
      </w:r>
      <w:r w:rsidRPr="00E05067">
        <w:rPr>
          <w:i/>
        </w:rPr>
        <w:t xml:space="preserve">Şandru </w:t>
      </w:r>
      <w:r w:rsidRPr="00E05067" w:rsidR="00B7086C">
        <w:t>précité</w:t>
      </w:r>
      <w:r w:rsidR="0075667E">
        <w:t>e</w:t>
      </w:r>
      <w:r w:rsidRPr="00E05067" w:rsidR="00B7086C">
        <w:t xml:space="preserve"> (§§ </w:t>
      </w:r>
      <w:r w:rsidR="00B7332A">
        <w:t>51</w:t>
      </w:r>
      <w:r w:rsidR="00B7332A">
        <w:noBreakHyphen/>
      </w:r>
      <w:r w:rsidRPr="00E05067">
        <w:t xml:space="preserve">54), elle a </w:t>
      </w:r>
      <w:r w:rsidR="00E6687B">
        <w:t xml:space="preserve">déjà </w:t>
      </w:r>
      <w:r w:rsidR="00056263">
        <w:t>noté</w:t>
      </w:r>
      <w:r w:rsidRPr="00E05067" w:rsidR="00056263">
        <w:rPr>
          <w:lang w:eastAsia="en-US"/>
        </w:rPr>
        <w:t xml:space="preserve"> </w:t>
      </w:r>
      <w:r w:rsidRPr="00E05067" w:rsidR="00E6687B">
        <w:t>l</w:t>
      </w:r>
      <w:r w:rsidR="0030661F">
        <w:t>’</w:t>
      </w:r>
      <w:r w:rsidRPr="00E05067" w:rsidR="00E6687B">
        <w:t>usage massif de la force meurtrière à l</w:t>
      </w:r>
      <w:r w:rsidR="0030661F">
        <w:t>’</w:t>
      </w:r>
      <w:r w:rsidRPr="00E05067" w:rsidR="00E6687B">
        <w:t>encontre de la population civile</w:t>
      </w:r>
      <w:r w:rsidR="00E96E3C">
        <w:t>,</w:t>
      </w:r>
      <w:r w:rsidRPr="00E05067" w:rsidR="00E6687B">
        <w:rPr>
          <w:lang w:eastAsia="en-US"/>
        </w:rPr>
        <w:t xml:space="preserve"> </w:t>
      </w:r>
      <w:r w:rsidR="0075667E">
        <w:rPr>
          <w:lang w:eastAsia="en-US"/>
        </w:rPr>
        <w:t xml:space="preserve">en décembre </w:t>
      </w:r>
      <w:r w:rsidRPr="00E05067">
        <w:rPr>
          <w:lang w:eastAsia="en-US"/>
        </w:rPr>
        <w:t xml:space="preserve">1989, </w:t>
      </w:r>
      <w:r w:rsidR="00EF4240">
        <w:rPr>
          <w:lang w:eastAsia="en-US"/>
        </w:rPr>
        <w:t>par</w:t>
      </w:r>
      <w:r w:rsidR="00E96E3C">
        <w:rPr>
          <w:lang w:eastAsia="en-US"/>
        </w:rPr>
        <w:t xml:space="preserve"> </w:t>
      </w:r>
      <w:r w:rsidR="00EA6EF1">
        <w:rPr>
          <w:lang w:eastAsia="en-US"/>
        </w:rPr>
        <w:t>d</w:t>
      </w:r>
      <w:r w:rsidRPr="00E05067">
        <w:rPr>
          <w:lang w:eastAsia="en-US"/>
        </w:rPr>
        <w:t>es agents de l</w:t>
      </w:r>
      <w:r w:rsidR="0030661F">
        <w:rPr>
          <w:lang w:eastAsia="en-US"/>
        </w:rPr>
        <w:t>’</w:t>
      </w:r>
      <w:r w:rsidRPr="00E05067" w:rsidR="00E3430D">
        <w:rPr>
          <w:lang w:eastAsia="en-US"/>
        </w:rPr>
        <w:t>État</w:t>
      </w:r>
      <w:r w:rsidRPr="00E05067">
        <w:rPr>
          <w:lang w:eastAsia="en-US"/>
        </w:rPr>
        <w:t xml:space="preserve"> </w:t>
      </w:r>
      <w:r w:rsidR="000F7A0E">
        <w:rPr>
          <w:lang w:eastAsia="en-US"/>
        </w:rPr>
        <w:t>agissant</w:t>
      </w:r>
      <w:r w:rsidRPr="00E05067">
        <w:rPr>
          <w:lang w:eastAsia="en-US"/>
        </w:rPr>
        <w:t xml:space="preserve"> à </w:t>
      </w:r>
      <w:r w:rsidRPr="00E05067">
        <w:t>Timişoara</w:t>
      </w:r>
      <w:r w:rsidRPr="00E05067">
        <w:rPr>
          <w:lang w:eastAsia="en-US"/>
        </w:rPr>
        <w:t xml:space="preserve"> pour réprimer les manifestations </w:t>
      </w:r>
      <w:r w:rsidRPr="00E05067" w:rsidR="0017631A">
        <w:rPr>
          <w:lang w:eastAsia="en-US"/>
        </w:rPr>
        <w:t>anti</w:t>
      </w:r>
      <w:r w:rsidR="0017631A">
        <w:rPr>
          <w:lang w:eastAsia="en-US"/>
        </w:rPr>
        <w:t>tot</w:t>
      </w:r>
      <w:r w:rsidR="0017631A">
        <w:rPr>
          <w:lang w:eastAsia="en-US"/>
        </w:rPr>
        <w:t>alitaire</w:t>
      </w:r>
      <w:r w:rsidRPr="00E05067" w:rsidR="0017631A">
        <w:rPr>
          <w:lang w:eastAsia="en-US"/>
        </w:rPr>
        <w:t>s</w:t>
      </w:r>
      <w:r w:rsidR="00EE7A2C">
        <w:rPr>
          <w:lang w:eastAsia="en-US"/>
        </w:rPr>
        <w:t>.</w:t>
      </w:r>
    </w:p>
    <w:p w:rsidR="0032336B" w:rsidP="00FF0C0D">
      <w:pPr>
        <w:pStyle w:val="JuPara"/>
      </w:pPr>
      <w:r w:rsidR="003D6A95">
        <w:rPr>
          <w:lang w:eastAsia="en-GB"/>
        </w:rPr>
        <w:fldChar w:fldCharType="begin"/>
      </w:r>
      <w:r w:rsidR="003D6A95">
        <w:rPr>
          <w:lang w:eastAsia="en-GB"/>
        </w:rPr>
        <w:instrText xml:space="preserve"> SEQ level0 \*arabic </w:instrText>
      </w:r>
      <w:r w:rsidR="003D6A95">
        <w:rPr>
          <w:lang w:eastAsia="en-GB"/>
        </w:rPr>
        <w:fldChar w:fldCharType="separate"/>
      </w:r>
      <w:r w:rsidR="00E14B65">
        <w:rPr>
          <w:noProof/>
          <w:lang w:eastAsia="en-GB"/>
        </w:rPr>
        <w:t>157</w:t>
      </w:r>
      <w:r w:rsidR="003D6A95">
        <w:rPr>
          <w:lang w:eastAsia="en-GB"/>
        </w:rPr>
        <w:fldChar w:fldCharType="end"/>
      </w:r>
      <w:r w:rsidR="003D6A95">
        <w:rPr>
          <w:lang w:eastAsia="en-GB"/>
        </w:rPr>
        <w:t>.  </w:t>
      </w:r>
      <w:r w:rsidR="00674D14">
        <w:rPr>
          <w:lang w:eastAsia="en-GB"/>
        </w:rPr>
        <w:t>Étant</w:t>
      </w:r>
      <w:r w:rsidR="003D6A95">
        <w:rPr>
          <w:lang w:eastAsia="en-GB"/>
        </w:rPr>
        <w:t xml:space="preserve"> donné </w:t>
      </w:r>
      <w:r w:rsidR="009344D3">
        <w:rPr>
          <w:lang w:eastAsia="en-GB"/>
        </w:rPr>
        <w:t>ces circonstances</w:t>
      </w:r>
      <w:r w:rsidR="003D6A95">
        <w:rPr>
          <w:lang w:eastAsia="en-GB"/>
        </w:rPr>
        <w:t>,</w:t>
      </w:r>
      <w:r w:rsidR="00275B1D">
        <w:rPr>
          <w:lang w:eastAsia="en-GB"/>
        </w:rPr>
        <w:t xml:space="preserve"> la Cour </w:t>
      </w:r>
      <w:r w:rsidR="009A7073">
        <w:rPr>
          <w:lang w:eastAsia="en-GB"/>
        </w:rPr>
        <w:t>peut accepter que</w:t>
      </w:r>
      <w:r w:rsidR="00492D78">
        <w:rPr>
          <w:lang w:eastAsia="en-GB"/>
        </w:rPr>
        <w:t xml:space="preserve"> le requérant</w:t>
      </w:r>
      <w:r w:rsidR="00FF0C0D">
        <w:t xml:space="preserve"> </w:t>
      </w:r>
      <w:r w:rsidR="00492D78">
        <w:t>a</w:t>
      </w:r>
      <w:r w:rsidR="00FF0C0D">
        <w:t xml:space="preserve"> pu ressentir</w:t>
      </w:r>
      <w:r w:rsidRPr="0033295A" w:rsidR="00FF0C0D">
        <w:t xml:space="preserve"> un </w:t>
      </w:r>
      <w:r w:rsidR="00FF0C0D">
        <w:t>profond sentiment</w:t>
      </w:r>
      <w:r w:rsidRPr="0033295A" w:rsidR="00FF0C0D">
        <w:t xml:space="preserve"> d</w:t>
      </w:r>
      <w:r w:rsidR="0030661F">
        <w:t>’</w:t>
      </w:r>
      <w:r w:rsidRPr="0033295A" w:rsidR="00FF0C0D">
        <w:t>angoisse</w:t>
      </w:r>
      <w:r w:rsidR="00FF0C0D">
        <w:t xml:space="preserve"> au moment des faits</w:t>
      </w:r>
      <w:r w:rsidR="00674D14">
        <w:t>,</w:t>
      </w:r>
      <w:r w:rsidR="00FF0C0D">
        <w:t xml:space="preserve"> face à</w:t>
      </w:r>
      <w:r w:rsidRPr="0033295A" w:rsidR="00FF0C0D">
        <w:t xml:space="preserve"> </w:t>
      </w:r>
      <w:r w:rsidR="00FF0C0D">
        <w:t>une</w:t>
      </w:r>
      <w:r w:rsidRPr="0033295A" w:rsidR="00FF0C0D">
        <w:t xml:space="preserve"> violence </w:t>
      </w:r>
      <w:r w:rsidR="00FF0C0D">
        <w:t>aveugle et d</w:t>
      </w:r>
      <w:r w:rsidR="0030661F">
        <w:t>’</w:t>
      </w:r>
      <w:r w:rsidR="00FF0C0D">
        <w:t>une telle intensité qu</w:t>
      </w:r>
      <w:r w:rsidR="0030661F">
        <w:t>’</w:t>
      </w:r>
      <w:r w:rsidR="00744C03">
        <w:t>il ne pouvait savoir s</w:t>
      </w:r>
      <w:r w:rsidR="0030661F">
        <w:t>’</w:t>
      </w:r>
      <w:r w:rsidR="00FB0A08">
        <w:t>il en échapper</w:t>
      </w:r>
      <w:r w:rsidR="007941D8">
        <w:t>ai</w:t>
      </w:r>
      <w:r w:rsidR="00FF0C0D">
        <w:t>t</w:t>
      </w:r>
      <w:r w:rsidRPr="00361B27" w:rsidR="00A568F7">
        <w:t>.</w:t>
      </w:r>
    </w:p>
    <w:p w:rsidRPr="00E150BE" w:rsidR="0032336B" w:rsidP="0032336B">
      <w:pPr>
        <w:pStyle w:val="JuPara"/>
        <w:rPr>
          <w:szCs w:val="24"/>
          <w:lang w:eastAsia="en-US"/>
        </w:rPr>
      </w:pPr>
      <w:r w:rsidR="00013242">
        <w:fldChar w:fldCharType="begin"/>
      </w:r>
      <w:r w:rsidR="00013242">
        <w:instrText xml:space="preserve"> SEQ level0 \*arabic </w:instrText>
      </w:r>
      <w:r w:rsidR="00013242">
        <w:fldChar w:fldCharType="separate"/>
      </w:r>
      <w:r w:rsidR="00E14B65">
        <w:rPr>
          <w:noProof/>
        </w:rPr>
        <w:t>158</w:t>
      </w:r>
      <w:r w:rsidR="00013242">
        <w:fldChar w:fldCharType="end"/>
      </w:r>
      <w:r w:rsidR="00013242">
        <w:t>.  </w:t>
      </w:r>
      <w:r w:rsidR="007F2236">
        <w:t>Toutefois</w:t>
      </w:r>
      <w:r w:rsidR="004B2662">
        <w:t>, la Cour note que le requérant</w:t>
      </w:r>
      <w:r>
        <w:t xml:space="preserve"> n</w:t>
      </w:r>
      <w:r w:rsidR="0030661F">
        <w:t>’</w:t>
      </w:r>
      <w:r>
        <w:t xml:space="preserve">a pas fourni de certificat médical </w:t>
      </w:r>
      <w:r w:rsidR="00C67295">
        <w:t>attestant</w:t>
      </w:r>
      <w:r>
        <w:t xml:space="preserve"> des séquelles psychique</w:t>
      </w:r>
      <w:r w:rsidR="00C67295">
        <w:t>s</w:t>
      </w:r>
      <w:r>
        <w:t xml:space="preserve"> (voir </w:t>
      </w:r>
      <w:r>
        <w:rPr>
          <w:i/>
        </w:rPr>
        <w:t>mutatis mutandis</w:t>
      </w:r>
      <w:r>
        <w:t xml:space="preserve"> </w:t>
      </w:r>
      <w:r w:rsidRPr="00E150BE">
        <w:rPr>
          <w:i/>
          <w:szCs w:val="24"/>
          <w:lang w:eastAsia="en-US"/>
        </w:rPr>
        <w:t>Melinte c. Roumanie</w:t>
      </w:r>
      <w:r w:rsidRPr="00E150BE">
        <w:rPr>
          <w:szCs w:val="24"/>
          <w:lang w:eastAsia="en-US"/>
        </w:rPr>
        <w:t>, n</w:t>
      </w:r>
      <w:r w:rsidRPr="00E150BE">
        <w:rPr>
          <w:szCs w:val="24"/>
          <w:vertAlign w:val="superscript"/>
          <w:lang w:eastAsia="en-US"/>
        </w:rPr>
        <w:t>o</w:t>
      </w:r>
      <w:r>
        <w:rPr>
          <w:szCs w:val="24"/>
          <w:lang w:eastAsia="en-US"/>
        </w:rPr>
        <w:t xml:space="preserve"> 43247/02, §§ 33-36, 9 novembre 2006</w:t>
      </w:r>
      <w:r w:rsidR="006F3A50">
        <w:rPr>
          <w:szCs w:val="24"/>
          <w:lang w:eastAsia="en-US"/>
        </w:rPr>
        <w:t xml:space="preserve"> et </w:t>
      </w:r>
      <w:r w:rsidRPr="00B539BF" w:rsidR="006F3A50">
        <w:rPr>
          <w:i/>
          <w:szCs w:val="24"/>
          <w:lang w:eastAsia="en-US"/>
        </w:rPr>
        <w:t>E</w:t>
      </w:r>
      <w:r w:rsidRPr="00B539BF" w:rsidR="006F3A50">
        <w:rPr>
          <w:i/>
          <w:szCs w:val="24"/>
          <w:lang w:eastAsia="en-US"/>
        </w:rPr>
        <w:t>rdoğan Yağız</w:t>
      </w:r>
      <w:r w:rsidR="006F3A50">
        <w:rPr>
          <w:i/>
          <w:szCs w:val="24"/>
          <w:lang w:eastAsia="en-US"/>
        </w:rPr>
        <w:t xml:space="preserve">, </w:t>
      </w:r>
      <w:r w:rsidR="006F3A50">
        <w:rPr>
          <w:szCs w:val="24"/>
          <w:lang w:eastAsia="en-US"/>
        </w:rPr>
        <w:t>précité, §</w:t>
      </w:r>
      <w:r w:rsidR="009F135D">
        <w:rPr>
          <w:szCs w:val="24"/>
          <w:lang w:eastAsia="en-US"/>
        </w:rPr>
        <w:t>§</w:t>
      </w:r>
      <w:r w:rsidR="006F3A50">
        <w:rPr>
          <w:szCs w:val="24"/>
          <w:lang w:eastAsia="en-US"/>
        </w:rPr>
        <w:t xml:space="preserve"> </w:t>
      </w:r>
      <w:r w:rsidR="009F135D">
        <w:rPr>
          <w:szCs w:val="24"/>
          <w:lang w:eastAsia="en-US"/>
        </w:rPr>
        <w:t>43-44</w:t>
      </w:r>
      <w:r>
        <w:rPr>
          <w:szCs w:val="24"/>
          <w:lang w:eastAsia="en-US"/>
        </w:rPr>
        <w:t>).</w:t>
      </w:r>
      <w:r w:rsidR="00181FC9">
        <w:rPr>
          <w:szCs w:val="24"/>
          <w:lang w:eastAsia="en-US"/>
        </w:rPr>
        <w:t xml:space="preserve"> </w:t>
      </w:r>
      <w:r w:rsidR="001D48AE">
        <w:rPr>
          <w:szCs w:val="24"/>
          <w:lang w:eastAsia="en-US"/>
        </w:rPr>
        <w:t>Enfin, la Cour note</w:t>
      </w:r>
      <w:r w:rsidR="00D805F5">
        <w:rPr>
          <w:szCs w:val="24"/>
          <w:lang w:eastAsia="en-US"/>
        </w:rPr>
        <w:t xml:space="preserve"> </w:t>
      </w:r>
      <w:r w:rsidR="001D48AE">
        <w:rPr>
          <w:szCs w:val="24"/>
          <w:lang w:eastAsia="en-US"/>
        </w:rPr>
        <w:t>que le requérant n</w:t>
      </w:r>
      <w:r w:rsidR="0030661F">
        <w:rPr>
          <w:szCs w:val="24"/>
          <w:lang w:eastAsia="en-US"/>
        </w:rPr>
        <w:t>’</w:t>
      </w:r>
      <w:r w:rsidR="001D48AE">
        <w:rPr>
          <w:szCs w:val="24"/>
          <w:lang w:eastAsia="en-US"/>
        </w:rPr>
        <w:t>a pas prouvé avoir saisi les autorités</w:t>
      </w:r>
      <w:r w:rsidRPr="00F45D34" w:rsidR="00F45D34">
        <w:rPr>
          <w:szCs w:val="24"/>
          <w:lang w:eastAsia="en-US"/>
        </w:rPr>
        <w:t xml:space="preserve"> </w:t>
      </w:r>
      <w:r w:rsidR="00F45D34">
        <w:rPr>
          <w:szCs w:val="24"/>
          <w:lang w:eastAsia="en-US"/>
        </w:rPr>
        <w:t>avant l</w:t>
      </w:r>
      <w:r w:rsidR="0030661F">
        <w:rPr>
          <w:szCs w:val="24"/>
          <w:lang w:eastAsia="en-US"/>
        </w:rPr>
        <w:t>’</w:t>
      </w:r>
      <w:r w:rsidR="00F45D34">
        <w:rPr>
          <w:szCs w:val="24"/>
          <w:lang w:eastAsia="en-US"/>
        </w:rPr>
        <w:t>année 2004</w:t>
      </w:r>
      <w:r w:rsidR="00683F94">
        <w:rPr>
          <w:szCs w:val="24"/>
          <w:lang w:eastAsia="en-US"/>
        </w:rPr>
        <w:t xml:space="preserve"> en exposant</w:t>
      </w:r>
      <w:r w:rsidR="00FA6C3D">
        <w:rPr>
          <w:szCs w:val="24"/>
          <w:lang w:eastAsia="en-US"/>
        </w:rPr>
        <w:t xml:space="preserve"> de manière détaillé</w:t>
      </w:r>
      <w:r w:rsidR="00F45D34">
        <w:rPr>
          <w:szCs w:val="24"/>
          <w:lang w:eastAsia="en-US"/>
        </w:rPr>
        <w:t>e</w:t>
      </w:r>
      <w:r w:rsidR="00683F94">
        <w:rPr>
          <w:szCs w:val="24"/>
          <w:lang w:eastAsia="en-US"/>
        </w:rPr>
        <w:t xml:space="preserve"> ses propres souffrances </w:t>
      </w:r>
      <w:r w:rsidR="00D56733">
        <w:rPr>
          <w:szCs w:val="24"/>
          <w:lang w:eastAsia="en-US"/>
        </w:rPr>
        <w:t>(voir le</w:t>
      </w:r>
      <w:r w:rsidR="00D9440D">
        <w:rPr>
          <w:szCs w:val="24"/>
          <w:lang w:eastAsia="en-US"/>
        </w:rPr>
        <w:t>s</w:t>
      </w:r>
      <w:r w:rsidR="00D56733">
        <w:rPr>
          <w:szCs w:val="24"/>
          <w:lang w:eastAsia="en-US"/>
        </w:rPr>
        <w:t xml:space="preserve"> paragraphe</w:t>
      </w:r>
      <w:r w:rsidR="00D9440D">
        <w:rPr>
          <w:szCs w:val="24"/>
          <w:lang w:eastAsia="en-US"/>
        </w:rPr>
        <w:t>s</w:t>
      </w:r>
      <w:r w:rsidR="00D6454F">
        <w:rPr>
          <w:szCs w:val="24"/>
          <w:lang w:eastAsia="en-US"/>
        </w:rPr>
        <w:t xml:space="preserve"> </w:t>
      </w:r>
      <w:r w:rsidR="000D560A">
        <w:rPr>
          <w:szCs w:val="24"/>
          <w:lang w:eastAsia="en-US"/>
        </w:rPr>
        <w:t>32</w:t>
      </w:r>
      <w:r w:rsidR="00D9440D">
        <w:rPr>
          <w:szCs w:val="24"/>
          <w:lang w:eastAsia="en-US"/>
        </w:rPr>
        <w:t xml:space="preserve"> et 78</w:t>
      </w:r>
      <w:r w:rsidR="000D560A">
        <w:rPr>
          <w:szCs w:val="24"/>
          <w:lang w:eastAsia="en-US"/>
        </w:rPr>
        <w:t>,</w:t>
      </w:r>
      <w:r w:rsidR="00AD0A88">
        <w:rPr>
          <w:szCs w:val="24"/>
          <w:lang w:eastAsia="en-US"/>
        </w:rPr>
        <w:t xml:space="preserve"> </w:t>
      </w:r>
      <w:r w:rsidR="000D560A">
        <w:rPr>
          <w:szCs w:val="24"/>
          <w:lang w:eastAsia="en-US"/>
        </w:rPr>
        <w:t>ci-dessus</w:t>
      </w:r>
      <w:r w:rsidR="00D6454F">
        <w:rPr>
          <w:szCs w:val="24"/>
          <w:lang w:eastAsia="en-US"/>
        </w:rPr>
        <w:t>)</w:t>
      </w:r>
      <w:r w:rsidR="001D48AE">
        <w:rPr>
          <w:szCs w:val="24"/>
          <w:lang w:eastAsia="en-US"/>
        </w:rPr>
        <w:t>.</w:t>
      </w:r>
    </w:p>
    <w:p w:rsidR="005F37AB" w:rsidP="005F37AB">
      <w:pPr>
        <w:pStyle w:val="JuPara"/>
      </w:pPr>
      <w:r w:rsidR="006427CC">
        <w:fldChar w:fldCharType="begin"/>
      </w:r>
      <w:r w:rsidR="006427CC">
        <w:instrText xml:space="preserve"> SEQ level0 \*arabic </w:instrText>
      </w:r>
      <w:r w:rsidR="006427CC">
        <w:fldChar w:fldCharType="separate"/>
      </w:r>
      <w:r w:rsidR="00E14B65">
        <w:rPr>
          <w:noProof/>
        </w:rPr>
        <w:t>1</w:t>
      </w:r>
      <w:r w:rsidR="00E14B65">
        <w:rPr>
          <w:noProof/>
        </w:rPr>
        <w:t>59</w:t>
      </w:r>
      <w:r w:rsidR="006427CC">
        <w:fldChar w:fldCharType="end"/>
      </w:r>
      <w:r w:rsidR="006427CC">
        <w:t>.  </w:t>
      </w:r>
      <w:r w:rsidR="00630D46">
        <w:t xml:space="preserve"> </w:t>
      </w:r>
      <w:r w:rsidR="00806CD4">
        <w:t>E</w:t>
      </w:r>
      <w:r>
        <w:t xml:space="preserve">u égard aux circonstances de la présente affaire, notamment </w:t>
      </w:r>
      <w:r w:rsidR="00604F44">
        <w:t xml:space="preserve">à </w:t>
      </w:r>
      <w:r>
        <w:t>l</w:t>
      </w:r>
      <w:r w:rsidR="0030661F">
        <w:t>’</w:t>
      </w:r>
      <w:r>
        <w:t xml:space="preserve">absence </w:t>
      </w:r>
      <w:r w:rsidR="000E21C1">
        <w:t xml:space="preserve">de preuve attestant des </w:t>
      </w:r>
      <w:r>
        <w:t xml:space="preserve">effets </w:t>
      </w:r>
      <w:r w:rsidR="00604F44">
        <w:t xml:space="preserve">physiques et mentaux </w:t>
      </w:r>
      <w:r w:rsidR="000E21C1">
        <w:t>sur</w:t>
      </w:r>
      <w:r>
        <w:t xml:space="preserve"> </w:t>
      </w:r>
      <w:r w:rsidR="00A6280F">
        <w:t>la personne du</w:t>
      </w:r>
      <w:r w:rsidR="00FC7633">
        <w:t xml:space="preserve"> requérant</w:t>
      </w:r>
      <w:r w:rsidR="00717591">
        <w:t xml:space="preserve"> découlant</w:t>
      </w:r>
      <w:r w:rsidR="005A662D">
        <w:t xml:space="preserve"> des actes dénoncés</w:t>
      </w:r>
      <w:r w:rsidR="00771C77">
        <w:t>,</w:t>
      </w:r>
      <w:r w:rsidR="00CE5B6E">
        <w:t xml:space="preserve"> </w:t>
      </w:r>
      <w:r w:rsidR="000A54CA">
        <w:t>combiné</w:t>
      </w:r>
      <w:r w:rsidR="007003D6">
        <w:t>e</w:t>
      </w:r>
      <w:r w:rsidR="000A54CA">
        <w:t xml:space="preserve"> avec le</w:t>
      </w:r>
      <w:r w:rsidR="008C61B4">
        <w:t xml:space="preserve"> fait qu</w:t>
      </w:r>
      <w:r w:rsidR="0030661F">
        <w:t>’</w:t>
      </w:r>
      <w:r w:rsidR="008C61B4">
        <w:t>il se soit plaint très tardivement</w:t>
      </w:r>
      <w:r w:rsidR="001869E2">
        <w:t xml:space="preserve"> devant les autorités internes</w:t>
      </w:r>
      <w:r>
        <w:t xml:space="preserve">, </w:t>
      </w:r>
      <w:r w:rsidR="00BA5662">
        <w:t xml:space="preserve">la Cour </w:t>
      </w:r>
      <w:r w:rsidR="0075667E">
        <w:t xml:space="preserve">estime que ces </w:t>
      </w:r>
      <w:r w:rsidR="00771C77">
        <w:t>dernières n</w:t>
      </w:r>
      <w:r w:rsidR="0030661F">
        <w:t>’</w:t>
      </w:r>
      <w:r w:rsidR="00771C77">
        <w:t>ont pas enfreint</w:t>
      </w:r>
      <w:r w:rsidR="00A2106E">
        <w:t xml:space="preserve"> l</w:t>
      </w:r>
      <w:r w:rsidR="0030661F">
        <w:t>’</w:t>
      </w:r>
      <w:r w:rsidR="00A2106E">
        <w:t>obligation procédurale</w:t>
      </w:r>
      <w:r w:rsidR="009C51B4">
        <w:t xml:space="preserve"> découlant</w:t>
      </w:r>
      <w:r>
        <w:t xml:space="preserve"> de l</w:t>
      </w:r>
      <w:r w:rsidR="0030661F">
        <w:t>’</w:t>
      </w:r>
      <w:r>
        <w:t>article 3 de la Convention</w:t>
      </w:r>
      <w:r w:rsidRPr="00771C77" w:rsidR="00771C77">
        <w:t xml:space="preserve"> </w:t>
      </w:r>
      <w:r w:rsidR="00771C77">
        <w:t>à son égard</w:t>
      </w:r>
      <w:r w:rsidR="0075667E">
        <w:t>.</w:t>
      </w:r>
    </w:p>
    <w:p w:rsidR="006F326D" w:rsidP="006F326D">
      <w:pPr>
        <w:pStyle w:val="JuPara"/>
      </w:pPr>
      <w:r w:rsidR="006A23E4">
        <w:fldChar w:fldCharType="begin"/>
      </w:r>
      <w:r w:rsidR="006A23E4">
        <w:instrText xml:space="preserve"> SEQ level0 \*arabic </w:instrText>
      </w:r>
      <w:r w:rsidR="006A23E4">
        <w:fldChar w:fldCharType="separate"/>
      </w:r>
      <w:r w:rsidR="00E14B65">
        <w:rPr>
          <w:noProof/>
        </w:rPr>
        <w:t>160</w:t>
      </w:r>
      <w:r w:rsidR="006A23E4">
        <w:fldChar w:fldCharType="end"/>
      </w:r>
      <w:r w:rsidR="006A23E4">
        <w:t>.  </w:t>
      </w:r>
      <w:r>
        <w:t>Compte tenu de ce qui précède</w:t>
      </w:r>
      <w:r w:rsidRPr="00541BDC">
        <w:t xml:space="preserve">, il convient de </w:t>
      </w:r>
      <w:r>
        <w:t>déclarer ce grief</w:t>
      </w:r>
      <w:r w:rsidRPr="00541BDC">
        <w:t xml:space="preserve"> irrecevable</w:t>
      </w:r>
      <w:r>
        <w:t xml:space="preserve"> comme </w:t>
      </w:r>
      <w:r w:rsidRPr="00A624C3">
        <w:t>manifestement mal fondé en application de l</w:t>
      </w:r>
      <w:r w:rsidR="0030661F">
        <w:t>’</w:t>
      </w:r>
      <w:r w:rsidRPr="00A624C3">
        <w:t>article</w:t>
      </w:r>
      <w:r w:rsidR="008C61B4">
        <w:t> 35 </w:t>
      </w:r>
      <w:r>
        <w:t>§§ 3 et 4 de la Convention.</w:t>
      </w:r>
    </w:p>
    <w:p w:rsidRPr="004D32FB" w:rsidR="00EC6427">
      <w:pPr>
        <w:pStyle w:val="JuHIRoman"/>
      </w:pPr>
      <w:r w:rsidR="003E6CBC">
        <w:t>I</w:t>
      </w:r>
      <w:r w:rsidR="00B73073">
        <w:t>I</w:t>
      </w:r>
      <w:r w:rsidR="003E6CBC">
        <w:t>I</w:t>
      </w:r>
      <w:r w:rsidRPr="004D32FB">
        <w:t>.  SUR LA VIOLATION ALLÉGUÉE DE L</w:t>
      </w:r>
      <w:r w:rsidR="0030661F">
        <w:t>’</w:t>
      </w:r>
      <w:r w:rsidRPr="004D32FB">
        <w:t xml:space="preserve">ARTICLE </w:t>
      </w:r>
      <w:r w:rsidR="00BF47A2">
        <w:t>8</w:t>
      </w:r>
      <w:r w:rsidRPr="004D32FB">
        <w:t xml:space="preserve"> DE LA CONVENTION</w:t>
      </w:r>
    </w:p>
    <w:p w:rsidR="00E14B65">
      <w:pPr>
        <w:pStyle w:val="JuPara"/>
      </w:pPr>
      <w:r w:rsidRPr="004D32FB" w:rsidR="004D32FB">
        <w:fldChar w:fldCharType="begin"/>
      </w:r>
      <w:r w:rsidRPr="004D32FB" w:rsidR="004D32FB">
        <w:instrText xml:space="preserve"> SEQ level0 \*arabic </w:instrText>
      </w:r>
      <w:r w:rsidRPr="004D32FB" w:rsidR="004D32FB">
        <w:fldChar w:fldCharType="separate"/>
      </w:r>
      <w:r>
        <w:rPr>
          <w:noProof/>
        </w:rPr>
        <w:t>161</w:t>
      </w:r>
      <w:r w:rsidRPr="004D32FB" w:rsidR="004D32FB">
        <w:fldChar w:fldCharType="end"/>
      </w:r>
      <w:r w:rsidRPr="004D32FB" w:rsidR="00EC6427">
        <w:t>.  </w:t>
      </w:r>
      <w:r w:rsidR="000D2AF6">
        <w:t>Invoquant les articles 8 et 34 de la Convention, le deuxième requéra</w:t>
      </w:r>
      <w:r w:rsidR="006B7747">
        <w:t>nt, M. Teodor Mărieş, s</w:t>
      </w:r>
      <w:r w:rsidR="0030661F">
        <w:t>’</w:t>
      </w:r>
      <w:r w:rsidR="006B7747">
        <w:t>estime</w:t>
      </w:r>
      <w:r w:rsidR="000D2AF6">
        <w:t xml:space="preserve"> l</w:t>
      </w:r>
      <w:r w:rsidR="0030661F">
        <w:t>’</w:t>
      </w:r>
      <w:r w:rsidR="000D2AF6">
        <w:t>objet de mesures secrètes de surveillance, notamment des écoutes téléphoniques</w:t>
      </w:r>
      <w:r w:rsidR="00B74597">
        <w:t xml:space="preserve">. Selon </w:t>
      </w:r>
      <w:r w:rsidR="000D02FB">
        <w:t>lui</w:t>
      </w:r>
      <w:r w:rsidR="00D21BA7">
        <w:t>, ces mesures</w:t>
      </w:r>
      <w:r w:rsidR="00B74597">
        <w:t xml:space="preserve"> constituent un moyen de pression </w:t>
      </w:r>
      <w:r w:rsidR="00CD3E2A">
        <w:t xml:space="preserve">des autorités </w:t>
      </w:r>
      <w:r w:rsidR="00957384">
        <w:t xml:space="preserve">en rapport avec </w:t>
      </w:r>
      <w:r w:rsidR="00A34A5D">
        <w:t>son</w:t>
      </w:r>
      <w:r w:rsidR="00957384">
        <w:t xml:space="preserve"> activité</w:t>
      </w:r>
      <w:r w:rsidR="00A34A5D">
        <w:t xml:space="preserve"> de président d</w:t>
      </w:r>
      <w:r w:rsidR="0030661F">
        <w:t>’</w:t>
      </w:r>
      <w:r w:rsidR="00A34A5D">
        <w:t>une association</w:t>
      </w:r>
      <w:r w:rsidR="00957384">
        <w:t xml:space="preserve"> militant pour</w:t>
      </w:r>
      <w:r w:rsidR="00957384">
        <w:t xml:space="preserve"> une enqu</w:t>
      </w:r>
      <w:r w:rsidR="003A7FF5">
        <w:t>ête effective au sujet du grand nombre de victimes tué</w:t>
      </w:r>
      <w:r w:rsidR="00267BC6">
        <w:t>e</w:t>
      </w:r>
      <w:r w:rsidR="003A7FF5">
        <w:t>s et blessées en décembre 1989</w:t>
      </w:r>
      <w:r w:rsidRPr="004D32FB" w:rsidR="00EC6427">
        <w:t>.</w:t>
      </w:r>
    </w:p>
    <w:p w:rsidRPr="009F0CDD" w:rsidR="00F35E7A">
      <w:pPr>
        <w:pStyle w:val="JuPara"/>
        <w:rPr>
          <w:i/>
          <w:lang w:eastAsia="en-US"/>
        </w:rPr>
      </w:pPr>
      <w:r w:rsidR="004667A1">
        <w:fldChar w:fldCharType="begin"/>
      </w:r>
      <w:r w:rsidR="004667A1">
        <w:instrText xml:space="preserve"> SEQ level0 \*arabic </w:instrText>
      </w:r>
      <w:r w:rsidR="004667A1">
        <w:fldChar w:fldCharType="separate"/>
      </w:r>
      <w:r w:rsidR="00E14B65">
        <w:rPr>
          <w:noProof/>
        </w:rPr>
        <w:t>162</w:t>
      </w:r>
      <w:r w:rsidR="004667A1">
        <w:fldChar w:fldCharType="end"/>
      </w:r>
      <w:r w:rsidR="004667A1">
        <w:t>.  </w:t>
      </w:r>
      <w:r w:rsidR="00CA639C">
        <w:t xml:space="preserve">La Cour </w:t>
      </w:r>
      <w:r w:rsidRPr="009F0CDD" w:rsidR="009F0CDD">
        <w:rPr>
          <w:color w:val="000000"/>
          <w:szCs w:val="24"/>
          <w:lang w:eastAsia="en-GB"/>
        </w:rPr>
        <w:t>rappelle d</w:t>
      </w:r>
      <w:r w:rsidR="0030661F">
        <w:rPr>
          <w:color w:val="000000"/>
          <w:szCs w:val="24"/>
          <w:lang w:eastAsia="en-GB"/>
        </w:rPr>
        <w:t>’</w:t>
      </w:r>
      <w:r w:rsidRPr="009F0CDD" w:rsidR="009F0CDD">
        <w:rPr>
          <w:color w:val="000000"/>
          <w:szCs w:val="24"/>
          <w:lang w:eastAsia="en-GB"/>
        </w:rPr>
        <w:t>emblée qu</w:t>
      </w:r>
      <w:r w:rsidR="0030661F">
        <w:rPr>
          <w:color w:val="000000"/>
          <w:szCs w:val="24"/>
          <w:lang w:eastAsia="en-GB"/>
        </w:rPr>
        <w:t>’</w:t>
      </w:r>
      <w:r w:rsidRPr="009F0CDD" w:rsidR="009F0CDD">
        <w:rPr>
          <w:color w:val="000000"/>
          <w:szCs w:val="24"/>
          <w:lang w:eastAsia="en-GB"/>
        </w:rPr>
        <w:t>un grief se caractérise par les faits qu</w:t>
      </w:r>
      <w:r w:rsidR="0030661F">
        <w:rPr>
          <w:color w:val="000000"/>
          <w:szCs w:val="24"/>
          <w:lang w:eastAsia="en-GB"/>
        </w:rPr>
        <w:t>’</w:t>
      </w:r>
      <w:r w:rsidR="0075667E">
        <w:rPr>
          <w:color w:val="000000"/>
          <w:szCs w:val="24"/>
          <w:lang w:eastAsia="en-GB"/>
        </w:rPr>
        <w:t>il dénonce (voir</w:t>
      </w:r>
      <w:r w:rsidRPr="009F0CDD" w:rsidR="009F0CDD">
        <w:rPr>
          <w:color w:val="000000"/>
          <w:szCs w:val="24"/>
          <w:lang w:eastAsia="en-GB"/>
        </w:rPr>
        <w:t xml:space="preserve"> </w:t>
      </w:r>
      <w:r w:rsidRPr="009F0CDD" w:rsidR="009F0CDD">
        <w:rPr>
          <w:i/>
          <w:lang w:eastAsia="en-US"/>
        </w:rPr>
        <w:t>Eugenia Lazăr c. Roumanie</w:t>
      </w:r>
      <w:r w:rsidRPr="009F0CDD" w:rsidR="009F0CDD">
        <w:rPr>
          <w:lang w:eastAsia="en-US"/>
        </w:rPr>
        <w:t>, n</w:t>
      </w:r>
      <w:r w:rsidRPr="009F0CDD" w:rsidR="009F0CDD">
        <w:rPr>
          <w:vertAlign w:val="superscript"/>
          <w:lang w:eastAsia="en-US"/>
        </w:rPr>
        <w:t>o</w:t>
      </w:r>
      <w:r w:rsidRPr="009F0CDD" w:rsidR="009F0CDD">
        <w:rPr>
          <w:lang w:eastAsia="en-US"/>
        </w:rPr>
        <w:t xml:space="preserve"> 32146/05</w:t>
      </w:r>
      <w:r w:rsidRPr="009F0CDD" w:rsidR="009F0CDD">
        <w:rPr>
          <w:snapToGrid w:val="0"/>
          <w:lang w:eastAsia="en-US"/>
        </w:rPr>
        <w:t xml:space="preserve">, § </w:t>
      </w:r>
      <w:r w:rsidR="00ED1E06">
        <w:rPr>
          <w:snapToGrid w:val="0"/>
          <w:lang w:eastAsia="en-US"/>
        </w:rPr>
        <w:t>6</w:t>
      </w:r>
      <w:r w:rsidR="00ED1E06">
        <w:rPr>
          <w:snapToGrid w:val="0"/>
          <w:lang w:eastAsia="en-US"/>
        </w:rPr>
        <w:t>0</w:t>
      </w:r>
      <w:r w:rsidR="00EA22FE">
        <w:rPr>
          <w:snapToGrid w:val="0"/>
          <w:lang w:eastAsia="en-US"/>
        </w:rPr>
        <w:t>, 16 </w:t>
      </w:r>
      <w:r w:rsidRPr="009F0CDD" w:rsidR="009F0CDD">
        <w:rPr>
          <w:lang w:eastAsia="en-US"/>
        </w:rPr>
        <w:t>février</w:t>
      </w:r>
      <w:r w:rsidR="0075667E">
        <w:rPr>
          <w:snapToGrid w:val="0"/>
          <w:lang w:eastAsia="en-US"/>
        </w:rPr>
        <w:t> </w:t>
      </w:r>
      <w:r w:rsidRPr="009F0CDD" w:rsidR="009F0CDD">
        <w:rPr>
          <w:snapToGrid w:val="0"/>
          <w:lang w:eastAsia="en-US"/>
        </w:rPr>
        <w:t>2010</w:t>
      </w:r>
      <w:r w:rsidRPr="009F0CDD" w:rsidR="009F0CDD">
        <w:rPr>
          <w:color w:val="000000"/>
          <w:szCs w:val="24"/>
          <w:lang w:eastAsia="en-GB"/>
        </w:rPr>
        <w:t>)</w:t>
      </w:r>
      <w:r w:rsidR="00ED1E06">
        <w:rPr>
          <w:color w:val="000000"/>
          <w:szCs w:val="24"/>
          <w:lang w:eastAsia="en-GB"/>
        </w:rPr>
        <w:t xml:space="preserve"> et</w:t>
      </w:r>
      <w:r w:rsidR="003309B2">
        <w:rPr>
          <w:color w:val="000000"/>
          <w:szCs w:val="24"/>
          <w:lang w:eastAsia="en-GB"/>
        </w:rPr>
        <w:t xml:space="preserve">, en </w:t>
      </w:r>
      <w:r w:rsidR="003309B2">
        <w:t xml:space="preserve">vertu du principe </w:t>
      </w:r>
      <w:r w:rsidR="003309B2">
        <w:rPr>
          <w:rStyle w:val="ju-005fpara-002cleft-002cfirst-0020line-003a-0020-00200-0020cm--char"/>
          <w:i/>
          <w:iCs/>
        </w:rPr>
        <w:t xml:space="preserve">jura novit curia, </w:t>
      </w:r>
      <w:r w:rsidR="003309B2">
        <w:rPr>
          <w:rStyle w:val="ju-005fpara-002cleft-002cfirst-0020line-003a-0020-00200-0020cm--char"/>
          <w:iCs/>
        </w:rPr>
        <w:t>elle</w:t>
      </w:r>
      <w:r w:rsidR="00ED1E06">
        <w:rPr>
          <w:color w:val="000000"/>
          <w:szCs w:val="24"/>
          <w:lang w:eastAsia="en-GB"/>
        </w:rPr>
        <w:t xml:space="preserve"> </w:t>
      </w:r>
      <w:r w:rsidR="009F0CDD">
        <w:t xml:space="preserve">considère que la question primordiale </w:t>
      </w:r>
      <w:r w:rsidR="00A70EA7">
        <w:t>de cette partie</w:t>
      </w:r>
      <w:r w:rsidR="009F0CDD">
        <w:t xml:space="preserve"> </w:t>
      </w:r>
      <w:r w:rsidR="00A70EA7">
        <w:t>de la requête concerne le respect de la vie pr</w:t>
      </w:r>
      <w:r w:rsidR="00DC7938">
        <w:t xml:space="preserve">ivée </w:t>
      </w:r>
      <w:r w:rsidR="00F46300">
        <w:t xml:space="preserve">et </w:t>
      </w:r>
      <w:r w:rsidR="00DC7938">
        <w:t>de la correspondance du requérant</w:t>
      </w:r>
      <w:r w:rsidR="00EE162C">
        <w:t>.</w:t>
      </w:r>
      <w:r w:rsidR="0090201A">
        <w:t xml:space="preserve"> </w:t>
      </w:r>
      <w:r w:rsidR="00DC040F">
        <w:t>D</w:t>
      </w:r>
      <w:r w:rsidR="00594744">
        <w:t>ès lors elle</w:t>
      </w:r>
      <w:r w:rsidR="00A70EA7">
        <w:t xml:space="preserve"> </w:t>
      </w:r>
      <w:r w:rsidR="00CA639C">
        <w:t>examin</w:t>
      </w:r>
      <w:r w:rsidR="00943732">
        <w:t>era</w:t>
      </w:r>
      <w:r w:rsidR="00CA639C">
        <w:t xml:space="preserve"> ce grief sous l</w:t>
      </w:r>
      <w:r w:rsidR="0030661F">
        <w:t>’</w:t>
      </w:r>
      <w:r w:rsidR="00CA639C">
        <w:t>angle de l</w:t>
      </w:r>
      <w:r w:rsidR="0030661F">
        <w:t>’</w:t>
      </w:r>
      <w:r w:rsidR="00CA639C">
        <w:t>article 8</w:t>
      </w:r>
      <w:r w:rsidR="009F0CDD">
        <w:t xml:space="preserve">, </w:t>
      </w:r>
      <w:r w:rsidR="009F0CDD">
        <w:rPr>
          <w:szCs w:val="24"/>
          <w:lang w:eastAsia="en-US"/>
        </w:rPr>
        <w:t xml:space="preserve">qui </w:t>
      </w:r>
      <w:r>
        <w:t>est ainsi libellé :</w:t>
      </w:r>
    </w:p>
    <w:p w:rsidR="005C5850">
      <w:pPr>
        <w:pStyle w:val="JuQuot"/>
      </w:pPr>
      <w:r>
        <w:t>« 1.  Toute personne a droit au respect de sa vie privée et familiale, de son domicile et de sa correspondance.</w:t>
      </w:r>
    </w:p>
    <w:p w:rsidRPr="004D32FB" w:rsidR="005C5850" w:rsidP="005C5850">
      <w:pPr>
        <w:pStyle w:val="JuQuot"/>
      </w:pPr>
      <w:r>
        <w:t>2.  Il ne peut y avoir ingérence d</w:t>
      </w:r>
      <w:r w:rsidR="0030661F">
        <w:t>’</w:t>
      </w:r>
      <w:r>
        <w:t>une autorité publique dans l</w:t>
      </w:r>
      <w:r w:rsidR="0030661F">
        <w:t>’</w:t>
      </w:r>
      <w:r>
        <w:t>exercice de ce droit que pour autant que cette ingérence est prévue par la loi et qu</w:t>
      </w:r>
      <w:r w:rsidR="0030661F">
        <w:t>’</w:t>
      </w:r>
      <w:r>
        <w:t>elle constitue une mesure qui, dans une société démocratique, est nécessaire à la sécurité nationale, à la sûreté publique, au bien</w:t>
      </w:r>
      <w:r>
        <w:noBreakHyphen/>
        <w:t>être économique du pays, à la défense de l</w:t>
      </w:r>
      <w:r w:rsidR="0030661F">
        <w:t>’</w:t>
      </w:r>
      <w:r>
        <w:t>ordre et à la prévention des infractions pénales, à la protection de la santé ou de la morale, ou à la protection des droits et libertés d</w:t>
      </w:r>
      <w:r w:rsidR="0030661F">
        <w:t>’</w:t>
      </w:r>
      <w:r>
        <w:t>autrui. »</w:t>
      </w:r>
    </w:p>
    <w:p w:rsidR="00746C60" w:rsidP="003578BB">
      <w:pPr>
        <w:pStyle w:val="JuHA"/>
      </w:pPr>
      <w:r w:rsidR="0075667E">
        <w:t>A.  </w:t>
      </w:r>
      <w:r w:rsidR="003578BB">
        <w:t>Sur la recevabilité</w:t>
      </w:r>
    </w:p>
    <w:p w:rsidR="006B3003" w:rsidP="006B3003">
      <w:pPr>
        <w:pStyle w:val="JuPara"/>
        <w:rPr>
          <w:lang w:eastAsia="en-GB"/>
        </w:rPr>
      </w:pPr>
      <w:r>
        <w:fldChar w:fldCharType="begin"/>
      </w:r>
      <w:r>
        <w:instrText xml:space="preserve"> SEQ level0 \*arabic </w:instrText>
      </w:r>
      <w:r>
        <w:fldChar w:fldCharType="separate"/>
      </w:r>
      <w:r w:rsidR="00E14B65">
        <w:rPr>
          <w:noProof/>
        </w:rPr>
        <w:t>163</w:t>
      </w:r>
      <w:r>
        <w:fldChar w:fldCharType="end"/>
      </w:r>
      <w:r w:rsidR="00463D3A">
        <w:t xml:space="preserve">.  La Cour estime </w:t>
      </w:r>
      <w:r>
        <w:t>que ce grief ne saurait être déclaré manifestement mal fondé, au sens de l</w:t>
      </w:r>
      <w:r w:rsidR="0030661F">
        <w:t>’</w:t>
      </w:r>
      <w:r>
        <w:t>article 35 § 3 de la Convention. Aucun autre motif d</w:t>
      </w:r>
      <w:r w:rsidR="0030661F">
        <w:t>’</w:t>
      </w:r>
      <w:r>
        <w:t>irrecevabilité n</w:t>
      </w:r>
      <w:r w:rsidR="0030661F">
        <w:t>’</w:t>
      </w:r>
      <w:r>
        <w:t>a été relevé.</w:t>
      </w:r>
    </w:p>
    <w:p w:rsidR="006B3003" w:rsidP="006B3003">
      <w:pPr>
        <w:pStyle w:val="JuHA"/>
      </w:pPr>
      <w:r w:rsidR="0075667E">
        <w:t>B.  </w:t>
      </w:r>
      <w:r>
        <w:t>Sur le fond</w:t>
      </w:r>
    </w:p>
    <w:p w:rsidRPr="004327F7" w:rsidR="004327F7" w:rsidP="004327F7">
      <w:pPr>
        <w:pStyle w:val="JuH1"/>
      </w:pPr>
      <w:r w:rsidR="0075667E">
        <w:t>1.  </w:t>
      </w:r>
      <w:r>
        <w:t>Les arguments des parties</w:t>
      </w:r>
    </w:p>
    <w:p w:rsidRPr="00471C02" w:rsidR="000F64F1" w:rsidP="000F64F1">
      <w:pPr>
        <w:pStyle w:val="JuPara"/>
        <w:rPr>
          <w:lang w:eastAsia="en-US"/>
        </w:rPr>
      </w:pPr>
      <w:r w:rsidR="000E1F28">
        <w:fldChar w:fldCharType="begin"/>
      </w:r>
      <w:r w:rsidR="000E1F28">
        <w:instrText xml:space="preserve"> SEQ level0 \*arabic </w:instrText>
      </w:r>
      <w:r w:rsidR="000E1F28">
        <w:fldChar w:fldCharType="separate"/>
      </w:r>
      <w:r w:rsidR="00E14B65">
        <w:rPr>
          <w:noProof/>
        </w:rPr>
        <w:t>164</w:t>
      </w:r>
      <w:r w:rsidR="000E1F28">
        <w:fldChar w:fldCharType="end"/>
      </w:r>
      <w:r w:rsidR="000E1F28">
        <w:t>.  </w:t>
      </w:r>
      <w:r w:rsidRPr="00471C02">
        <w:t xml:space="preserve">Le Gouvernement </w:t>
      </w:r>
      <w:r>
        <w:t>estime que le</w:t>
      </w:r>
      <w:r w:rsidRPr="00471C02">
        <w:t xml:space="preserve"> requérant</w:t>
      </w:r>
      <w:r>
        <w:t xml:space="preserve"> n</w:t>
      </w:r>
      <w:r w:rsidR="0030661F">
        <w:t>’</w:t>
      </w:r>
      <w:r>
        <w:t>a</w:t>
      </w:r>
      <w:r w:rsidRPr="00471C02">
        <w:t xml:space="preserve"> pas présenté un grief défendable sous l</w:t>
      </w:r>
      <w:r w:rsidR="0030661F">
        <w:t>’</w:t>
      </w:r>
      <w:r w:rsidRPr="00471C02">
        <w:t xml:space="preserve">angle </w:t>
      </w:r>
      <w:r>
        <w:t>de l</w:t>
      </w:r>
      <w:r w:rsidR="0030661F">
        <w:t>’</w:t>
      </w:r>
      <w:r>
        <w:t>article 8 de la Convention</w:t>
      </w:r>
      <w:r w:rsidRPr="00471C02">
        <w:t xml:space="preserve"> </w:t>
      </w:r>
      <w:r>
        <w:t>et</w:t>
      </w:r>
      <w:r w:rsidRPr="00471C02">
        <w:t xml:space="preserve"> consi</w:t>
      </w:r>
      <w:r>
        <w:t>dère</w:t>
      </w:r>
      <w:r w:rsidRPr="00471C02">
        <w:t xml:space="preserve"> qu</w:t>
      </w:r>
      <w:r w:rsidR="0030661F">
        <w:t>’</w:t>
      </w:r>
      <w:r w:rsidRPr="00471C02">
        <w:t>il</w:t>
      </w:r>
      <w:r>
        <w:rPr>
          <w:color w:val="000000"/>
        </w:rPr>
        <w:t xml:space="preserve"> n</w:t>
      </w:r>
      <w:r w:rsidR="0030661F">
        <w:rPr>
          <w:color w:val="000000"/>
        </w:rPr>
        <w:t>’</w:t>
      </w:r>
      <w:r>
        <w:rPr>
          <w:color w:val="000000"/>
        </w:rPr>
        <w:t>a</w:t>
      </w:r>
      <w:r w:rsidRPr="00471C02">
        <w:rPr>
          <w:color w:val="000000"/>
        </w:rPr>
        <w:t xml:space="preserve"> fourni aucune preuve à l</w:t>
      </w:r>
      <w:r w:rsidR="0030661F">
        <w:rPr>
          <w:color w:val="000000"/>
        </w:rPr>
        <w:t>’</w:t>
      </w:r>
      <w:r w:rsidRPr="00471C02">
        <w:rPr>
          <w:color w:val="000000"/>
        </w:rPr>
        <w:t xml:space="preserve">appui de </w:t>
      </w:r>
      <w:r>
        <w:rPr>
          <w:color w:val="000000"/>
        </w:rPr>
        <w:t>ses</w:t>
      </w:r>
      <w:r w:rsidRPr="00471C02">
        <w:rPr>
          <w:color w:val="000000"/>
        </w:rPr>
        <w:t xml:space="preserve"> allégations en ce qui concerne l</w:t>
      </w:r>
      <w:r w:rsidR="0030661F">
        <w:rPr>
          <w:color w:val="000000"/>
        </w:rPr>
        <w:t>’</w:t>
      </w:r>
      <w:r w:rsidRPr="00471C02">
        <w:rPr>
          <w:color w:val="000000"/>
        </w:rPr>
        <w:t xml:space="preserve">interception des conversations téléphoniques. </w:t>
      </w:r>
      <w:r>
        <w:rPr>
          <w:color w:val="000000"/>
        </w:rPr>
        <w:t xml:space="preserve">Il </w:t>
      </w:r>
      <w:r w:rsidRPr="00471C02">
        <w:rPr>
          <w:lang w:eastAsia="en-GB"/>
        </w:rPr>
        <w:t>estime que la requête ne contient pas d</w:t>
      </w:r>
      <w:r w:rsidR="0030661F">
        <w:rPr>
          <w:lang w:eastAsia="en-GB"/>
        </w:rPr>
        <w:t>’</w:t>
      </w:r>
      <w:r w:rsidRPr="00471C02">
        <w:rPr>
          <w:lang w:eastAsia="en-GB"/>
        </w:rPr>
        <w:t xml:space="preserve">éléments suffisants comme </w:t>
      </w:r>
      <w:r>
        <w:rPr>
          <w:lang w:eastAsia="en-GB"/>
        </w:rPr>
        <w:t xml:space="preserve">cela est </w:t>
      </w:r>
      <w:r w:rsidRPr="00471C02">
        <w:rPr>
          <w:lang w:eastAsia="en-GB"/>
        </w:rPr>
        <w:t>requis par l</w:t>
      </w:r>
      <w:r w:rsidR="0030661F">
        <w:rPr>
          <w:lang w:eastAsia="en-GB"/>
        </w:rPr>
        <w:t>’</w:t>
      </w:r>
      <w:r w:rsidRPr="00471C02">
        <w:rPr>
          <w:lang w:eastAsia="en-GB"/>
        </w:rPr>
        <w:t>article 47 du Règlement de la Cour permettant d</w:t>
      </w:r>
      <w:r w:rsidR="0030661F">
        <w:rPr>
          <w:lang w:eastAsia="en-GB"/>
        </w:rPr>
        <w:t>’</w:t>
      </w:r>
      <w:r w:rsidRPr="00471C02">
        <w:rPr>
          <w:lang w:eastAsia="en-GB"/>
        </w:rPr>
        <w:t>établir si sont réunies les conditions de recevabilité énoncée</w:t>
      </w:r>
      <w:r>
        <w:rPr>
          <w:lang w:eastAsia="en-GB"/>
        </w:rPr>
        <w:t>s à l</w:t>
      </w:r>
      <w:r w:rsidR="0030661F">
        <w:rPr>
          <w:lang w:eastAsia="en-GB"/>
        </w:rPr>
        <w:t>’</w:t>
      </w:r>
      <w:r>
        <w:rPr>
          <w:lang w:eastAsia="en-GB"/>
        </w:rPr>
        <w:t>article 35 </w:t>
      </w:r>
      <w:r w:rsidR="008E62E9">
        <w:rPr>
          <w:lang w:eastAsia="en-GB"/>
        </w:rPr>
        <w:t>§ </w:t>
      </w:r>
      <w:r w:rsidRPr="00471C02">
        <w:rPr>
          <w:lang w:eastAsia="en-GB"/>
        </w:rPr>
        <w:t>1 de la Convention</w:t>
      </w:r>
      <w:r>
        <w:rPr>
          <w:lang w:eastAsia="en-GB"/>
        </w:rPr>
        <w:t>, à savoir, l</w:t>
      </w:r>
      <w:r w:rsidR="0030661F">
        <w:rPr>
          <w:lang w:eastAsia="en-GB"/>
        </w:rPr>
        <w:t>’</w:t>
      </w:r>
      <w:r w:rsidRPr="00471C02">
        <w:rPr>
          <w:lang w:eastAsia="en-GB"/>
        </w:rPr>
        <w:t>épuisement des voies de recours inter</w:t>
      </w:r>
      <w:r>
        <w:rPr>
          <w:lang w:eastAsia="en-GB"/>
        </w:rPr>
        <w:t>nes et l</w:t>
      </w:r>
      <w:r w:rsidR="0030661F">
        <w:rPr>
          <w:lang w:eastAsia="en-GB"/>
        </w:rPr>
        <w:t>’</w:t>
      </w:r>
      <w:r>
        <w:rPr>
          <w:lang w:eastAsia="en-GB"/>
        </w:rPr>
        <w:t>observation du délai de six</w:t>
      </w:r>
      <w:r w:rsidRPr="00471C02">
        <w:rPr>
          <w:lang w:eastAsia="en-GB"/>
        </w:rPr>
        <w:t xml:space="preserve"> mois.</w:t>
      </w:r>
      <w:r w:rsidRPr="000F64F1">
        <w:t xml:space="preserve"> </w:t>
      </w:r>
      <w:r>
        <w:t>A cet égard, i</w:t>
      </w:r>
      <w:r w:rsidR="007506BD">
        <w:t>l</w:t>
      </w:r>
      <w:r>
        <w:t xml:space="preserve"> invoque </w:t>
      </w:r>
      <w:r w:rsidRPr="00EE12F4">
        <w:t>l</w:t>
      </w:r>
      <w:r w:rsidR="0030661F">
        <w:t>’</w:t>
      </w:r>
      <w:r w:rsidRPr="00EE12F4">
        <w:t xml:space="preserve">affaire </w:t>
      </w:r>
      <w:r w:rsidRPr="00EE12F4">
        <w:rPr>
          <w:i/>
          <w:lang w:eastAsia="en-US"/>
        </w:rPr>
        <w:t xml:space="preserve">Syssoyeva et autres c. Lettonie </w:t>
      </w:r>
      <w:r w:rsidRPr="00EE12F4">
        <w:rPr>
          <w:lang w:eastAsia="en-US"/>
        </w:rPr>
        <w:t>([GC],</w:t>
      </w:r>
      <w:r w:rsidR="001473F9">
        <w:rPr>
          <w:i/>
          <w:lang w:eastAsia="en-US"/>
        </w:rPr>
        <w:t> </w:t>
      </w:r>
      <w:r w:rsidRPr="008E62E9">
        <w:rPr>
          <w:lang w:eastAsia="en-US"/>
        </w:rPr>
        <w:t>n</w:t>
      </w:r>
      <w:r w:rsidRPr="00E14B65" w:rsidR="00E14B65">
        <w:rPr>
          <w:vertAlign w:val="superscript"/>
          <w:lang w:eastAsia="en-US"/>
        </w:rPr>
        <w:t>o</w:t>
      </w:r>
      <w:r w:rsidR="008E62E9">
        <w:rPr>
          <w:lang w:eastAsia="en-US"/>
        </w:rPr>
        <w:t> </w:t>
      </w:r>
      <w:r w:rsidRPr="008E62E9">
        <w:rPr>
          <w:lang w:eastAsia="en-US"/>
        </w:rPr>
        <w:t>60654</w:t>
      </w:r>
      <w:r w:rsidRPr="00EE12F4">
        <w:rPr>
          <w:lang w:eastAsia="en-US"/>
        </w:rPr>
        <w:t>/00, § 125, CEDH 2007</w:t>
      </w:r>
      <w:r w:rsidRPr="00EE12F4">
        <w:rPr>
          <w:lang w:eastAsia="en-US"/>
        </w:rPr>
        <w:noBreakHyphen/>
        <w:t>II)</w:t>
      </w:r>
      <w:r w:rsidR="00920F20">
        <w:rPr>
          <w:lang w:eastAsia="en-US"/>
        </w:rPr>
        <w:t>.</w:t>
      </w:r>
    </w:p>
    <w:p w:rsidR="000F64F1" w:rsidP="000F64F1">
      <w:pPr>
        <w:pStyle w:val="JuPara"/>
        <w:rPr>
          <w:lang w:eastAsia="en-GB"/>
        </w:rPr>
      </w:pPr>
      <w:r>
        <w:rPr>
          <w:lang w:eastAsia="en-GB"/>
        </w:rPr>
        <w:fldChar w:fldCharType="begin"/>
      </w:r>
      <w:r>
        <w:rPr>
          <w:lang w:eastAsia="en-GB"/>
        </w:rPr>
        <w:instrText xml:space="preserve"> SEQ level0 \*arabic </w:instrText>
      </w:r>
      <w:r>
        <w:rPr>
          <w:lang w:eastAsia="en-GB"/>
        </w:rPr>
        <w:fldChar w:fldCharType="separate"/>
      </w:r>
      <w:r w:rsidR="00E14B65">
        <w:rPr>
          <w:noProof/>
          <w:lang w:eastAsia="en-GB"/>
        </w:rPr>
        <w:t>165</w:t>
      </w:r>
      <w:r>
        <w:rPr>
          <w:lang w:eastAsia="en-GB"/>
        </w:rPr>
        <w:fldChar w:fldCharType="end"/>
      </w:r>
      <w:r>
        <w:rPr>
          <w:lang w:eastAsia="en-GB"/>
        </w:rPr>
        <w:t>.  </w:t>
      </w:r>
      <w:r w:rsidRPr="00471C02">
        <w:rPr>
          <w:lang w:eastAsia="en-GB"/>
        </w:rPr>
        <w:t>Le Gouvernement soutient</w:t>
      </w:r>
      <w:r>
        <w:rPr>
          <w:lang w:eastAsia="en-GB"/>
        </w:rPr>
        <w:t xml:space="preserve"> </w:t>
      </w:r>
      <w:r w:rsidR="002D047D">
        <w:rPr>
          <w:lang w:eastAsia="en-GB"/>
        </w:rPr>
        <w:t>en outre</w:t>
      </w:r>
      <w:r w:rsidRPr="00471C02">
        <w:rPr>
          <w:lang w:eastAsia="en-GB"/>
        </w:rPr>
        <w:t xml:space="preserve"> que, </w:t>
      </w:r>
      <w:r w:rsidR="008E62E9">
        <w:rPr>
          <w:lang w:eastAsia="en-GB"/>
        </w:rPr>
        <w:t>ainsi</w:t>
      </w:r>
      <w:r w:rsidRPr="00471C02">
        <w:rPr>
          <w:lang w:eastAsia="en-GB"/>
        </w:rPr>
        <w:t xml:space="preserve"> q</w:t>
      </w:r>
      <w:r>
        <w:rPr>
          <w:lang w:eastAsia="en-GB"/>
        </w:rPr>
        <w:t>u</w:t>
      </w:r>
      <w:r w:rsidR="0030661F">
        <w:rPr>
          <w:lang w:eastAsia="en-GB"/>
        </w:rPr>
        <w:t>’</w:t>
      </w:r>
      <w:r>
        <w:rPr>
          <w:lang w:eastAsia="en-GB"/>
        </w:rPr>
        <w:t>il ressort de la lettre du 23 </w:t>
      </w:r>
      <w:r w:rsidR="008E62E9">
        <w:rPr>
          <w:lang w:eastAsia="en-GB"/>
        </w:rPr>
        <w:t>février </w:t>
      </w:r>
      <w:r w:rsidRPr="00471C02">
        <w:rPr>
          <w:lang w:eastAsia="en-GB"/>
        </w:rPr>
        <w:t xml:space="preserve">2009 de la </w:t>
      </w:r>
      <w:r w:rsidR="0005112A">
        <w:rPr>
          <w:lang w:eastAsia="en-GB"/>
        </w:rPr>
        <w:t>s</w:t>
      </w:r>
      <w:r w:rsidRPr="00471C02">
        <w:rPr>
          <w:lang w:eastAsia="en-GB"/>
        </w:rPr>
        <w:t xml:space="preserve">ection des </w:t>
      </w:r>
      <w:r w:rsidR="0005112A">
        <w:rPr>
          <w:lang w:eastAsia="en-GB"/>
        </w:rPr>
        <w:t>p</w:t>
      </w:r>
      <w:r w:rsidRPr="00471C02">
        <w:rPr>
          <w:lang w:eastAsia="en-GB"/>
        </w:rPr>
        <w:t xml:space="preserve">arquets </w:t>
      </w:r>
      <w:r w:rsidR="0005112A">
        <w:rPr>
          <w:lang w:eastAsia="en-GB"/>
        </w:rPr>
        <w:t>m</w:t>
      </w:r>
      <w:r w:rsidRPr="00471C02">
        <w:rPr>
          <w:lang w:eastAsia="en-GB"/>
        </w:rPr>
        <w:t>ilitaires,</w:t>
      </w:r>
      <w:r w:rsidRPr="00471C02">
        <w:rPr>
          <w:lang w:eastAsia="en-GB"/>
        </w:rPr>
        <w:t xml:space="preserve"> dans le dossier </w:t>
      </w:r>
      <w:r>
        <w:rPr>
          <w:lang w:eastAsia="en-GB"/>
        </w:rPr>
        <w:t>n</w:t>
      </w:r>
      <w:r>
        <w:rPr>
          <w:vertAlign w:val="superscript"/>
          <w:lang w:eastAsia="en-GB"/>
        </w:rPr>
        <w:t>o</w:t>
      </w:r>
      <w:r>
        <w:rPr>
          <w:lang w:eastAsia="en-GB"/>
        </w:rPr>
        <w:t> </w:t>
      </w:r>
      <w:r w:rsidRPr="00471C02">
        <w:rPr>
          <w:lang w:eastAsia="en-GB"/>
        </w:rPr>
        <w:t>97/P/1990</w:t>
      </w:r>
      <w:r>
        <w:rPr>
          <w:lang w:eastAsia="en-GB"/>
        </w:rPr>
        <w:t>,</w:t>
      </w:r>
      <w:r w:rsidRPr="00471C02">
        <w:rPr>
          <w:lang w:eastAsia="en-GB"/>
        </w:rPr>
        <w:t xml:space="preserve"> antérieurement à la modificat</w:t>
      </w:r>
      <w:r>
        <w:rPr>
          <w:lang w:eastAsia="en-GB"/>
        </w:rPr>
        <w:t>ion du code de procédure pénale</w:t>
      </w:r>
      <w:r w:rsidR="005472B4">
        <w:rPr>
          <w:lang w:eastAsia="en-GB"/>
        </w:rPr>
        <w:t>,</w:t>
      </w:r>
      <w:r w:rsidRPr="00471C02">
        <w:rPr>
          <w:lang w:eastAsia="en-GB"/>
        </w:rPr>
        <w:t xml:space="preserve"> le parquet n</w:t>
      </w:r>
      <w:r w:rsidR="0030661F">
        <w:rPr>
          <w:lang w:eastAsia="en-GB"/>
        </w:rPr>
        <w:t>’</w:t>
      </w:r>
      <w:r w:rsidRPr="00471C02">
        <w:rPr>
          <w:lang w:eastAsia="en-GB"/>
        </w:rPr>
        <w:t xml:space="preserve">a </w:t>
      </w:r>
      <w:r>
        <w:rPr>
          <w:lang w:eastAsia="en-GB"/>
        </w:rPr>
        <w:t>jamais</w:t>
      </w:r>
      <w:r w:rsidRPr="00471C02">
        <w:rPr>
          <w:lang w:eastAsia="en-GB"/>
        </w:rPr>
        <w:t xml:space="preserve"> </w:t>
      </w:r>
      <w:r>
        <w:rPr>
          <w:lang w:eastAsia="en-GB"/>
        </w:rPr>
        <w:t xml:space="preserve">ordonné </w:t>
      </w:r>
      <w:r w:rsidRPr="00471C02">
        <w:rPr>
          <w:lang w:eastAsia="en-GB"/>
        </w:rPr>
        <w:t>l</w:t>
      </w:r>
      <w:r w:rsidR="0030661F">
        <w:rPr>
          <w:lang w:eastAsia="en-GB"/>
        </w:rPr>
        <w:t>’</w:t>
      </w:r>
      <w:r w:rsidRPr="00471C02">
        <w:rPr>
          <w:lang w:eastAsia="en-GB"/>
        </w:rPr>
        <w:t>interception de</w:t>
      </w:r>
      <w:r>
        <w:rPr>
          <w:lang w:eastAsia="en-GB"/>
        </w:rPr>
        <w:t>s conversations téléphoniques du</w:t>
      </w:r>
      <w:r w:rsidRPr="00471C02">
        <w:rPr>
          <w:lang w:eastAsia="en-GB"/>
        </w:rPr>
        <w:t xml:space="preserve"> requérant </w:t>
      </w:r>
      <w:r>
        <w:rPr>
          <w:lang w:eastAsia="en-GB"/>
        </w:rPr>
        <w:t>et qu</w:t>
      </w:r>
      <w:r w:rsidR="0030661F">
        <w:rPr>
          <w:lang w:eastAsia="en-GB"/>
        </w:rPr>
        <w:t>’</w:t>
      </w:r>
      <w:r>
        <w:rPr>
          <w:lang w:eastAsia="en-GB"/>
        </w:rPr>
        <w:t>il ne l</w:t>
      </w:r>
      <w:r w:rsidR="0030661F">
        <w:rPr>
          <w:lang w:eastAsia="en-GB"/>
        </w:rPr>
        <w:t>’</w:t>
      </w:r>
      <w:r>
        <w:rPr>
          <w:lang w:eastAsia="en-GB"/>
        </w:rPr>
        <w:t>a pas fait non plus</w:t>
      </w:r>
      <w:r w:rsidRPr="00471C02">
        <w:rPr>
          <w:lang w:eastAsia="en-GB"/>
        </w:rPr>
        <w:t xml:space="preserve"> </w:t>
      </w:r>
      <w:r>
        <w:rPr>
          <w:lang w:eastAsia="en-GB"/>
        </w:rPr>
        <w:t xml:space="preserve">après ce changement législatif. Dans ce dossier, aucun </w:t>
      </w:r>
      <w:r w:rsidRPr="00471C02">
        <w:rPr>
          <w:lang w:eastAsia="en-GB"/>
        </w:rPr>
        <w:t>manda</w:t>
      </w:r>
      <w:r>
        <w:rPr>
          <w:lang w:eastAsia="en-GB"/>
        </w:rPr>
        <w:t>t d</w:t>
      </w:r>
      <w:r w:rsidR="0030661F">
        <w:rPr>
          <w:lang w:eastAsia="en-GB"/>
        </w:rPr>
        <w:t>’</w:t>
      </w:r>
      <w:r>
        <w:rPr>
          <w:lang w:eastAsia="en-GB"/>
        </w:rPr>
        <w:t>écoute n</w:t>
      </w:r>
      <w:r w:rsidR="0030661F">
        <w:rPr>
          <w:lang w:eastAsia="en-GB"/>
        </w:rPr>
        <w:t>’</w:t>
      </w:r>
      <w:r>
        <w:rPr>
          <w:lang w:eastAsia="en-GB"/>
        </w:rPr>
        <w:t>a été délivré.</w:t>
      </w:r>
    </w:p>
    <w:p w:rsidR="00985256" w:rsidP="00471C02">
      <w:pPr>
        <w:pStyle w:val="JuPara"/>
      </w:pPr>
      <w:r>
        <w:fldChar w:fldCharType="begin"/>
      </w:r>
      <w:r>
        <w:instrText xml:space="preserve"> SEQ level0 \*arabic </w:instrText>
      </w:r>
      <w:r>
        <w:fldChar w:fldCharType="separate"/>
      </w:r>
      <w:r w:rsidR="00E14B65">
        <w:rPr>
          <w:noProof/>
        </w:rPr>
        <w:t>166</w:t>
      </w:r>
      <w:r>
        <w:fldChar w:fldCharType="end"/>
      </w:r>
      <w:r w:rsidR="00FF0F01">
        <w:t>.  Le</w:t>
      </w:r>
      <w:r>
        <w:t xml:space="preserve"> requérant</w:t>
      </w:r>
      <w:r w:rsidR="00FF0F01">
        <w:t xml:space="preserve"> fai</w:t>
      </w:r>
      <w:r>
        <w:t xml:space="preserve">t valoir que </w:t>
      </w:r>
      <w:r w:rsidR="006A391C">
        <w:t>son</w:t>
      </w:r>
      <w:r>
        <w:t xml:space="preserve"> grief se rapporte à un domaine sensible, dans lequel il est difficile de faire la preuve des ingérences</w:t>
      </w:r>
      <w:r w:rsidR="00155BC2">
        <w:t xml:space="preserve">. </w:t>
      </w:r>
      <w:r w:rsidR="00FA6C97">
        <w:t>Il</w:t>
      </w:r>
      <w:r w:rsidR="00155BC2">
        <w:t xml:space="preserve"> </w:t>
      </w:r>
      <w:r w:rsidR="00EA4B51">
        <w:t>s</w:t>
      </w:r>
      <w:r w:rsidR="0030661F">
        <w:t>’</w:t>
      </w:r>
      <w:r w:rsidR="00EA4B51">
        <w:t>estime victime</w:t>
      </w:r>
      <w:r w:rsidR="00C60C0D">
        <w:t>,</w:t>
      </w:r>
      <w:r w:rsidR="00EA4B51">
        <w:t xml:space="preserve"> </w:t>
      </w:r>
      <w:r w:rsidR="00C60C0D">
        <w:t>y compris en sa qualité de président de l</w:t>
      </w:r>
      <w:r w:rsidR="0030661F">
        <w:t>’</w:t>
      </w:r>
      <w:r w:rsidR="00C60C0D">
        <w:t xml:space="preserve">association requérante, </w:t>
      </w:r>
      <w:r w:rsidR="00EA4B51">
        <w:t>de mesures de surveillance depuis 1990</w:t>
      </w:r>
      <w:r w:rsidR="00E132D9">
        <w:t xml:space="preserve"> et jusqu</w:t>
      </w:r>
      <w:r w:rsidR="0030661F">
        <w:t>’</w:t>
      </w:r>
      <w:r w:rsidR="00E132D9">
        <w:t>à présent</w:t>
      </w:r>
      <w:r w:rsidR="00262A26">
        <w:t>, en raison des informations détenu</w:t>
      </w:r>
      <w:r w:rsidR="006E2D1D">
        <w:t>es</w:t>
      </w:r>
      <w:r w:rsidR="00262A26">
        <w:t xml:space="preserve"> à son sujet par les services de renseignements</w:t>
      </w:r>
      <w:r w:rsidR="00EA4B51">
        <w:t>.</w:t>
      </w:r>
      <w:r w:rsidR="00A24F54">
        <w:t xml:space="preserve"> </w:t>
      </w:r>
      <w:r w:rsidR="009768D3">
        <w:t>Parmi les</w:t>
      </w:r>
      <w:r w:rsidR="00A24F54">
        <w:t xml:space="preserve"> trois documents</w:t>
      </w:r>
      <w:r w:rsidR="009768D3">
        <w:t xml:space="preserve"> qu</w:t>
      </w:r>
      <w:r w:rsidR="0030661F">
        <w:t>’</w:t>
      </w:r>
      <w:r w:rsidR="009768D3">
        <w:t>il soumet</w:t>
      </w:r>
      <w:r w:rsidRPr="009768D3" w:rsidR="009768D3">
        <w:t xml:space="preserve"> </w:t>
      </w:r>
      <w:r w:rsidR="009768D3">
        <w:t>à cet égard</w:t>
      </w:r>
      <w:r w:rsidR="00F56265">
        <w:t xml:space="preserve">, </w:t>
      </w:r>
      <w:r w:rsidR="009768D3">
        <w:t>l</w:t>
      </w:r>
      <w:r w:rsidR="0030661F">
        <w:t>’</w:t>
      </w:r>
      <w:r w:rsidR="00F56265">
        <w:t>un, issu du SRI, dont la copie conforme a été délivrée le 13 novembre 2006</w:t>
      </w:r>
      <w:r w:rsidR="00A05AD1">
        <w:t xml:space="preserve">, </w:t>
      </w:r>
      <w:r w:rsidR="00495CF3">
        <w:t>concerne l</w:t>
      </w:r>
      <w:r w:rsidR="0030661F">
        <w:t>’</w:t>
      </w:r>
      <w:r w:rsidR="00495CF3">
        <w:t>activité de plusieurs personnes, dont le requérant</w:t>
      </w:r>
      <w:r w:rsidR="00B67EE5">
        <w:t>, pendant la période d</w:t>
      </w:r>
      <w:r w:rsidR="0030661F">
        <w:t>’</w:t>
      </w:r>
      <w:r w:rsidR="00B67EE5">
        <w:t>avril à juin 1990</w:t>
      </w:r>
      <w:r w:rsidR="00C12477">
        <w:t xml:space="preserve">, notamment leur participation </w:t>
      </w:r>
      <w:r w:rsidR="00C9541E">
        <w:t>à des</w:t>
      </w:r>
      <w:r w:rsidR="00C12477">
        <w:t xml:space="preserve"> manifestations </w:t>
      </w:r>
      <w:r w:rsidR="00167845">
        <w:t>anti-gouvernementales</w:t>
      </w:r>
      <w:r w:rsidR="00B67EE5">
        <w:t>.</w:t>
      </w:r>
      <w:r w:rsidR="00566F3F">
        <w:t xml:space="preserve"> Dans ce documen</w:t>
      </w:r>
      <w:r w:rsidR="00566F3F">
        <w:t>t, il était indiqué, entre autres, que le requérant, M. Mărieş</w:t>
      </w:r>
      <w:r w:rsidR="00A05AD1">
        <w:t>,</w:t>
      </w:r>
      <w:r w:rsidR="00566F3F">
        <w:t xml:space="preserve"> était parmi ceux </w:t>
      </w:r>
      <w:r w:rsidR="00A05AD1">
        <w:t>à qui</w:t>
      </w:r>
      <w:r w:rsidR="00566F3F">
        <w:t xml:space="preserve"> « l</w:t>
      </w:r>
      <w:r w:rsidR="0030661F">
        <w:t>’</w:t>
      </w:r>
      <w:r w:rsidR="00566F3F">
        <w:t xml:space="preserve">Ambassade américaine avait offert de </w:t>
      </w:r>
      <w:r w:rsidR="001F7DA5">
        <w:t>l</w:t>
      </w:r>
      <w:r w:rsidR="0030661F">
        <w:t>’</w:t>
      </w:r>
      <w:r w:rsidR="001F7DA5">
        <w:t xml:space="preserve">hébergement </w:t>
      </w:r>
      <w:r w:rsidR="00566F3F">
        <w:t>pour se reposer</w:t>
      </w:r>
      <w:r w:rsidR="00777A9C">
        <w:t> »</w:t>
      </w:r>
      <w:r w:rsidR="00566F3F">
        <w:t>.</w:t>
      </w:r>
    </w:p>
    <w:p w:rsidR="00781915" w:rsidP="00471C02">
      <w:pPr>
        <w:pStyle w:val="JuPara"/>
      </w:pPr>
      <w:r>
        <w:t xml:space="preserve">Le requérant </w:t>
      </w:r>
      <w:r w:rsidR="00CD576C">
        <w:t xml:space="preserve">relève </w:t>
      </w:r>
      <w:r w:rsidR="00567383">
        <w:t>ensuit</w:t>
      </w:r>
      <w:r w:rsidR="00CE4CE9">
        <w:t>e</w:t>
      </w:r>
      <w:r w:rsidR="00567383">
        <w:t xml:space="preserve"> </w:t>
      </w:r>
      <w:r w:rsidR="00CE6DCE">
        <w:t>l</w:t>
      </w:r>
      <w:r w:rsidR="0030661F">
        <w:t>’</w:t>
      </w:r>
      <w:r w:rsidR="00CE6DCE">
        <w:t xml:space="preserve">incohérence </w:t>
      </w:r>
      <w:r w:rsidR="00567383">
        <w:t xml:space="preserve">entre les réponses de divers organismes publiques au </w:t>
      </w:r>
      <w:r w:rsidR="00567383">
        <w:t>sujet de l</w:t>
      </w:r>
      <w:r w:rsidR="0030661F">
        <w:t>’</w:t>
      </w:r>
      <w:r w:rsidR="00567383">
        <w:t>existence de mesures de surveillance à son égard.</w:t>
      </w:r>
      <w:r>
        <w:t xml:space="preserve"> </w:t>
      </w:r>
      <w:r w:rsidR="00CE4CE9">
        <w:t>Il fait</w:t>
      </w:r>
      <w:r>
        <w:t xml:space="preserve"> valoir que le SRI a refusé de confirmer ou d</w:t>
      </w:r>
      <w:r w:rsidR="0030661F">
        <w:t>’</w:t>
      </w:r>
      <w:r>
        <w:t>infirmer qu</w:t>
      </w:r>
      <w:r w:rsidR="0030661F">
        <w:t>’</w:t>
      </w:r>
      <w:r>
        <w:t>il ferait l</w:t>
      </w:r>
      <w:r w:rsidR="0030661F">
        <w:t>’</w:t>
      </w:r>
      <w:r>
        <w:t xml:space="preserve">objet de mesures de surveillance </w:t>
      </w:r>
      <w:r w:rsidR="001B0387">
        <w:t>secrète</w:t>
      </w:r>
      <w:r>
        <w:t>, tandis</w:t>
      </w:r>
      <w:r w:rsidR="001B0387">
        <w:t xml:space="preserve"> que d</w:t>
      </w:r>
      <w:r w:rsidR="0030661F">
        <w:t>’</w:t>
      </w:r>
      <w:r w:rsidR="001B0387">
        <w:t>autres institutions l</w:t>
      </w:r>
      <w:r w:rsidR="0030661F">
        <w:t>’</w:t>
      </w:r>
      <w:r w:rsidR="001B0387">
        <w:t>ont nié.</w:t>
      </w:r>
    </w:p>
    <w:p w:rsidR="00480B38" w:rsidP="00471C02">
      <w:pPr>
        <w:pStyle w:val="JuPara"/>
      </w:pPr>
      <w:r>
        <w:t>Enfin, le requérant fait référence à des art</w:t>
      </w:r>
      <w:r w:rsidR="00E65B67">
        <w:t xml:space="preserve">icles </w:t>
      </w:r>
      <w:r w:rsidR="00FC418B">
        <w:t>parus dans la</w:t>
      </w:r>
      <w:r w:rsidR="00E65B67">
        <w:t xml:space="preserve"> presse qui révélaient </w:t>
      </w:r>
      <w:r w:rsidR="006F77C0">
        <w:t>des pratique</w:t>
      </w:r>
      <w:r w:rsidR="0043222A">
        <w:t>s</w:t>
      </w:r>
      <w:r w:rsidR="006F77C0">
        <w:t xml:space="preserve"> illégales de surveillance secrète</w:t>
      </w:r>
      <w:r w:rsidR="005B4740">
        <w:t>, notamment d</w:t>
      </w:r>
      <w:r w:rsidR="0030661F">
        <w:t>’</w:t>
      </w:r>
      <w:r w:rsidR="005B4740">
        <w:t>écoutes téléphoniques,</w:t>
      </w:r>
      <w:r w:rsidR="0054673D">
        <w:t xml:space="preserve"> de la part des services de renseignements</w:t>
      </w:r>
      <w:r w:rsidR="006F77C0">
        <w:t xml:space="preserve">. </w:t>
      </w:r>
      <w:r w:rsidR="00587913">
        <w:t xml:space="preserve">En ce sens, il fait valoir que </w:t>
      </w:r>
      <w:r w:rsidR="00585FBD">
        <w:t xml:space="preserve">le journal </w:t>
      </w:r>
      <w:r w:rsidR="00585FBD">
        <w:rPr>
          <w:i/>
        </w:rPr>
        <w:t xml:space="preserve">Evenimentul zilei </w:t>
      </w:r>
      <w:r w:rsidR="00585FBD">
        <w:t xml:space="preserve">du 6 juin </w:t>
      </w:r>
      <w:r w:rsidR="00F906C6">
        <w:t>2002</w:t>
      </w:r>
      <w:r w:rsidR="00585FBD">
        <w:t xml:space="preserve"> </w:t>
      </w:r>
      <w:r w:rsidR="00637831">
        <w:t>avait publié un article intitulé « Les 13 surveillés par le SRI » accompagné du facsimile d</w:t>
      </w:r>
      <w:r w:rsidR="0030661F">
        <w:t>’</w:t>
      </w:r>
      <w:r w:rsidR="00585FBD">
        <w:t xml:space="preserve">un document prétendument issu du SRI </w:t>
      </w:r>
      <w:r w:rsidR="006333F8">
        <w:t>et contenant une liste de treize personnes surveillées</w:t>
      </w:r>
      <w:r w:rsidR="007E383C">
        <w:t>, parmi lesquelles se trouvait le nom de la compagne du requérant</w:t>
      </w:r>
      <w:r w:rsidR="00E01C42">
        <w:t xml:space="preserve">, titulaire du poste téléphonique </w:t>
      </w:r>
      <w:r w:rsidR="00057F5C">
        <w:t xml:space="preserve">fixe </w:t>
      </w:r>
      <w:r w:rsidR="00F906C6">
        <w:t xml:space="preserve">utilisé par ce </w:t>
      </w:r>
      <w:r w:rsidR="00E01C42">
        <w:t>dernier</w:t>
      </w:r>
      <w:r w:rsidR="007E383C">
        <w:t>.</w:t>
      </w:r>
    </w:p>
    <w:p w:rsidR="0084706D" w:rsidP="0084706D">
      <w:pPr>
        <w:pStyle w:val="JuH1"/>
      </w:pPr>
      <w:r w:rsidR="00F906C6">
        <w:t>2.  </w:t>
      </w:r>
      <w:r>
        <w:t>L</w:t>
      </w:r>
      <w:r w:rsidR="0030661F">
        <w:t>’</w:t>
      </w:r>
      <w:r>
        <w:t>appréciation de la Cour</w:t>
      </w:r>
    </w:p>
    <w:p w:rsidRPr="00D125D3" w:rsidR="00D125D3" w:rsidP="00D125D3">
      <w:pPr>
        <w:pStyle w:val="JuHa0"/>
      </w:pPr>
      <w:r w:rsidR="00F906C6">
        <w:t>a)  </w:t>
      </w:r>
      <w:r>
        <w:t xml:space="preserve">Principes </w:t>
      </w:r>
      <w:r w:rsidR="00567AE2">
        <w:rPr>
          <w:lang w:eastAsia="en-GB"/>
        </w:rPr>
        <w:t>découlant de la jurisprudence pertinente</w:t>
      </w:r>
    </w:p>
    <w:p w:rsidR="007E6451" w:rsidP="005A54B7">
      <w:pPr>
        <w:pStyle w:val="JuPara"/>
      </w:pPr>
      <w:r w:rsidR="0086427D">
        <w:fldChar w:fldCharType="begin"/>
      </w:r>
      <w:r w:rsidR="0086427D">
        <w:instrText xml:space="preserve"> SEQ level0 \*arabic </w:instrText>
      </w:r>
      <w:r w:rsidR="0086427D">
        <w:fldChar w:fldCharType="separate"/>
      </w:r>
      <w:r w:rsidR="00E14B65">
        <w:rPr>
          <w:noProof/>
        </w:rPr>
        <w:t>167</w:t>
      </w:r>
      <w:r w:rsidR="0086427D">
        <w:fldChar w:fldCharType="end"/>
      </w:r>
      <w:r w:rsidR="0086427D">
        <w:t>.  </w:t>
      </w:r>
      <w:r w:rsidR="00DA6885">
        <w:t xml:space="preserve">La Cour </w:t>
      </w:r>
      <w:r w:rsidR="00E77138">
        <w:t>rappelle</w:t>
      </w:r>
      <w:r w:rsidR="00DA6885">
        <w:t xml:space="preserve"> </w:t>
      </w:r>
      <w:r w:rsidR="0006778D">
        <w:t>d</w:t>
      </w:r>
      <w:r w:rsidR="0030661F">
        <w:t>’</w:t>
      </w:r>
      <w:r w:rsidR="0006778D">
        <w:t>emblée</w:t>
      </w:r>
      <w:r w:rsidR="005A54B7">
        <w:t xml:space="preserve"> </w:t>
      </w:r>
      <w:r w:rsidR="00DA6885">
        <w:t>que les commun</w:t>
      </w:r>
      <w:r w:rsidR="00E77138">
        <w:t>ications téléphoniques se trouve</w:t>
      </w:r>
      <w:r w:rsidR="00DA6885">
        <w:t>nt comprises dans les notions de « vie privée » et de « correspo</w:t>
      </w:r>
      <w:r w:rsidR="008A579D">
        <w:t>ndance » au sens de l</w:t>
      </w:r>
      <w:r w:rsidR="0030661F">
        <w:t>’</w:t>
      </w:r>
      <w:r w:rsidR="008A579D">
        <w:t>article 8</w:t>
      </w:r>
      <w:r w:rsidR="00DA6885">
        <w:t xml:space="preserve"> (voir</w:t>
      </w:r>
      <w:r w:rsidR="008A579D">
        <w:t xml:space="preserve"> </w:t>
      </w:r>
      <w:r w:rsidRPr="008A579D" w:rsidR="008A579D">
        <w:rPr>
          <w:i/>
          <w:szCs w:val="24"/>
          <w:lang w:eastAsia="en-US"/>
        </w:rPr>
        <w:t>Dumitru Popescu c. Roumanie (n</w:t>
      </w:r>
      <w:r w:rsidRPr="008A579D" w:rsidR="008A579D">
        <w:rPr>
          <w:i/>
          <w:szCs w:val="24"/>
          <w:vertAlign w:val="superscript"/>
          <w:lang w:eastAsia="en-US"/>
        </w:rPr>
        <w:t>o</w:t>
      </w:r>
      <w:r w:rsidRPr="008A579D" w:rsidR="008A579D">
        <w:rPr>
          <w:i/>
          <w:szCs w:val="24"/>
          <w:lang w:eastAsia="en-US"/>
        </w:rPr>
        <w:t xml:space="preserve"> 2)</w:t>
      </w:r>
      <w:r w:rsidRPr="008A579D" w:rsidR="008A579D">
        <w:rPr>
          <w:szCs w:val="24"/>
          <w:lang w:eastAsia="en-US"/>
        </w:rPr>
        <w:t>, n</w:t>
      </w:r>
      <w:r w:rsidRPr="008A579D" w:rsidR="008A579D">
        <w:rPr>
          <w:szCs w:val="24"/>
          <w:vertAlign w:val="superscript"/>
          <w:lang w:eastAsia="en-US"/>
        </w:rPr>
        <w:t>o</w:t>
      </w:r>
      <w:r w:rsidR="008A579D">
        <w:rPr>
          <w:szCs w:val="24"/>
          <w:lang w:eastAsia="en-US"/>
        </w:rPr>
        <w:t xml:space="preserve"> 71525/01, § 61</w:t>
      </w:r>
      <w:r w:rsidRPr="008A579D" w:rsidR="008A579D">
        <w:rPr>
          <w:szCs w:val="24"/>
          <w:lang w:eastAsia="en-US"/>
        </w:rPr>
        <w:t>, 26 avril 2007</w:t>
      </w:r>
      <w:r w:rsidR="002F7F7C">
        <w:rPr>
          <w:szCs w:val="24"/>
          <w:lang w:eastAsia="en-US"/>
        </w:rPr>
        <w:t xml:space="preserve"> et les arrêts y cités</w:t>
      </w:r>
      <w:r w:rsidR="000D36A7">
        <w:t>).</w:t>
      </w:r>
    </w:p>
    <w:p w:rsidR="000B16B6" w:rsidP="005A54B7">
      <w:pPr>
        <w:pStyle w:val="JuPara"/>
        <w:rPr>
          <w:lang w:eastAsia="en-US"/>
        </w:rPr>
      </w:pPr>
      <w:r w:rsidR="00EF2CF3">
        <w:t>A cet égard,</w:t>
      </w:r>
      <w:r w:rsidR="00B65A98">
        <w:t xml:space="preserve"> </w:t>
      </w:r>
      <w:r w:rsidR="002804EE">
        <w:t xml:space="preserve">elle a </w:t>
      </w:r>
      <w:r w:rsidR="005D10AE">
        <w:t>considéré</w:t>
      </w:r>
      <w:r w:rsidR="002804EE">
        <w:t xml:space="preserve"> qu</w:t>
      </w:r>
      <w:r w:rsidR="008315FB">
        <w:t>e</w:t>
      </w:r>
      <w:r w:rsidR="002804EE">
        <w:t xml:space="preserve"> peut constituer une ingérence dans </w:t>
      </w:r>
      <w:r w:rsidR="00BB7FD0">
        <w:t>ces droits</w:t>
      </w:r>
      <w:r w:rsidR="008E5E0E">
        <w:t xml:space="preserve"> </w:t>
      </w:r>
      <w:r w:rsidR="009731B1">
        <w:t>la crainte de surveillance secrète découlant de</w:t>
      </w:r>
      <w:r w:rsidR="00FB6CAF">
        <w:t xml:space="preserve"> l</w:t>
      </w:r>
      <w:r w:rsidR="0030661F">
        <w:t>’</w:t>
      </w:r>
      <w:r w:rsidR="00FB6CAF">
        <w:t>existence même d</w:t>
      </w:r>
      <w:r w:rsidR="0030661F">
        <w:t>’</w:t>
      </w:r>
      <w:r w:rsidR="00FB6CAF">
        <w:t>une législation prévoyant des mesures de surveillance non-accompagnées par des</w:t>
      </w:r>
      <w:r w:rsidR="002804EE">
        <w:t xml:space="preserve"> garanties suffisantes contre les ingérences </w:t>
      </w:r>
      <w:r w:rsidR="00FB6CAF">
        <w:t>arbitraire</w:t>
      </w:r>
      <w:r w:rsidR="002804EE">
        <w:t>s dans la vie privée et la correspondance des personnes pouvant tomber sur son coup</w:t>
      </w:r>
      <w:r w:rsidR="00086071">
        <w:t xml:space="preserve"> (</w:t>
      </w:r>
      <w:r w:rsidRPr="00DA6885" w:rsidR="00086071">
        <w:rPr>
          <w:i/>
          <w:lang w:eastAsia="en-US"/>
        </w:rPr>
        <w:t>Iordachi et autres c. Moldova</w:t>
      </w:r>
      <w:r w:rsidRPr="004C5DCA" w:rsidR="00086071">
        <w:rPr>
          <w:lang w:eastAsia="en-US"/>
        </w:rPr>
        <w:t>, n</w:t>
      </w:r>
      <w:r w:rsidRPr="00DA6885" w:rsidR="00086071">
        <w:rPr>
          <w:vertAlign w:val="superscript"/>
          <w:lang w:eastAsia="en-US"/>
        </w:rPr>
        <w:t>o</w:t>
      </w:r>
      <w:r w:rsidRPr="004C5DCA" w:rsidR="00086071">
        <w:rPr>
          <w:lang w:eastAsia="en-US"/>
        </w:rPr>
        <w:t xml:space="preserve"> 25198/02, § </w:t>
      </w:r>
      <w:r w:rsidR="00086071">
        <w:rPr>
          <w:lang w:eastAsia="en-US"/>
        </w:rPr>
        <w:t>34, 10 </w:t>
      </w:r>
      <w:r w:rsidRPr="004C5DCA" w:rsidR="00086071">
        <w:rPr>
          <w:lang w:eastAsia="en-US"/>
        </w:rPr>
        <w:t>février 2009</w:t>
      </w:r>
      <w:r w:rsidR="00086071">
        <w:rPr>
          <w:lang w:eastAsia="en-US"/>
        </w:rPr>
        <w:t>)</w:t>
      </w:r>
      <w:r w:rsidR="002804EE">
        <w:t>.</w:t>
      </w:r>
      <w:r w:rsidR="0074058C">
        <w:t xml:space="preserve"> Ainsi, </w:t>
      </w:r>
      <w:r w:rsidR="007123C6">
        <w:t>la Cour</w:t>
      </w:r>
      <w:r w:rsidR="00B65A98">
        <w:t xml:space="preserve"> a aussi accepté</w:t>
      </w:r>
      <w:r>
        <w:t xml:space="preserve"> qu</w:t>
      </w:r>
      <w:r w:rsidR="0030661F">
        <w:t>’</w:t>
      </w:r>
      <w:r>
        <w:t>un individu puisse, sous certaines conditions, se prétendre victime d</w:t>
      </w:r>
      <w:r w:rsidR="0030661F">
        <w:t>’</w:t>
      </w:r>
      <w:r>
        <w:t>une violation entraînée par la simple existence de mesures secrètes ou d</w:t>
      </w:r>
      <w:r w:rsidR="0030661F">
        <w:t>’</w:t>
      </w:r>
      <w:r>
        <w:t xml:space="preserve">une législation </w:t>
      </w:r>
      <w:r w:rsidR="008315FB">
        <w:t>les autorisant</w:t>
      </w:r>
      <w:r>
        <w:t>, sans avoir besoin d</w:t>
      </w:r>
      <w:r w:rsidR="0030661F">
        <w:t>’</w:t>
      </w:r>
      <w:r>
        <w:t>avancer qu</w:t>
      </w:r>
      <w:r w:rsidR="0030661F">
        <w:t>’</w:t>
      </w:r>
      <w:r>
        <w:t xml:space="preserve">on les lui a réellement appliquées. </w:t>
      </w:r>
      <w:r w:rsidR="00252E95">
        <w:t>Autrement, q</w:t>
      </w:r>
      <w:r w:rsidR="00800153">
        <w:t xml:space="preserve">uand </w:t>
      </w:r>
      <w:r w:rsidR="008501D6">
        <w:t>l</w:t>
      </w:r>
      <w:r w:rsidR="0030661F">
        <w:t>’</w:t>
      </w:r>
      <w:r w:rsidR="00800153">
        <w:t>État instaure une surveillance secrète dont les personnes contrôlées ignorent l</w:t>
      </w:r>
      <w:r w:rsidR="0030661F">
        <w:t>’</w:t>
      </w:r>
      <w:r w:rsidR="00800153">
        <w:t>existence et qui demeure dès lors inattaquable, l</w:t>
      </w:r>
      <w:r w:rsidR="0030661F">
        <w:t>’</w:t>
      </w:r>
      <w:r w:rsidR="00800153">
        <w:t>article 8 pourrait dans une large mesure être réduit à néant</w:t>
      </w:r>
      <w:r w:rsidR="00947164">
        <w:t>, car d</w:t>
      </w:r>
      <w:r w:rsidR="00800153">
        <w:t>ans une telle situation, il se peut qu</w:t>
      </w:r>
      <w:r w:rsidR="0030661F">
        <w:t>’</w:t>
      </w:r>
      <w:r w:rsidR="00800153">
        <w:t>un individu soit traité d</w:t>
      </w:r>
      <w:r w:rsidR="0030661F">
        <w:t>’</w:t>
      </w:r>
      <w:r w:rsidR="00800153">
        <w:t>une façon contraire à l</w:t>
      </w:r>
      <w:r w:rsidR="0030661F">
        <w:t>’</w:t>
      </w:r>
      <w:r w:rsidR="00800153">
        <w:t>article 8 voire privé du droit garanti par cet article, sans le savoir et partant sans être à même d</w:t>
      </w:r>
      <w:r w:rsidR="0030661F">
        <w:t>’</w:t>
      </w:r>
      <w:r w:rsidR="00800153">
        <w:t>exercer un recours au niveau national ou devant les organes de la Convention</w:t>
      </w:r>
      <w:r w:rsidR="00F160FF">
        <w:t xml:space="preserve"> (</w:t>
      </w:r>
      <w:r w:rsidRPr="00F160FF" w:rsidR="00F160FF">
        <w:rPr>
          <w:i/>
          <w:lang w:eastAsia="en-US"/>
        </w:rPr>
        <w:t>Klass et autres c. Allemagne</w:t>
      </w:r>
      <w:r w:rsidRPr="00F160FF" w:rsidR="00F160FF">
        <w:rPr>
          <w:lang w:eastAsia="en-US"/>
        </w:rPr>
        <w:t xml:space="preserve">, 6 septembre 1978, </w:t>
      </w:r>
      <w:r w:rsidR="00F160FF">
        <w:rPr>
          <w:lang w:eastAsia="en-US"/>
        </w:rPr>
        <w:t>§</w:t>
      </w:r>
      <w:r w:rsidRPr="00F160FF" w:rsidR="00F160FF">
        <w:rPr>
          <w:lang w:eastAsia="en-US"/>
        </w:rPr>
        <w:t xml:space="preserve">§ </w:t>
      </w:r>
      <w:r w:rsidR="00F160FF">
        <w:rPr>
          <w:lang w:eastAsia="en-US"/>
        </w:rPr>
        <w:t>34-35</w:t>
      </w:r>
      <w:r w:rsidRPr="00F160FF" w:rsidR="00F160FF">
        <w:rPr>
          <w:lang w:eastAsia="en-US"/>
        </w:rPr>
        <w:t>, série A n</w:t>
      </w:r>
      <w:r w:rsidRPr="00F160FF" w:rsidR="00F160FF">
        <w:rPr>
          <w:vertAlign w:val="superscript"/>
          <w:lang w:eastAsia="en-US"/>
        </w:rPr>
        <w:t>o</w:t>
      </w:r>
      <w:r w:rsidRPr="00F160FF" w:rsidR="00F160FF">
        <w:rPr>
          <w:lang w:eastAsia="en-US"/>
        </w:rPr>
        <w:t xml:space="preserve"> 28</w:t>
      </w:r>
      <w:r w:rsidR="00F160FF">
        <w:rPr>
          <w:lang w:eastAsia="en-US"/>
        </w:rPr>
        <w:t>)</w:t>
      </w:r>
      <w:r w:rsidR="008A236C">
        <w:t>.</w:t>
      </w:r>
    </w:p>
    <w:p w:rsidR="005A54B7" w:rsidP="005A54B7">
      <w:pPr>
        <w:pStyle w:val="JuPara"/>
      </w:pPr>
      <w:r w:rsidR="00EA310D">
        <w:fldChar w:fldCharType="begin"/>
      </w:r>
      <w:r w:rsidR="00EA310D">
        <w:instrText xml:space="preserve"> SEQ level0 \*arabic </w:instrText>
      </w:r>
      <w:r w:rsidR="00EA310D">
        <w:fldChar w:fldCharType="separate"/>
      </w:r>
      <w:r w:rsidR="00E14B65">
        <w:rPr>
          <w:noProof/>
        </w:rPr>
        <w:t>168</w:t>
      </w:r>
      <w:r w:rsidR="00EA310D">
        <w:fldChar w:fldCharType="end"/>
      </w:r>
      <w:r w:rsidR="008E5E0E">
        <w:t>.  En</w:t>
      </w:r>
      <w:r w:rsidR="00EA310D">
        <w:t>fin</w:t>
      </w:r>
      <w:r>
        <w:t>,</w:t>
      </w:r>
      <w:r w:rsidR="00EA310D">
        <w:t xml:space="preserve"> la Cour</w:t>
      </w:r>
      <w:r>
        <w:t xml:space="preserve"> rappelle que la mémorisation dans un registre secret et la communication de données relatives à la « vie </w:t>
      </w:r>
      <w:r w:rsidR="0072712F">
        <w:t>privée » d</w:t>
      </w:r>
      <w:r w:rsidR="0030661F">
        <w:t>’</w:t>
      </w:r>
      <w:r>
        <w:t xml:space="preserve">un individu entrent </w:t>
      </w:r>
      <w:r w:rsidR="0015383A">
        <w:t xml:space="preserve">également </w:t>
      </w:r>
      <w:r>
        <w:t>dans le champ d</w:t>
      </w:r>
      <w:r w:rsidR="0030661F">
        <w:t>’</w:t>
      </w:r>
      <w:r w:rsidR="00986D1E">
        <w:t>application de l</w:t>
      </w:r>
      <w:r w:rsidR="0030661F">
        <w:t>’</w:t>
      </w:r>
      <w:r w:rsidR="0072712F">
        <w:t>article 8 § 1. D</w:t>
      </w:r>
      <w:r>
        <w:t xml:space="preserve">es données de nature publique peuvent </w:t>
      </w:r>
      <w:r w:rsidR="008D39AD">
        <w:t>relever de la vie privée lorsqu</w:t>
      </w:r>
      <w:r w:rsidR="0030661F">
        <w:t>’</w:t>
      </w:r>
      <w:r w:rsidR="008D39AD">
        <w:t>elles sont, d</w:t>
      </w:r>
      <w:r w:rsidR="0030661F">
        <w:t>’</w:t>
      </w:r>
      <w:r>
        <w:t>une manière systématique, recueillies et mémorisées dans des fichiers tenus par les pouvoirs publics</w:t>
      </w:r>
      <w:r w:rsidR="005E0342">
        <w:t xml:space="preserve"> (</w:t>
      </w:r>
      <w:r w:rsidR="005E0342">
        <w:rPr>
          <w:i/>
        </w:rPr>
        <w:t xml:space="preserve">Rotaru, </w:t>
      </w:r>
      <w:r w:rsidR="005E0342">
        <w:t>précité, § 43)</w:t>
      </w:r>
      <w:r w:rsidR="0093780E">
        <w:t>.</w:t>
      </w:r>
    </w:p>
    <w:p w:rsidR="00567AE2" w:rsidP="00567AE2">
      <w:pPr>
        <w:pStyle w:val="JuHa0"/>
        <w:rPr>
          <w:lang w:eastAsia="en-GB"/>
        </w:rPr>
      </w:pPr>
      <w:r w:rsidR="00D20B82">
        <w:rPr>
          <w:lang w:eastAsia="en-GB"/>
        </w:rPr>
        <w:t>b)  </w:t>
      </w:r>
      <w:r w:rsidR="00E13ACF">
        <w:rPr>
          <w:lang w:eastAsia="en-GB"/>
        </w:rPr>
        <w:t>L</w:t>
      </w:r>
      <w:r w:rsidR="0030661F">
        <w:rPr>
          <w:lang w:eastAsia="en-GB"/>
        </w:rPr>
        <w:t>’</w:t>
      </w:r>
      <w:r w:rsidR="00E13ACF">
        <w:rPr>
          <w:lang w:eastAsia="en-GB"/>
        </w:rPr>
        <w:t>application de ces principes</w:t>
      </w:r>
    </w:p>
    <w:p w:rsidR="00807AFB" w:rsidP="000D36A7">
      <w:pPr>
        <w:pStyle w:val="JuPara"/>
        <w:rPr>
          <w:szCs w:val="24"/>
          <w:lang w:eastAsia="en-US"/>
        </w:rPr>
      </w:pPr>
      <w:r w:rsidR="00E75059">
        <w:rPr>
          <w:szCs w:val="24"/>
          <w:lang w:eastAsia="en-US"/>
        </w:rPr>
        <w:fldChar w:fldCharType="begin"/>
      </w:r>
      <w:r w:rsidR="00E75059">
        <w:rPr>
          <w:szCs w:val="24"/>
          <w:lang w:eastAsia="en-US"/>
        </w:rPr>
        <w:instrText xml:space="preserve"> SEQ level0 \*arabic </w:instrText>
      </w:r>
      <w:r w:rsidR="00E75059">
        <w:rPr>
          <w:szCs w:val="24"/>
          <w:lang w:eastAsia="en-US"/>
        </w:rPr>
        <w:fldChar w:fldCharType="separate"/>
      </w:r>
      <w:r w:rsidR="00E14B65">
        <w:rPr>
          <w:noProof/>
          <w:szCs w:val="24"/>
          <w:lang w:eastAsia="en-US"/>
        </w:rPr>
        <w:t>169</w:t>
      </w:r>
      <w:r w:rsidR="00E75059">
        <w:rPr>
          <w:szCs w:val="24"/>
          <w:lang w:eastAsia="en-US"/>
        </w:rPr>
        <w:fldChar w:fldCharType="end"/>
      </w:r>
      <w:r w:rsidR="00E75059">
        <w:rPr>
          <w:szCs w:val="24"/>
          <w:lang w:eastAsia="en-US"/>
        </w:rPr>
        <w:t>.  En l</w:t>
      </w:r>
      <w:r w:rsidR="0030661F">
        <w:rPr>
          <w:szCs w:val="24"/>
          <w:lang w:eastAsia="en-US"/>
        </w:rPr>
        <w:t>’</w:t>
      </w:r>
      <w:r w:rsidR="00E75059">
        <w:rPr>
          <w:szCs w:val="24"/>
          <w:lang w:eastAsia="en-US"/>
        </w:rPr>
        <w:t xml:space="preserve">espèce, la Cour note que le requérant </w:t>
      </w:r>
      <w:r w:rsidR="000C4D3B">
        <w:rPr>
          <w:szCs w:val="24"/>
          <w:lang w:eastAsia="en-US"/>
        </w:rPr>
        <w:t>s</w:t>
      </w:r>
      <w:r w:rsidR="0030661F">
        <w:rPr>
          <w:szCs w:val="24"/>
          <w:lang w:eastAsia="en-US"/>
        </w:rPr>
        <w:t>’</w:t>
      </w:r>
      <w:r w:rsidR="000C4D3B">
        <w:rPr>
          <w:szCs w:val="24"/>
          <w:lang w:eastAsia="en-US"/>
        </w:rPr>
        <w:t>est plaint, tout d</w:t>
      </w:r>
      <w:r w:rsidR="0030661F">
        <w:rPr>
          <w:szCs w:val="24"/>
          <w:lang w:eastAsia="en-US"/>
        </w:rPr>
        <w:t>’</w:t>
      </w:r>
      <w:r w:rsidR="000C4D3B">
        <w:rPr>
          <w:szCs w:val="24"/>
          <w:lang w:eastAsia="en-US"/>
        </w:rPr>
        <w:t xml:space="preserve">abord, </w:t>
      </w:r>
      <w:r w:rsidR="008315FB">
        <w:rPr>
          <w:szCs w:val="24"/>
          <w:lang w:eastAsia="en-US"/>
        </w:rPr>
        <w:t>de</w:t>
      </w:r>
      <w:r w:rsidR="000C4D3B">
        <w:rPr>
          <w:szCs w:val="24"/>
          <w:lang w:eastAsia="en-US"/>
        </w:rPr>
        <w:t xml:space="preserve"> </w:t>
      </w:r>
      <w:r w:rsidR="00362E7E">
        <w:rPr>
          <w:szCs w:val="24"/>
          <w:lang w:eastAsia="en-US"/>
        </w:rPr>
        <w:t>crai</w:t>
      </w:r>
      <w:r w:rsidR="008315FB">
        <w:rPr>
          <w:szCs w:val="24"/>
          <w:lang w:eastAsia="en-US"/>
        </w:rPr>
        <w:t>ndre de</w:t>
      </w:r>
      <w:r w:rsidR="00362E7E">
        <w:rPr>
          <w:szCs w:val="24"/>
          <w:lang w:eastAsia="en-US"/>
        </w:rPr>
        <w:t xml:space="preserve"> faire</w:t>
      </w:r>
      <w:r w:rsidR="000C4D3B">
        <w:rPr>
          <w:szCs w:val="24"/>
          <w:lang w:eastAsia="en-US"/>
        </w:rPr>
        <w:t xml:space="preserve"> l</w:t>
      </w:r>
      <w:r w:rsidR="0030661F">
        <w:rPr>
          <w:szCs w:val="24"/>
          <w:lang w:eastAsia="en-US"/>
        </w:rPr>
        <w:t>’</w:t>
      </w:r>
      <w:r w:rsidR="000C4D3B">
        <w:rPr>
          <w:szCs w:val="24"/>
          <w:lang w:eastAsia="en-US"/>
        </w:rPr>
        <w:t>objet de mesures de surveillances, notamment des écoutes téléphoniques</w:t>
      </w:r>
      <w:r w:rsidR="00D61E8D">
        <w:rPr>
          <w:szCs w:val="24"/>
          <w:lang w:eastAsia="en-US"/>
        </w:rPr>
        <w:t xml:space="preserve">, </w:t>
      </w:r>
      <w:r w:rsidR="008315FB">
        <w:rPr>
          <w:szCs w:val="24"/>
          <w:lang w:eastAsia="en-US"/>
        </w:rPr>
        <w:t>d</w:t>
      </w:r>
      <w:r w:rsidR="00D61E8D">
        <w:rPr>
          <w:szCs w:val="24"/>
          <w:lang w:eastAsia="en-US"/>
        </w:rPr>
        <w:t>e 1990 à ce jour</w:t>
      </w:r>
      <w:r w:rsidR="000C4D3B">
        <w:rPr>
          <w:szCs w:val="24"/>
          <w:lang w:eastAsia="en-US"/>
        </w:rPr>
        <w:t>.</w:t>
      </w:r>
      <w:r w:rsidR="00AB774E">
        <w:rPr>
          <w:szCs w:val="24"/>
          <w:lang w:eastAsia="en-US"/>
        </w:rPr>
        <w:t xml:space="preserve"> </w:t>
      </w:r>
      <w:r w:rsidR="00D6359D">
        <w:rPr>
          <w:szCs w:val="24"/>
          <w:lang w:eastAsia="en-US"/>
        </w:rPr>
        <w:t xml:space="preserve">A cet égard, il a présenté </w:t>
      </w:r>
      <w:r w:rsidR="009738A1">
        <w:rPr>
          <w:szCs w:val="24"/>
          <w:lang w:eastAsia="en-US"/>
        </w:rPr>
        <w:t>d</w:t>
      </w:r>
      <w:r w:rsidR="00D6359D">
        <w:rPr>
          <w:szCs w:val="24"/>
          <w:lang w:eastAsia="en-US"/>
        </w:rPr>
        <w:t>es démarches qu</w:t>
      </w:r>
      <w:r w:rsidR="0030661F">
        <w:rPr>
          <w:szCs w:val="24"/>
          <w:lang w:eastAsia="en-US"/>
        </w:rPr>
        <w:t>’</w:t>
      </w:r>
      <w:r w:rsidR="00D6359D">
        <w:rPr>
          <w:szCs w:val="24"/>
          <w:lang w:eastAsia="en-US"/>
        </w:rPr>
        <w:t xml:space="preserve">il avait </w:t>
      </w:r>
      <w:r w:rsidR="00DD1FB9">
        <w:rPr>
          <w:szCs w:val="24"/>
          <w:lang w:eastAsia="en-US"/>
        </w:rPr>
        <w:t>faites</w:t>
      </w:r>
      <w:r w:rsidR="00D6359D">
        <w:rPr>
          <w:szCs w:val="24"/>
          <w:lang w:eastAsia="en-US"/>
        </w:rPr>
        <w:t xml:space="preserve"> auprès des services de </w:t>
      </w:r>
      <w:r w:rsidR="00DD1FB9">
        <w:rPr>
          <w:szCs w:val="24"/>
          <w:lang w:eastAsia="en-US"/>
        </w:rPr>
        <w:t>renseignement.</w:t>
      </w:r>
      <w:r w:rsidR="000D46AA">
        <w:rPr>
          <w:szCs w:val="24"/>
          <w:lang w:eastAsia="en-US"/>
        </w:rPr>
        <w:t xml:space="preserve"> </w:t>
      </w:r>
      <w:r w:rsidR="0069419B">
        <w:rPr>
          <w:szCs w:val="24"/>
          <w:lang w:eastAsia="en-US"/>
        </w:rPr>
        <w:t xml:space="preserve">Ces démarches ne sont </w:t>
      </w:r>
      <w:r w:rsidR="00C062DE">
        <w:rPr>
          <w:szCs w:val="24"/>
          <w:lang w:eastAsia="en-US"/>
        </w:rPr>
        <w:t xml:space="preserve">pourtant </w:t>
      </w:r>
      <w:r w:rsidR="0069419B">
        <w:rPr>
          <w:szCs w:val="24"/>
          <w:lang w:eastAsia="en-US"/>
        </w:rPr>
        <w:t>pas parve</w:t>
      </w:r>
      <w:r w:rsidR="00244BEE">
        <w:rPr>
          <w:szCs w:val="24"/>
          <w:lang w:eastAsia="en-US"/>
        </w:rPr>
        <w:t>nues à l</w:t>
      </w:r>
      <w:r w:rsidR="0030661F">
        <w:rPr>
          <w:szCs w:val="24"/>
          <w:lang w:eastAsia="en-US"/>
        </w:rPr>
        <w:t>’</w:t>
      </w:r>
      <w:r w:rsidR="00244BEE">
        <w:rPr>
          <w:szCs w:val="24"/>
          <w:lang w:eastAsia="en-US"/>
        </w:rPr>
        <w:t>éclairer sur ce sujet, car l</w:t>
      </w:r>
      <w:r>
        <w:t xml:space="preserve">e SRI </w:t>
      </w:r>
      <w:r w:rsidR="00984B1F">
        <w:t>a répondu</w:t>
      </w:r>
      <w:r>
        <w:t xml:space="preserve"> au requérant dans sa lettre du 19</w:t>
      </w:r>
      <w:r w:rsidR="00A32294">
        <w:t> </w:t>
      </w:r>
      <w:r w:rsidR="0093780E">
        <w:t>février </w:t>
      </w:r>
      <w:r>
        <w:t>2009 qu</w:t>
      </w:r>
      <w:r w:rsidR="0030661F">
        <w:t>’</w:t>
      </w:r>
      <w:r>
        <w:t>en vertu des lois n</w:t>
      </w:r>
      <w:r>
        <w:rPr>
          <w:vertAlign w:val="superscript"/>
        </w:rPr>
        <w:t>os</w:t>
      </w:r>
      <w:r>
        <w:t xml:space="preserve"> 51/1991 </w:t>
      </w:r>
      <w:r w:rsidR="008315FB">
        <w:t>sur</w:t>
      </w:r>
      <w:r>
        <w:t xml:space="preserve"> la s</w:t>
      </w:r>
      <w:r w:rsidR="008315FB">
        <w:t>û</w:t>
      </w:r>
      <w:r>
        <w:t>reté nationale et 14/1992 régissant l</w:t>
      </w:r>
      <w:r w:rsidR="0030661F">
        <w:t>’</w:t>
      </w:r>
      <w:r>
        <w:t>activité du SRI, il était impossib</w:t>
      </w:r>
      <w:r w:rsidR="00C47BFD">
        <w:t>le de confirmer ou d</w:t>
      </w:r>
      <w:r w:rsidR="0030661F">
        <w:t>’</w:t>
      </w:r>
      <w:r w:rsidR="00C47BFD">
        <w:t>infirmer s</w:t>
      </w:r>
      <w:r w:rsidR="0030661F">
        <w:t>’</w:t>
      </w:r>
      <w:r>
        <w:t xml:space="preserve">il </w:t>
      </w:r>
      <w:r w:rsidR="00C47BFD">
        <w:t>avait</w:t>
      </w:r>
      <w:r>
        <w:t xml:space="preserve"> </w:t>
      </w:r>
      <w:r w:rsidR="00C47BFD">
        <w:t xml:space="preserve">fait </w:t>
      </w:r>
      <w:r>
        <w:t>l</w:t>
      </w:r>
      <w:r w:rsidR="0030661F">
        <w:t>’</w:t>
      </w:r>
      <w:r>
        <w:t>objet d</w:t>
      </w:r>
      <w:r w:rsidR="0030661F">
        <w:t>’</w:t>
      </w:r>
      <w:r>
        <w:t>une surveillance secrète</w:t>
      </w:r>
      <w:r w:rsidR="00C47BFD">
        <w:t xml:space="preserve"> pendant la période </w:t>
      </w:r>
      <w:r w:rsidR="008315FB">
        <w:t>concernée</w:t>
      </w:r>
      <w:r>
        <w:t>.</w:t>
      </w:r>
    </w:p>
    <w:p w:rsidR="00E14B65" w:rsidP="000D36A7">
      <w:pPr>
        <w:pStyle w:val="JuPara"/>
        <w:rPr>
          <w:szCs w:val="24"/>
          <w:lang w:eastAsia="en-US"/>
        </w:rPr>
      </w:pPr>
      <w:r w:rsidR="00BD7C21">
        <w:rPr>
          <w:szCs w:val="24"/>
          <w:lang w:eastAsia="en-US"/>
        </w:rPr>
        <w:fldChar w:fldCharType="begin"/>
      </w:r>
      <w:r w:rsidR="00BD7C21">
        <w:rPr>
          <w:szCs w:val="24"/>
          <w:lang w:eastAsia="en-US"/>
        </w:rPr>
        <w:instrText xml:space="preserve"> SEQ level0 \*arabic </w:instrText>
      </w:r>
      <w:r w:rsidR="00BD7C21">
        <w:rPr>
          <w:szCs w:val="24"/>
          <w:lang w:eastAsia="en-US"/>
        </w:rPr>
        <w:fldChar w:fldCharType="separate"/>
      </w:r>
      <w:r>
        <w:rPr>
          <w:noProof/>
          <w:szCs w:val="24"/>
          <w:lang w:eastAsia="en-US"/>
        </w:rPr>
        <w:t>170</w:t>
      </w:r>
      <w:r w:rsidR="00BD7C21">
        <w:rPr>
          <w:szCs w:val="24"/>
          <w:lang w:eastAsia="en-US"/>
        </w:rPr>
        <w:fldChar w:fldCharType="end"/>
      </w:r>
      <w:r w:rsidR="00BD7C21">
        <w:rPr>
          <w:szCs w:val="24"/>
          <w:lang w:eastAsia="en-US"/>
        </w:rPr>
        <w:t>.  </w:t>
      </w:r>
      <w:r w:rsidR="002B4651">
        <w:rPr>
          <w:szCs w:val="24"/>
          <w:lang w:eastAsia="en-US"/>
        </w:rPr>
        <w:t>Cependant</w:t>
      </w:r>
      <w:r w:rsidR="00F54203">
        <w:rPr>
          <w:szCs w:val="24"/>
          <w:lang w:eastAsia="en-US"/>
        </w:rPr>
        <w:t xml:space="preserve">, </w:t>
      </w:r>
      <w:r w:rsidR="00A8366C">
        <w:rPr>
          <w:szCs w:val="24"/>
          <w:lang w:eastAsia="en-US"/>
        </w:rPr>
        <w:t xml:space="preserve">le requérant a </w:t>
      </w:r>
      <w:r w:rsidR="00BC4CF8">
        <w:rPr>
          <w:szCs w:val="24"/>
          <w:lang w:eastAsia="en-US"/>
        </w:rPr>
        <w:t>produit</w:t>
      </w:r>
      <w:r w:rsidR="00571947">
        <w:rPr>
          <w:szCs w:val="24"/>
          <w:lang w:eastAsia="en-US"/>
        </w:rPr>
        <w:t xml:space="preserve"> </w:t>
      </w:r>
      <w:r w:rsidR="00657EAF">
        <w:rPr>
          <w:szCs w:val="24"/>
          <w:lang w:eastAsia="en-US"/>
        </w:rPr>
        <w:t xml:space="preserve">deux </w:t>
      </w:r>
      <w:r w:rsidR="00BC0C48">
        <w:rPr>
          <w:szCs w:val="24"/>
          <w:lang w:eastAsia="en-US"/>
        </w:rPr>
        <w:t>fiches</w:t>
      </w:r>
      <w:r w:rsidR="00665438">
        <w:rPr>
          <w:szCs w:val="24"/>
          <w:lang w:eastAsia="en-US"/>
        </w:rPr>
        <w:t xml:space="preserve"> </w:t>
      </w:r>
      <w:r w:rsidR="00657EAF">
        <w:rPr>
          <w:szCs w:val="24"/>
          <w:lang w:eastAsia="en-US"/>
        </w:rPr>
        <w:t xml:space="preserve">établies à son égard </w:t>
      </w:r>
      <w:r w:rsidR="002B4202">
        <w:rPr>
          <w:szCs w:val="24"/>
          <w:lang w:eastAsia="en-US"/>
        </w:rPr>
        <w:t>en 1990</w:t>
      </w:r>
      <w:r w:rsidR="00791B32">
        <w:rPr>
          <w:szCs w:val="24"/>
          <w:lang w:eastAsia="en-US"/>
        </w:rPr>
        <w:t>,</w:t>
      </w:r>
      <w:r w:rsidR="002B4202">
        <w:rPr>
          <w:szCs w:val="24"/>
          <w:lang w:eastAsia="en-US"/>
        </w:rPr>
        <w:t xml:space="preserve"> </w:t>
      </w:r>
      <w:r w:rsidR="002963E3">
        <w:rPr>
          <w:szCs w:val="24"/>
          <w:lang w:eastAsia="en-US"/>
        </w:rPr>
        <w:t xml:space="preserve">contenant des données à caractère personnel </w:t>
      </w:r>
      <w:r w:rsidR="00657EAF">
        <w:rPr>
          <w:szCs w:val="24"/>
          <w:lang w:eastAsia="en-US"/>
        </w:rPr>
        <w:t>et un troisième document de synth</w:t>
      </w:r>
      <w:r w:rsidR="00353E14">
        <w:rPr>
          <w:szCs w:val="24"/>
          <w:lang w:eastAsia="en-US"/>
        </w:rPr>
        <w:t xml:space="preserve">èse </w:t>
      </w:r>
      <w:r w:rsidR="00D500ED">
        <w:rPr>
          <w:szCs w:val="24"/>
          <w:lang w:eastAsia="en-US"/>
        </w:rPr>
        <w:t xml:space="preserve">dont une copie a été </w:t>
      </w:r>
      <w:r w:rsidR="008315FB">
        <w:rPr>
          <w:szCs w:val="24"/>
          <w:lang w:eastAsia="en-US"/>
        </w:rPr>
        <w:t>délivrée</w:t>
      </w:r>
      <w:r w:rsidR="00D500ED">
        <w:rPr>
          <w:szCs w:val="24"/>
          <w:lang w:eastAsia="en-US"/>
        </w:rPr>
        <w:t xml:space="preserve"> </w:t>
      </w:r>
      <w:r w:rsidR="006800E2">
        <w:t>le 13 novembre</w:t>
      </w:r>
      <w:r w:rsidR="00D500ED">
        <w:rPr>
          <w:szCs w:val="24"/>
          <w:lang w:eastAsia="en-US"/>
        </w:rPr>
        <w:t xml:space="preserve"> 2006</w:t>
      </w:r>
      <w:r w:rsidR="00384FD9">
        <w:rPr>
          <w:szCs w:val="24"/>
          <w:lang w:eastAsia="en-US"/>
        </w:rPr>
        <w:t>,</w:t>
      </w:r>
      <w:r w:rsidR="00D500ED">
        <w:rPr>
          <w:szCs w:val="24"/>
          <w:lang w:eastAsia="en-US"/>
        </w:rPr>
        <w:t xml:space="preserve"> </w:t>
      </w:r>
      <w:r w:rsidR="008315FB">
        <w:rPr>
          <w:szCs w:val="24"/>
          <w:lang w:eastAsia="en-US"/>
        </w:rPr>
        <w:t xml:space="preserve">le </w:t>
      </w:r>
      <w:r w:rsidR="00127B86">
        <w:rPr>
          <w:szCs w:val="24"/>
          <w:lang w:eastAsia="en-US"/>
        </w:rPr>
        <w:t xml:space="preserve">concernant </w:t>
      </w:r>
      <w:r w:rsidR="00657EAF">
        <w:rPr>
          <w:szCs w:val="24"/>
          <w:lang w:eastAsia="en-US"/>
        </w:rPr>
        <w:t>également</w:t>
      </w:r>
      <w:r w:rsidR="00E75712">
        <w:rPr>
          <w:szCs w:val="24"/>
          <w:lang w:eastAsia="en-US"/>
        </w:rPr>
        <w:t xml:space="preserve">. </w:t>
      </w:r>
      <w:r w:rsidR="008315FB">
        <w:rPr>
          <w:szCs w:val="24"/>
          <w:lang w:eastAsia="en-US"/>
        </w:rPr>
        <w:t>C</w:t>
      </w:r>
      <w:r w:rsidR="00E75712">
        <w:rPr>
          <w:szCs w:val="24"/>
          <w:lang w:eastAsia="en-US"/>
        </w:rPr>
        <w:t>es trois documents étaient</w:t>
      </w:r>
      <w:r w:rsidR="00657EAF">
        <w:rPr>
          <w:szCs w:val="24"/>
          <w:lang w:eastAsia="en-US"/>
        </w:rPr>
        <w:t xml:space="preserve"> </w:t>
      </w:r>
      <w:r w:rsidR="00665438">
        <w:rPr>
          <w:szCs w:val="24"/>
          <w:lang w:eastAsia="en-US"/>
        </w:rPr>
        <w:t>classés comme « secrets »</w:t>
      </w:r>
      <w:r w:rsidR="005E1468">
        <w:rPr>
          <w:szCs w:val="24"/>
          <w:lang w:eastAsia="en-US"/>
        </w:rPr>
        <w:t xml:space="preserve"> et gardés par </w:t>
      </w:r>
      <w:r w:rsidR="00011B64">
        <w:rPr>
          <w:szCs w:val="24"/>
          <w:lang w:eastAsia="en-US"/>
        </w:rPr>
        <w:t xml:space="preserve">les </w:t>
      </w:r>
      <w:r w:rsidR="001B1D44">
        <w:rPr>
          <w:szCs w:val="24"/>
          <w:lang w:eastAsia="en-US"/>
        </w:rPr>
        <w:t>autorités de l</w:t>
      </w:r>
      <w:r w:rsidR="0030661F">
        <w:rPr>
          <w:szCs w:val="24"/>
          <w:lang w:eastAsia="en-US"/>
        </w:rPr>
        <w:t>’</w:t>
      </w:r>
      <w:r w:rsidR="001B1D44">
        <w:rPr>
          <w:szCs w:val="24"/>
          <w:lang w:eastAsia="en-US"/>
        </w:rPr>
        <w:t xml:space="preserve">État responsables dans le domaine </w:t>
      </w:r>
      <w:r w:rsidR="00011B64">
        <w:rPr>
          <w:szCs w:val="24"/>
          <w:lang w:eastAsia="en-US"/>
        </w:rPr>
        <w:t>de</w:t>
      </w:r>
      <w:r w:rsidR="001B1D44">
        <w:rPr>
          <w:szCs w:val="24"/>
          <w:lang w:eastAsia="en-US"/>
        </w:rPr>
        <w:t>s</w:t>
      </w:r>
      <w:r w:rsidR="00011B64">
        <w:rPr>
          <w:szCs w:val="24"/>
          <w:lang w:eastAsia="en-US"/>
        </w:rPr>
        <w:t xml:space="preserve"> renseignements</w:t>
      </w:r>
      <w:r w:rsidR="00841B51">
        <w:rPr>
          <w:szCs w:val="24"/>
          <w:lang w:eastAsia="en-US"/>
        </w:rPr>
        <w:t>.</w:t>
      </w:r>
    </w:p>
    <w:p w:rsidR="00A32A6E" w:rsidP="00A32A6E">
      <w:pPr>
        <w:pStyle w:val="JuPara"/>
        <w:rPr>
          <w:lang w:eastAsia="en-US"/>
        </w:rPr>
      </w:pPr>
      <w:r w:rsidR="00BE0A02">
        <w:rPr>
          <w:lang w:eastAsia="en-US"/>
        </w:rPr>
        <w:t>La Cour observe</w:t>
      </w:r>
      <w:r w:rsidR="003B2B64">
        <w:rPr>
          <w:lang w:eastAsia="en-US"/>
        </w:rPr>
        <w:t xml:space="preserve"> </w:t>
      </w:r>
      <w:r w:rsidR="00BE0A02">
        <w:rPr>
          <w:lang w:eastAsia="en-US"/>
        </w:rPr>
        <w:t xml:space="preserve">que </w:t>
      </w:r>
      <w:r w:rsidR="00AA2BF1">
        <w:rPr>
          <w:lang w:eastAsia="en-US"/>
        </w:rPr>
        <w:t>le contenu</w:t>
      </w:r>
      <w:r w:rsidR="00BE0A02">
        <w:rPr>
          <w:lang w:eastAsia="en-US"/>
        </w:rPr>
        <w:t xml:space="preserve"> de ces </w:t>
      </w:r>
      <w:r w:rsidR="0068673E">
        <w:rPr>
          <w:lang w:eastAsia="en-US"/>
        </w:rPr>
        <w:t>fiches</w:t>
      </w:r>
      <w:r w:rsidR="00D2618A">
        <w:rPr>
          <w:lang w:eastAsia="en-US"/>
        </w:rPr>
        <w:t>,</w:t>
      </w:r>
      <w:r w:rsidR="009F6DD8">
        <w:rPr>
          <w:lang w:eastAsia="en-US"/>
        </w:rPr>
        <w:t xml:space="preserve"> </w:t>
      </w:r>
      <w:r w:rsidR="006D463E">
        <w:rPr>
          <w:lang w:eastAsia="en-US"/>
        </w:rPr>
        <w:t>dont l</w:t>
      </w:r>
      <w:r w:rsidR="0030661F">
        <w:rPr>
          <w:lang w:eastAsia="en-US"/>
        </w:rPr>
        <w:t>’</w:t>
      </w:r>
      <w:r w:rsidR="006D463E">
        <w:rPr>
          <w:lang w:eastAsia="en-US"/>
        </w:rPr>
        <w:t>authenticité n</w:t>
      </w:r>
      <w:r w:rsidR="0030661F">
        <w:rPr>
          <w:lang w:eastAsia="en-US"/>
        </w:rPr>
        <w:t>’</w:t>
      </w:r>
      <w:r w:rsidR="006D463E">
        <w:rPr>
          <w:lang w:eastAsia="en-US"/>
        </w:rPr>
        <w:t>a pas été contesté</w:t>
      </w:r>
      <w:r w:rsidR="00C61A3A">
        <w:rPr>
          <w:lang w:eastAsia="en-US"/>
        </w:rPr>
        <w:t>e</w:t>
      </w:r>
      <w:r w:rsidR="006D463E">
        <w:rPr>
          <w:lang w:eastAsia="en-US"/>
        </w:rPr>
        <w:t xml:space="preserve"> par le Gouvernement</w:t>
      </w:r>
      <w:r w:rsidR="00AA2BF1">
        <w:rPr>
          <w:lang w:eastAsia="en-US"/>
        </w:rPr>
        <w:t>,</w:t>
      </w:r>
      <w:r w:rsidR="006D463E">
        <w:rPr>
          <w:lang w:eastAsia="en-US"/>
        </w:rPr>
        <w:t xml:space="preserve"> </w:t>
      </w:r>
      <w:r w:rsidR="00094696">
        <w:rPr>
          <w:lang w:eastAsia="en-US"/>
        </w:rPr>
        <w:t xml:space="preserve">dénote </w:t>
      </w:r>
      <w:r w:rsidR="009F6DD8">
        <w:rPr>
          <w:lang w:eastAsia="en-US"/>
        </w:rPr>
        <w:t xml:space="preserve">que le requérant </w:t>
      </w:r>
      <w:r w:rsidR="00470C85">
        <w:rPr>
          <w:lang w:eastAsia="en-US"/>
        </w:rPr>
        <w:t>a</w:t>
      </w:r>
      <w:r w:rsidR="009F6DD8">
        <w:rPr>
          <w:lang w:eastAsia="en-US"/>
        </w:rPr>
        <w:t xml:space="preserve"> effectivement fait l</w:t>
      </w:r>
      <w:r w:rsidR="0030661F">
        <w:rPr>
          <w:lang w:eastAsia="en-US"/>
        </w:rPr>
        <w:t>’</w:t>
      </w:r>
      <w:r w:rsidR="009F6DD8">
        <w:rPr>
          <w:lang w:eastAsia="en-US"/>
        </w:rPr>
        <w:t>objet de mesures de</w:t>
      </w:r>
      <w:r w:rsidR="00094696">
        <w:rPr>
          <w:lang w:eastAsia="en-US"/>
        </w:rPr>
        <w:t xml:space="preserve"> survei</w:t>
      </w:r>
      <w:r w:rsidR="006D463E">
        <w:rPr>
          <w:lang w:eastAsia="en-US"/>
        </w:rPr>
        <w:t>llance</w:t>
      </w:r>
      <w:r w:rsidR="009F035E">
        <w:rPr>
          <w:lang w:eastAsia="en-US"/>
        </w:rPr>
        <w:t xml:space="preserve"> en 1990</w:t>
      </w:r>
      <w:r w:rsidR="00AA2BF1">
        <w:rPr>
          <w:lang w:eastAsia="en-US"/>
        </w:rPr>
        <w:t>.</w:t>
      </w:r>
      <w:r w:rsidR="00C513EA">
        <w:rPr>
          <w:lang w:eastAsia="en-US"/>
        </w:rPr>
        <w:t xml:space="preserve"> </w:t>
      </w:r>
      <w:r w:rsidR="008315FB">
        <w:rPr>
          <w:lang w:eastAsia="en-US"/>
        </w:rPr>
        <w:t>De</w:t>
      </w:r>
      <w:r w:rsidR="005830E7">
        <w:rPr>
          <w:lang w:eastAsia="en-US"/>
        </w:rPr>
        <w:t xml:space="preserve"> plus,</w:t>
      </w:r>
      <w:r w:rsidR="00B46033">
        <w:rPr>
          <w:lang w:eastAsia="en-US"/>
        </w:rPr>
        <w:t xml:space="preserve"> ces données relatives</w:t>
      </w:r>
      <w:r w:rsidR="008315FB">
        <w:rPr>
          <w:lang w:eastAsia="en-US"/>
        </w:rPr>
        <w:t>,</w:t>
      </w:r>
      <w:r w:rsidR="006B4195">
        <w:rPr>
          <w:lang w:eastAsia="en-US"/>
        </w:rPr>
        <w:t xml:space="preserve"> d</w:t>
      </w:r>
      <w:r w:rsidR="0030661F">
        <w:rPr>
          <w:lang w:eastAsia="en-US"/>
        </w:rPr>
        <w:t>’</w:t>
      </w:r>
      <w:r w:rsidR="006B4195">
        <w:rPr>
          <w:lang w:eastAsia="en-US"/>
        </w:rPr>
        <w:t>une part</w:t>
      </w:r>
      <w:r w:rsidR="008315FB">
        <w:rPr>
          <w:lang w:eastAsia="en-US"/>
        </w:rPr>
        <w:t>,</w:t>
      </w:r>
      <w:r w:rsidR="00B46033">
        <w:rPr>
          <w:lang w:eastAsia="en-US"/>
        </w:rPr>
        <w:t xml:space="preserve"> à la participation du requ</w:t>
      </w:r>
      <w:r w:rsidR="00EC6FE2">
        <w:rPr>
          <w:lang w:eastAsia="en-US"/>
        </w:rPr>
        <w:t xml:space="preserve">érant à des manifestations </w:t>
      </w:r>
      <w:r w:rsidR="005E6430">
        <w:rPr>
          <w:lang w:eastAsia="en-US"/>
        </w:rPr>
        <w:t>antigouvernementales</w:t>
      </w:r>
      <w:r w:rsidR="00295BDC">
        <w:rPr>
          <w:lang w:eastAsia="en-US"/>
        </w:rPr>
        <w:t xml:space="preserve"> </w:t>
      </w:r>
      <w:r w:rsidR="00BD7C21">
        <w:rPr>
          <w:lang w:eastAsia="en-US"/>
        </w:rPr>
        <w:t>déroulées d</w:t>
      </w:r>
      <w:r w:rsidR="0030661F">
        <w:rPr>
          <w:lang w:eastAsia="en-US"/>
        </w:rPr>
        <w:t>’</w:t>
      </w:r>
      <w:r w:rsidR="00BD7C21">
        <w:rPr>
          <w:lang w:eastAsia="en-US"/>
        </w:rPr>
        <w:t xml:space="preserve">avril à juin 1990 </w:t>
      </w:r>
      <w:r w:rsidR="00295BDC">
        <w:rPr>
          <w:lang w:eastAsia="en-US"/>
        </w:rPr>
        <w:t xml:space="preserve">et quant à ses propos </w:t>
      </w:r>
      <w:r w:rsidR="0060681D">
        <w:rPr>
          <w:lang w:eastAsia="en-US"/>
        </w:rPr>
        <w:t>tenus, en privé, à cette occasion</w:t>
      </w:r>
      <w:r w:rsidR="006B4195">
        <w:rPr>
          <w:lang w:eastAsia="en-US"/>
        </w:rPr>
        <w:t xml:space="preserve"> et d</w:t>
      </w:r>
      <w:r w:rsidR="0030661F">
        <w:rPr>
          <w:lang w:eastAsia="en-US"/>
        </w:rPr>
        <w:t>’</w:t>
      </w:r>
      <w:r w:rsidR="006B4195">
        <w:rPr>
          <w:lang w:eastAsia="en-US"/>
        </w:rPr>
        <w:t>autre part, à ses habitu</w:t>
      </w:r>
      <w:r w:rsidR="008315FB">
        <w:rPr>
          <w:lang w:eastAsia="en-US"/>
        </w:rPr>
        <w:t>d</w:t>
      </w:r>
      <w:r w:rsidR="006B4195">
        <w:rPr>
          <w:lang w:eastAsia="en-US"/>
        </w:rPr>
        <w:t>es de vie</w:t>
      </w:r>
      <w:r w:rsidR="00046DDD">
        <w:rPr>
          <w:lang w:eastAsia="en-US"/>
        </w:rPr>
        <w:t xml:space="preserve"> et à ses relations personnelles</w:t>
      </w:r>
      <w:r w:rsidR="00DA4076">
        <w:rPr>
          <w:lang w:eastAsia="en-US"/>
        </w:rPr>
        <w:t xml:space="preserve">, </w:t>
      </w:r>
      <w:r w:rsidR="004551A6">
        <w:rPr>
          <w:lang w:eastAsia="en-US"/>
        </w:rPr>
        <w:t>étaient</w:t>
      </w:r>
      <w:r w:rsidR="00DA4076">
        <w:rPr>
          <w:lang w:eastAsia="en-US"/>
        </w:rPr>
        <w:t xml:space="preserve"> toujours gardées par les services de renseignements</w:t>
      </w:r>
      <w:r w:rsidR="00BD71C7">
        <w:rPr>
          <w:lang w:eastAsia="en-US"/>
        </w:rPr>
        <w:t xml:space="preserve"> au moins en 2006, quand l</w:t>
      </w:r>
      <w:r w:rsidR="004551A6">
        <w:rPr>
          <w:lang w:eastAsia="en-US"/>
        </w:rPr>
        <w:t xml:space="preserve">es copies </w:t>
      </w:r>
      <w:r w:rsidR="00BD71C7">
        <w:rPr>
          <w:lang w:eastAsia="en-US"/>
        </w:rPr>
        <w:t xml:space="preserve">de ces documents </w:t>
      </w:r>
      <w:r w:rsidR="004551A6">
        <w:rPr>
          <w:lang w:eastAsia="en-US"/>
        </w:rPr>
        <w:t xml:space="preserve">ont été </w:t>
      </w:r>
      <w:r w:rsidR="008315FB">
        <w:rPr>
          <w:lang w:eastAsia="en-US"/>
        </w:rPr>
        <w:t>délivrées</w:t>
      </w:r>
      <w:r w:rsidR="00046DDD">
        <w:rPr>
          <w:lang w:eastAsia="en-US"/>
        </w:rPr>
        <w:t>.</w:t>
      </w:r>
    </w:p>
    <w:p w:rsidR="00E14B65" w:rsidP="004D60C8">
      <w:pPr>
        <w:pStyle w:val="JuPara"/>
      </w:pPr>
      <w:r w:rsidR="00266C6D">
        <w:fldChar w:fldCharType="begin"/>
      </w:r>
      <w:r w:rsidR="00266C6D">
        <w:instrText xml:space="preserve"> SEQ level0 \*arabic </w:instrText>
      </w:r>
      <w:r w:rsidR="00266C6D">
        <w:fldChar w:fldCharType="separate"/>
      </w:r>
      <w:r>
        <w:rPr>
          <w:noProof/>
        </w:rPr>
        <w:t>171</w:t>
      </w:r>
      <w:r w:rsidR="00266C6D">
        <w:fldChar w:fldCharType="end"/>
      </w:r>
      <w:r w:rsidR="00266C6D">
        <w:t>.  </w:t>
      </w:r>
      <w:r w:rsidR="00BD71C7">
        <w:t>A cet égard, l</w:t>
      </w:r>
      <w:r w:rsidRPr="00BB4F59" w:rsidR="004D60C8">
        <w:t xml:space="preserve">a </w:t>
      </w:r>
      <w:r w:rsidR="004D60C8">
        <w:t>Cour note</w:t>
      </w:r>
      <w:r w:rsidRPr="00BB4F59" w:rsidR="004D60C8">
        <w:t xml:space="preserve"> que</w:t>
      </w:r>
      <w:r w:rsidR="004D60C8">
        <w:t xml:space="preserve"> la législation roumaine applicable en matière de mesures de surveillance secrète liée à la sécurité nationale</w:t>
      </w:r>
      <w:r w:rsidR="00AD505B">
        <w:t xml:space="preserve"> </w:t>
      </w:r>
      <w:r w:rsidR="004D60C8">
        <w:t>a été examinée pour la première fois dans l</w:t>
      </w:r>
      <w:r w:rsidR="0030661F">
        <w:t>’</w:t>
      </w:r>
      <w:r w:rsidR="004D60C8">
        <w:t xml:space="preserve">affaire </w:t>
      </w:r>
      <w:r w:rsidR="004D60C8">
        <w:rPr>
          <w:i/>
          <w:lang w:eastAsia="en-US"/>
        </w:rPr>
        <w:t xml:space="preserve">Rotaru </w:t>
      </w:r>
      <w:r w:rsidR="004D60C8">
        <w:rPr>
          <w:lang w:eastAsia="en-US"/>
        </w:rPr>
        <w:t>précité</w:t>
      </w:r>
      <w:r w:rsidR="00AE6FFD">
        <w:rPr>
          <w:lang w:eastAsia="en-US"/>
        </w:rPr>
        <w:t>e</w:t>
      </w:r>
      <w:r w:rsidR="004D60C8">
        <w:rPr>
          <w:lang w:eastAsia="en-US"/>
        </w:rPr>
        <w:t>. La Cour a conclu que la législation visant la collecte et l</w:t>
      </w:r>
      <w:r w:rsidR="0030661F">
        <w:rPr>
          <w:lang w:eastAsia="en-US"/>
        </w:rPr>
        <w:t>’</w:t>
      </w:r>
      <w:r w:rsidR="004D60C8">
        <w:rPr>
          <w:lang w:eastAsia="en-US"/>
        </w:rPr>
        <w:t>archivage des données ne contenait pas les garanties nécessaires à la sauvegarde du droi</w:t>
      </w:r>
      <w:r w:rsidR="00774038">
        <w:rPr>
          <w:lang w:eastAsia="en-US"/>
        </w:rPr>
        <w:t>t à la vie privée des individus.</w:t>
      </w:r>
      <w:r w:rsidR="004D60C8">
        <w:rPr>
          <w:lang w:eastAsia="en-US"/>
        </w:rPr>
        <w:t xml:space="preserve"> </w:t>
      </w:r>
      <w:r w:rsidR="00774038">
        <w:rPr>
          <w:lang w:eastAsia="en-US"/>
        </w:rPr>
        <w:t>E</w:t>
      </w:r>
      <w:r w:rsidR="004D60C8">
        <w:rPr>
          <w:lang w:eastAsia="en-US"/>
        </w:rPr>
        <w:t>lle</w:t>
      </w:r>
      <w:r w:rsidR="004D60C8">
        <w:t xml:space="preserve"> n</w:t>
      </w:r>
      <w:r w:rsidR="0030661F">
        <w:t>’</w:t>
      </w:r>
      <w:r w:rsidR="004D60C8">
        <w:t>indiquait</w:t>
      </w:r>
      <w:r w:rsidRPr="00BB4F59" w:rsidR="004D60C8">
        <w:t xml:space="preserve"> pas avec assez de clarté l</w:t>
      </w:r>
      <w:r w:rsidR="0030661F">
        <w:t>’</w:t>
      </w:r>
      <w:r w:rsidR="004D60C8">
        <w:t>étendue et les modalités d</w:t>
      </w:r>
      <w:r w:rsidR="0030661F">
        <w:t>’</w:t>
      </w:r>
      <w:r w:rsidR="004D60C8">
        <w:t>exercice du pouvoir d</w:t>
      </w:r>
      <w:r w:rsidR="0030661F">
        <w:t>’</w:t>
      </w:r>
      <w:r w:rsidRPr="00BB4F59" w:rsidR="004D60C8">
        <w:t>appréciation des autorités dans le domaine considéré</w:t>
      </w:r>
      <w:r w:rsidR="004D60C8">
        <w:t xml:space="preserve"> (</w:t>
      </w:r>
      <w:r w:rsidR="004D60C8">
        <w:rPr>
          <w:i/>
        </w:rPr>
        <w:t xml:space="preserve">Rotaru, </w:t>
      </w:r>
      <w:r w:rsidR="004D60C8">
        <w:t>précité, § 61)</w:t>
      </w:r>
      <w:r w:rsidRPr="00BB4F59" w:rsidR="004D60C8">
        <w:t>.</w:t>
      </w:r>
    </w:p>
    <w:p w:rsidR="004D60C8" w:rsidP="004D60C8">
      <w:pPr>
        <w:pStyle w:val="JuPara"/>
      </w:pPr>
      <w:r>
        <w:fldChar w:fldCharType="begin"/>
      </w:r>
      <w:r>
        <w:instrText xml:space="preserve"> SEQ level0 \*arabic </w:instrText>
      </w:r>
      <w:r>
        <w:fldChar w:fldCharType="separate"/>
      </w:r>
      <w:r w:rsidR="00E14B65">
        <w:rPr>
          <w:noProof/>
        </w:rPr>
        <w:t>172</w:t>
      </w:r>
      <w:r>
        <w:fldChar w:fldCharType="end"/>
      </w:r>
      <w:r>
        <w:t>.  </w:t>
      </w:r>
      <w:r w:rsidR="00CE42BF">
        <w:t>P</w:t>
      </w:r>
      <w:r>
        <w:t>ar ailleurs, la</w:t>
      </w:r>
      <w:r w:rsidRPr="00CD7C42">
        <w:t xml:space="preserve"> </w:t>
      </w:r>
      <w:r w:rsidRPr="00CD7C42">
        <w:rPr>
          <w:rStyle w:val="coe-005fcote--char"/>
          <w:color w:val="000000"/>
          <w:szCs w:val="24"/>
        </w:rPr>
        <w:t xml:space="preserve">Résolution intérimaire </w:t>
      </w:r>
      <w:r>
        <w:rPr>
          <w:rStyle w:val="coe-005fcote--char"/>
          <w:color w:val="000000"/>
          <w:szCs w:val="24"/>
        </w:rPr>
        <w:t>(</w:t>
      </w:r>
      <w:r w:rsidRPr="00CD7C42">
        <w:rPr>
          <w:rStyle w:val="coe-005fcote--char"/>
          <w:color w:val="000000"/>
          <w:szCs w:val="24"/>
        </w:rPr>
        <w:t>Rés. DH(2005)57</w:t>
      </w:r>
      <w:r>
        <w:rPr>
          <w:rStyle w:val="coe-005fcote--char"/>
          <w:color w:val="000000"/>
          <w:szCs w:val="24"/>
        </w:rPr>
        <w:t>)</w:t>
      </w:r>
      <w:r w:rsidRPr="00CD7C42">
        <w:t xml:space="preserve"> </w:t>
      </w:r>
      <w:r w:rsidRPr="00CD7C42">
        <w:rPr>
          <w:rStyle w:val="coe-005ftitre--char"/>
          <w:color w:val="000000"/>
          <w:szCs w:val="24"/>
        </w:rPr>
        <w:t xml:space="preserve">relative à </w:t>
      </w:r>
      <w:r>
        <w:rPr>
          <w:rStyle w:val="coe-005ftitre--char"/>
          <w:color w:val="000000"/>
          <w:szCs w:val="24"/>
        </w:rPr>
        <w:t xml:space="preserve">cet </w:t>
      </w:r>
      <w:r w:rsidRPr="00CD7C42">
        <w:rPr>
          <w:rStyle w:val="coe-005ftitre--char"/>
          <w:color w:val="000000"/>
          <w:szCs w:val="24"/>
        </w:rPr>
        <w:t>arrêt</w:t>
      </w:r>
      <w:r w:rsidR="0093780E">
        <w:rPr>
          <w:rStyle w:val="coe-005ftitre--char"/>
          <w:color w:val="000000"/>
          <w:szCs w:val="24"/>
        </w:rPr>
        <w:t xml:space="preserve"> </w:t>
      </w:r>
      <w:r w:rsidRPr="00CD7C42">
        <w:rPr>
          <w:rStyle w:val="normal--char"/>
          <w:iCs/>
          <w:color w:val="000000"/>
          <w:szCs w:val="24"/>
        </w:rPr>
        <w:t>adoptée par le Comité des M</w:t>
      </w:r>
      <w:r w:rsidR="0093780E">
        <w:rPr>
          <w:rStyle w:val="normal--char"/>
          <w:iCs/>
          <w:color w:val="000000"/>
          <w:szCs w:val="24"/>
        </w:rPr>
        <w:t xml:space="preserve">inistres le 5 juillet 2005, </w:t>
      </w:r>
      <w:r w:rsidRPr="00CD7C42">
        <w:rPr>
          <w:rStyle w:val="normal--char"/>
          <w:iCs/>
          <w:color w:val="000000"/>
          <w:szCs w:val="24"/>
        </w:rPr>
        <w:t>lors de la</w:t>
      </w:r>
      <w:r w:rsidR="00B16EC3">
        <w:rPr>
          <w:rStyle w:val="normal--char"/>
          <w:iCs/>
          <w:color w:val="000000"/>
          <w:szCs w:val="24"/>
        </w:rPr>
        <w:t> </w:t>
      </w:r>
      <w:r w:rsidRPr="00CD7C42">
        <w:rPr>
          <w:rStyle w:val="normal--char"/>
          <w:iCs/>
          <w:color w:val="000000"/>
          <w:szCs w:val="24"/>
        </w:rPr>
        <w:t>933</w:t>
      </w:r>
      <w:r w:rsidRPr="00CD7C42">
        <w:rPr>
          <w:rStyle w:val="normal--char"/>
          <w:iCs/>
          <w:color w:val="000000"/>
          <w:szCs w:val="24"/>
          <w:vertAlign w:val="superscript"/>
        </w:rPr>
        <w:t>e</w:t>
      </w:r>
      <w:r w:rsidRPr="00CD7C42">
        <w:rPr>
          <w:rStyle w:val="normal--char"/>
          <w:iCs/>
          <w:color w:val="000000"/>
          <w:szCs w:val="24"/>
        </w:rPr>
        <w:t xml:space="preserve"> réunion des Délégués des Ministres</w:t>
      </w:r>
      <w:r w:rsidR="0093780E">
        <w:rPr>
          <w:rStyle w:val="normal--char"/>
          <w:iCs/>
          <w:color w:val="000000"/>
          <w:szCs w:val="24"/>
        </w:rPr>
        <w:t>,</w:t>
      </w:r>
      <w:r>
        <w:rPr>
          <w:rStyle w:val="normal--char"/>
          <w:iCs/>
          <w:color w:val="000000"/>
          <w:szCs w:val="24"/>
        </w:rPr>
        <w:t xml:space="preserve"> </w:t>
      </w:r>
      <w:r>
        <w:t xml:space="preserve">a </w:t>
      </w:r>
      <w:r w:rsidRPr="00CD7C42">
        <w:rPr>
          <w:rStyle w:val="normal--char"/>
          <w:szCs w:val="24"/>
        </w:rPr>
        <w:t>appel</w:t>
      </w:r>
      <w:r>
        <w:rPr>
          <w:rStyle w:val="normal--char"/>
          <w:szCs w:val="24"/>
        </w:rPr>
        <w:t>é</w:t>
      </w:r>
      <w:r w:rsidRPr="00CD7C42">
        <w:rPr>
          <w:rStyle w:val="normal--char"/>
          <w:szCs w:val="24"/>
        </w:rPr>
        <w:t xml:space="preserve"> les autorités roumaines à </w:t>
      </w:r>
      <w:r w:rsidRPr="002704E3">
        <w:rPr>
          <w:rStyle w:val="normal--char"/>
          <w:szCs w:val="24"/>
        </w:rPr>
        <w:t>adopter</w:t>
      </w:r>
      <w:r w:rsidRPr="00CD7C42">
        <w:rPr>
          <w:rStyle w:val="normal--char"/>
          <w:szCs w:val="24"/>
        </w:rPr>
        <w:t xml:space="preserve"> rapidement les réformes législatives nécessaires afin de répondre aux critiques formulées par la Cour dans son arrêt sur le système roumain de collecte et d</w:t>
      </w:r>
      <w:r w:rsidR="0030661F">
        <w:rPr>
          <w:rStyle w:val="normal--char"/>
          <w:szCs w:val="24"/>
        </w:rPr>
        <w:t>’</w:t>
      </w:r>
      <w:r w:rsidRPr="00CD7C42">
        <w:rPr>
          <w:rStyle w:val="normal--char"/>
          <w:szCs w:val="24"/>
        </w:rPr>
        <w:t>archivage des informations par les services secre</w:t>
      </w:r>
      <w:r w:rsidR="00BA66A9">
        <w:rPr>
          <w:rStyle w:val="normal--char"/>
          <w:szCs w:val="24"/>
        </w:rPr>
        <w:t>ts. Le Comité des Ministres a c</w:t>
      </w:r>
      <w:r w:rsidR="00892F3E">
        <w:t>onsta</w:t>
      </w:r>
      <w:r w:rsidR="00BA66A9">
        <w:t>té</w:t>
      </w:r>
      <w:r w:rsidRPr="0057435D">
        <w:t xml:space="preserve"> avec regret que, plus de cinq ans après la date de l</w:t>
      </w:r>
      <w:r w:rsidR="0030661F">
        <w:t>’</w:t>
      </w:r>
      <w:r w:rsidRPr="0057435D">
        <w:t xml:space="preserve">arrêt, </w:t>
      </w:r>
      <w:r w:rsidR="005B03B5">
        <w:t xml:space="preserve">il ne semble toujours pas avoir été remédié à </w:t>
      </w:r>
      <w:r w:rsidRPr="0057435D">
        <w:t>plusieurs des défaillances relevées par la Cour européenne, notamment en ce qui concerne l</w:t>
      </w:r>
      <w:r w:rsidR="0030661F">
        <w:t>’</w:t>
      </w:r>
      <w:r w:rsidRPr="0057435D">
        <w:t>absence de réglementation quant à l</w:t>
      </w:r>
      <w:r w:rsidR="0030661F">
        <w:t>’</w:t>
      </w:r>
      <w:r w:rsidRPr="0057435D">
        <w:t>ancienneté des informations pouvant être consignées par les autorités, ou l</w:t>
      </w:r>
      <w:r w:rsidR="0030661F">
        <w:t>’</w:t>
      </w:r>
      <w:r w:rsidRPr="0057435D">
        <w:t>impossibilité de contester la détention de ces informations</w:t>
      </w:r>
      <w:r>
        <w:t>.</w:t>
      </w:r>
      <w:r w:rsidR="00E175BB">
        <w:t xml:space="preserve"> A ce jour, l</w:t>
      </w:r>
      <w:r w:rsidR="0030661F">
        <w:t>’</w:t>
      </w:r>
      <w:r w:rsidR="00E175BB">
        <w:t>exécution de cet arrêt est toujours pendante devant le Comité des ministres.</w:t>
      </w:r>
    </w:p>
    <w:p w:rsidR="00E14B65" w:rsidP="00A13D70">
      <w:pPr>
        <w:pStyle w:val="JuPara"/>
      </w:pPr>
      <w:r w:rsidR="00A13D70">
        <w:fldChar w:fldCharType="begin"/>
      </w:r>
      <w:r w:rsidR="00A13D70">
        <w:instrText xml:space="preserve"> SEQ level0 \*arabic </w:instrText>
      </w:r>
      <w:r w:rsidR="00A13D70">
        <w:fldChar w:fldCharType="separate"/>
      </w:r>
      <w:r>
        <w:rPr>
          <w:noProof/>
        </w:rPr>
        <w:t>173</w:t>
      </w:r>
      <w:r w:rsidR="00A13D70">
        <w:fldChar w:fldCharType="end"/>
      </w:r>
      <w:r w:rsidR="00A13D70">
        <w:t xml:space="preserve">.  En outre, la Cour a constaté dans son arrêt </w:t>
      </w:r>
      <w:r w:rsidR="00A13D70">
        <w:rPr>
          <w:i/>
        </w:rPr>
        <w:t>Dumitru Popescu (n</w:t>
      </w:r>
      <w:r w:rsidR="00A13D70">
        <w:rPr>
          <w:i/>
          <w:vertAlign w:val="superscript"/>
        </w:rPr>
        <w:t>o</w:t>
      </w:r>
      <w:r w:rsidR="00A13D70">
        <w:rPr>
          <w:i/>
        </w:rPr>
        <w:t xml:space="preserve"> 2</w:t>
      </w:r>
      <w:r w:rsidR="003A5401">
        <w:rPr>
          <w:i/>
        </w:rPr>
        <w:t>)</w:t>
      </w:r>
      <w:r w:rsidR="00A13D70">
        <w:t xml:space="preserve"> qu</w:t>
      </w:r>
      <w:r w:rsidR="0030661F">
        <w:t>’</w:t>
      </w:r>
      <w:r w:rsidR="00A13D70">
        <w:t xml:space="preserve">en dépit des amendements apportés au </w:t>
      </w:r>
      <w:r w:rsidR="00603C9A">
        <w:t>c</w:t>
      </w:r>
      <w:r w:rsidR="009B663C">
        <w:t>ode de procédure pénale</w:t>
      </w:r>
      <w:r w:rsidR="00A13D70">
        <w:t xml:space="preserve"> par les lois n</w:t>
      </w:r>
      <w:r w:rsidRPr="00DA5455" w:rsidR="00A13D70">
        <w:rPr>
          <w:vertAlign w:val="superscript"/>
        </w:rPr>
        <w:t>os</w:t>
      </w:r>
      <w:r w:rsidR="00A13D70">
        <w:t> 281/2003 et 356/2006, des mesures de sur</w:t>
      </w:r>
      <w:r w:rsidR="005F1B37">
        <w:t>veillance dans des cas d</w:t>
      </w:r>
      <w:r w:rsidR="0030661F">
        <w:t>’</w:t>
      </w:r>
      <w:r w:rsidR="00A13D70">
        <w:t>atteinte présumée à la sûreté nationale semblent pouvoir être ordonnées aujourd</w:t>
      </w:r>
      <w:r w:rsidR="0030661F">
        <w:t>’</w:t>
      </w:r>
      <w:r w:rsidR="00A13D70">
        <w:t>hui encore selon la procédure prévue à l</w:t>
      </w:r>
      <w:r w:rsidR="0030661F">
        <w:t>’</w:t>
      </w:r>
      <w:r w:rsidR="00A13D70">
        <w:t>article 13 de la loi</w:t>
      </w:r>
      <w:r w:rsidR="009C3791">
        <w:t> </w:t>
      </w:r>
      <w:r w:rsidR="00A13D70">
        <w:t>n</w:t>
      </w:r>
      <w:r w:rsidRPr="00E14B65">
        <w:rPr>
          <w:vertAlign w:val="superscript"/>
        </w:rPr>
        <w:t>o</w:t>
      </w:r>
      <w:r w:rsidR="003A5401">
        <w:t> </w:t>
      </w:r>
      <w:r w:rsidR="00A13D70">
        <w:t>51/1991, laquelle n</w:t>
      </w:r>
      <w:r w:rsidR="0030661F">
        <w:t>’</w:t>
      </w:r>
      <w:r w:rsidR="00A13D70">
        <w:t>a pas été abrogée à ce jour</w:t>
      </w:r>
      <w:r w:rsidR="009923C4">
        <w:t xml:space="preserve"> (</w:t>
      </w:r>
      <w:r w:rsidR="009923C4">
        <w:rPr>
          <w:i/>
        </w:rPr>
        <w:t>Dumitru Popescu (n</w:t>
      </w:r>
      <w:r w:rsidRPr="00E14B65">
        <w:rPr>
          <w:i/>
          <w:vertAlign w:val="superscript"/>
        </w:rPr>
        <w:t>o</w:t>
      </w:r>
      <w:r w:rsidR="003A5401">
        <w:rPr>
          <w:i/>
        </w:rPr>
        <w:t> </w:t>
      </w:r>
      <w:r w:rsidR="009923C4">
        <w:rPr>
          <w:i/>
        </w:rPr>
        <w:t xml:space="preserve">2), </w:t>
      </w:r>
      <w:r w:rsidR="009923C4">
        <w:t>précité, §§ 83-84)</w:t>
      </w:r>
      <w:r w:rsidR="00A13D70">
        <w:t>.</w:t>
      </w:r>
    </w:p>
    <w:p w:rsidR="00E329D9" w:rsidP="002C5176">
      <w:pPr>
        <w:pStyle w:val="JuPara"/>
        <w:rPr>
          <w:lang w:eastAsia="en-US"/>
        </w:rPr>
      </w:pPr>
      <w:r w:rsidR="00C47BFD">
        <w:rPr>
          <w:lang w:eastAsia="en-US"/>
        </w:rPr>
        <w:fldChar w:fldCharType="begin"/>
      </w:r>
      <w:r w:rsidR="00C47BFD">
        <w:rPr>
          <w:lang w:eastAsia="en-US"/>
        </w:rPr>
        <w:instrText xml:space="preserve"> SEQ level0 \*arabic </w:instrText>
      </w:r>
      <w:r w:rsidR="00C47BFD">
        <w:rPr>
          <w:lang w:eastAsia="en-US"/>
        </w:rPr>
        <w:fldChar w:fldCharType="separate"/>
      </w:r>
      <w:r w:rsidR="00E14B65">
        <w:rPr>
          <w:noProof/>
          <w:lang w:eastAsia="en-US"/>
        </w:rPr>
        <w:t>174</w:t>
      </w:r>
      <w:r w:rsidR="00C47BFD">
        <w:rPr>
          <w:lang w:eastAsia="en-US"/>
        </w:rPr>
        <w:fldChar w:fldCharType="end"/>
      </w:r>
      <w:r w:rsidR="00C47BFD">
        <w:rPr>
          <w:lang w:eastAsia="en-US"/>
        </w:rPr>
        <w:t>.  </w:t>
      </w:r>
      <w:r w:rsidR="00D651B8">
        <w:rPr>
          <w:lang w:eastAsia="en-US"/>
        </w:rPr>
        <w:t xml:space="preserve">Compte tenu de ce qui précède, </w:t>
      </w:r>
      <w:r w:rsidR="00626C2B">
        <w:rPr>
          <w:lang w:eastAsia="en-US"/>
        </w:rPr>
        <w:t>la Cour constate</w:t>
      </w:r>
      <w:r w:rsidR="00DC064E">
        <w:rPr>
          <w:lang w:eastAsia="en-US"/>
        </w:rPr>
        <w:t xml:space="preserve"> qu</w:t>
      </w:r>
      <w:r w:rsidR="00256972">
        <w:rPr>
          <w:lang w:eastAsia="en-US"/>
        </w:rPr>
        <w:t xml:space="preserve">e </w:t>
      </w:r>
      <w:r w:rsidR="00603C9A">
        <w:rPr>
          <w:lang w:eastAsia="en-US"/>
        </w:rPr>
        <w:t>l</w:t>
      </w:r>
      <w:r w:rsidR="0030661F">
        <w:rPr>
          <w:lang w:eastAsia="en-US"/>
        </w:rPr>
        <w:t>’</w:t>
      </w:r>
      <w:r w:rsidR="00256972">
        <w:rPr>
          <w:lang w:eastAsia="en-US"/>
        </w:rPr>
        <w:t>absence de garanties dans la législation nationale propre</w:t>
      </w:r>
      <w:r w:rsidR="00603C9A">
        <w:rPr>
          <w:lang w:eastAsia="en-US"/>
        </w:rPr>
        <w:t>s</w:t>
      </w:r>
      <w:r w:rsidR="00256972">
        <w:rPr>
          <w:lang w:eastAsia="en-US"/>
        </w:rPr>
        <w:t xml:space="preserve"> à assurer que les renseignements obtenus grâce à une surveillance secrète sont détruits dès qu</w:t>
      </w:r>
      <w:r w:rsidR="0030661F">
        <w:rPr>
          <w:lang w:eastAsia="en-US"/>
        </w:rPr>
        <w:t>’</w:t>
      </w:r>
      <w:r w:rsidR="00256972">
        <w:rPr>
          <w:lang w:eastAsia="en-US"/>
        </w:rPr>
        <w:t>on n</w:t>
      </w:r>
      <w:r w:rsidR="0030661F">
        <w:rPr>
          <w:lang w:eastAsia="en-US"/>
        </w:rPr>
        <w:t>’</w:t>
      </w:r>
      <w:r w:rsidR="00256972">
        <w:rPr>
          <w:lang w:eastAsia="en-US"/>
        </w:rPr>
        <w:t>en a plus besoin pour atteindre le but recherché</w:t>
      </w:r>
      <w:r w:rsidR="003D359C">
        <w:rPr>
          <w:lang w:eastAsia="en-US"/>
        </w:rPr>
        <w:t xml:space="preserve"> (</w:t>
      </w:r>
      <w:r w:rsidR="003D359C">
        <w:rPr>
          <w:i/>
          <w:lang w:eastAsia="en-US"/>
        </w:rPr>
        <w:t xml:space="preserve">Klass, </w:t>
      </w:r>
      <w:r w:rsidR="00DC064E">
        <w:rPr>
          <w:lang w:eastAsia="en-US"/>
        </w:rPr>
        <w:t>précité, § </w:t>
      </w:r>
      <w:r w:rsidR="003D359C">
        <w:rPr>
          <w:lang w:eastAsia="en-US"/>
        </w:rPr>
        <w:t>52)</w:t>
      </w:r>
      <w:r w:rsidR="00256972">
        <w:rPr>
          <w:lang w:eastAsia="en-US"/>
        </w:rPr>
        <w:t xml:space="preserve"> </w:t>
      </w:r>
      <w:r w:rsidR="00AD0C71">
        <w:rPr>
          <w:lang w:eastAsia="en-US"/>
        </w:rPr>
        <w:t>a permis que</w:t>
      </w:r>
      <w:r w:rsidR="00DC064E">
        <w:rPr>
          <w:lang w:eastAsia="en-US"/>
        </w:rPr>
        <w:t xml:space="preserve"> l</w:t>
      </w:r>
      <w:r w:rsidR="00626C2B">
        <w:rPr>
          <w:lang w:eastAsia="en-US"/>
        </w:rPr>
        <w:t>es informations recueillies par les services de rense</w:t>
      </w:r>
      <w:r w:rsidR="00256972">
        <w:rPr>
          <w:lang w:eastAsia="en-US"/>
        </w:rPr>
        <w:t xml:space="preserve">ignements au sujet du requérant, en 1990, </w:t>
      </w:r>
      <w:r w:rsidR="00AD0C71">
        <w:rPr>
          <w:lang w:eastAsia="en-US"/>
        </w:rPr>
        <w:t>soient</w:t>
      </w:r>
      <w:r w:rsidR="00256972">
        <w:rPr>
          <w:lang w:eastAsia="en-US"/>
        </w:rPr>
        <w:t xml:space="preserve"> </w:t>
      </w:r>
      <w:r w:rsidR="00AD0C71">
        <w:rPr>
          <w:lang w:eastAsia="en-US"/>
        </w:rPr>
        <w:t>encore conservées</w:t>
      </w:r>
      <w:r w:rsidR="00256972">
        <w:rPr>
          <w:lang w:eastAsia="en-US"/>
        </w:rPr>
        <w:t xml:space="preserve"> par ceux-ci</w:t>
      </w:r>
      <w:r w:rsidR="001F3B77">
        <w:rPr>
          <w:lang w:eastAsia="en-US"/>
        </w:rPr>
        <w:t xml:space="preserve"> en 2006</w:t>
      </w:r>
      <w:r w:rsidR="005866B6">
        <w:rPr>
          <w:lang w:eastAsia="en-US"/>
        </w:rPr>
        <w:t>, à savoir</w:t>
      </w:r>
      <w:r w:rsidRPr="005866B6" w:rsidR="005866B6">
        <w:rPr>
          <w:lang w:eastAsia="en-US"/>
        </w:rPr>
        <w:t xml:space="preserve"> </w:t>
      </w:r>
      <w:r w:rsidR="005866B6">
        <w:rPr>
          <w:lang w:eastAsia="en-US"/>
        </w:rPr>
        <w:t>seize ans après qu</w:t>
      </w:r>
      <w:r w:rsidR="0030661F">
        <w:rPr>
          <w:lang w:eastAsia="en-US"/>
        </w:rPr>
        <w:t>’</w:t>
      </w:r>
      <w:r w:rsidR="005866B6">
        <w:rPr>
          <w:lang w:eastAsia="en-US"/>
        </w:rPr>
        <w:t xml:space="preserve">elles </w:t>
      </w:r>
      <w:r w:rsidR="00F04EAD">
        <w:rPr>
          <w:lang w:eastAsia="en-US"/>
        </w:rPr>
        <w:t>ont</w:t>
      </w:r>
      <w:r w:rsidR="005866B6">
        <w:rPr>
          <w:lang w:eastAsia="en-US"/>
        </w:rPr>
        <w:t xml:space="preserve"> été</w:t>
      </w:r>
      <w:r w:rsidR="00603C9A">
        <w:rPr>
          <w:lang w:eastAsia="en-US"/>
        </w:rPr>
        <w:t xml:space="preserve"> recueillies</w:t>
      </w:r>
      <w:r w:rsidR="00DC064E">
        <w:rPr>
          <w:lang w:eastAsia="en-US"/>
        </w:rPr>
        <w:t>.</w:t>
      </w:r>
      <w:r w:rsidR="005866B6">
        <w:rPr>
          <w:lang w:eastAsia="en-US"/>
        </w:rPr>
        <w:t xml:space="preserve"> </w:t>
      </w:r>
      <w:r w:rsidR="00F968EE">
        <w:rPr>
          <w:lang w:eastAsia="en-US"/>
        </w:rPr>
        <w:t>Par ailleurs</w:t>
      </w:r>
      <w:r w:rsidR="006C5CFB">
        <w:rPr>
          <w:lang w:eastAsia="en-US"/>
        </w:rPr>
        <w:t>, le</w:t>
      </w:r>
      <w:r w:rsidR="005866B6">
        <w:rPr>
          <w:lang w:eastAsia="en-US"/>
        </w:rPr>
        <w:t xml:space="preserve"> contenu </w:t>
      </w:r>
      <w:r w:rsidR="006C5CFB">
        <w:rPr>
          <w:lang w:eastAsia="en-US"/>
        </w:rPr>
        <w:t>d</w:t>
      </w:r>
      <w:r w:rsidR="0030661F">
        <w:rPr>
          <w:lang w:eastAsia="en-US"/>
        </w:rPr>
        <w:t>’</w:t>
      </w:r>
      <w:r w:rsidR="006C5CFB">
        <w:rPr>
          <w:lang w:eastAsia="en-US"/>
        </w:rPr>
        <w:t xml:space="preserve">une des deux fiches </w:t>
      </w:r>
      <w:r w:rsidR="005866B6">
        <w:rPr>
          <w:lang w:eastAsia="en-US"/>
        </w:rPr>
        <w:t xml:space="preserve">ne laisse </w:t>
      </w:r>
      <w:r w:rsidR="00065F9C">
        <w:rPr>
          <w:lang w:eastAsia="en-US"/>
        </w:rPr>
        <w:t xml:space="preserve">pas </w:t>
      </w:r>
      <w:r w:rsidR="006E5CA9">
        <w:rPr>
          <w:lang w:eastAsia="en-US"/>
        </w:rPr>
        <w:t>transparaître un but de recherche spécifique, autre que la surveillance exploratoire générale</w:t>
      </w:r>
      <w:r w:rsidR="005B60A3">
        <w:rPr>
          <w:lang w:eastAsia="en-US"/>
        </w:rPr>
        <w:t xml:space="preserve"> (</w:t>
      </w:r>
      <w:r w:rsidR="00CE490A">
        <w:rPr>
          <w:lang w:eastAsia="en-US"/>
        </w:rPr>
        <w:t xml:space="preserve">voir, </w:t>
      </w:r>
      <w:r w:rsidR="00CE490A">
        <w:rPr>
          <w:i/>
          <w:lang w:eastAsia="en-US"/>
        </w:rPr>
        <w:t xml:space="preserve">a contrario, </w:t>
      </w:r>
      <w:r w:rsidR="005B60A3">
        <w:rPr>
          <w:i/>
          <w:lang w:eastAsia="en-US"/>
        </w:rPr>
        <w:t xml:space="preserve">Klass, </w:t>
      </w:r>
      <w:r w:rsidR="005B60A3">
        <w:rPr>
          <w:lang w:eastAsia="en-US"/>
        </w:rPr>
        <w:t>précité, § 51)</w:t>
      </w:r>
      <w:r w:rsidR="006E5CA9">
        <w:rPr>
          <w:lang w:eastAsia="en-US"/>
        </w:rPr>
        <w:t>.</w:t>
      </w:r>
    </w:p>
    <w:p w:rsidRPr="002C5176" w:rsidR="00DA6885" w:rsidP="002C5176">
      <w:pPr>
        <w:pStyle w:val="JuPara"/>
        <w:rPr>
          <w:szCs w:val="24"/>
          <w:lang w:eastAsia="en-US"/>
        </w:rPr>
      </w:pPr>
      <w:r w:rsidR="00065F9C">
        <w:rPr>
          <w:lang w:eastAsia="en-US"/>
        </w:rPr>
        <w:fldChar w:fldCharType="begin"/>
      </w:r>
      <w:r w:rsidR="00065F9C">
        <w:rPr>
          <w:lang w:eastAsia="en-US"/>
        </w:rPr>
        <w:instrText xml:space="preserve"> SEQ level0 \*arabic </w:instrText>
      </w:r>
      <w:r w:rsidR="00065F9C">
        <w:rPr>
          <w:lang w:eastAsia="en-US"/>
        </w:rPr>
        <w:fldChar w:fldCharType="separate"/>
      </w:r>
      <w:r w:rsidR="00E14B65">
        <w:rPr>
          <w:noProof/>
          <w:lang w:eastAsia="en-US"/>
        </w:rPr>
        <w:t>175</w:t>
      </w:r>
      <w:r w:rsidR="00065F9C">
        <w:rPr>
          <w:lang w:eastAsia="en-US"/>
        </w:rPr>
        <w:fldChar w:fldCharType="end"/>
      </w:r>
      <w:r w:rsidR="00065F9C">
        <w:rPr>
          <w:lang w:eastAsia="en-US"/>
        </w:rPr>
        <w:t>.  </w:t>
      </w:r>
      <w:r w:rsidR="00624302">
        <w:rPr>
          <w:lang w:eastAsia="en-US"/>
        </w:rPr>
        <w:t>En outre, la Cour estime que</w:t>
      </w:r>
      <w:r w:rsidR="00F95515">
        <w:rPr>
          <w:lang w:eastAsia="en-US"/>
        </w:rPr>
        <w:t>,</w:t>
      </w:r>
      <w:r w:rsidR="00C47BFD">
        <w:rPr>
          <w:lang w:eastAsia="en-US"/>
        </w:rPr>
        <w:t xml:space="preserve"> </w:t>
      </w:r>
      <w:r w:rsidR="00624302">
        <w:rPr>
          <w:lang w:eastAsia="en-US"/>
        </w:rPr>
        <w:t>faute de garanties dans la législation nationale pertinente</w:t>
      </w:r>
      <w:r w:rsidR="00F95515">
        <w:rPr>
          <w:lang w:eastAsia="en-US"/>
        </w:rPr>
        <w:t>,</w:t>
      </w:r>
      <w:r w:rsidR="00624302">
        <w:rPr>
          <w:lang w:eastAsia="en-US"/>
        </w:rPr>
        <w:t xml:space="preserve"> </w:t>
      </w:r>
      <w:r w:rsidR="00C47BFD">
        <w:rPr>
          <w:lang w:eastAsia="en-US"/>
        </w:rPr>
        <w:t>le requérant</w:t>
      </w:r>
      <w:r w:rsidR="00AF0329">
        <w:rPr>
          <w:lang w:eastAsia="en-US"/>
        </w:rPr>
        <w:t xml:space="preserve"> encour</w:t>
      </w:r>
      <w:r w:rsidR="00603C9A">
        <w:rPr>
          <w:lang w:eastAsia="en-US"/>
        </w:rPr>
        <w:t>t</w:t>
      </w:r>
      <w:r>
        <w:rPr>
          <w:lang w:eastAsia="en-US"/>
        </w:rPr>
        <w:t xml:space="preserve"> un risque sérieux de voir </w:t>
      </w:r>
      <w:r w:rsidR="00AF0329">
        <w:rPr>
          <w:lang w:eastAsia="en-US"/>
        </w:rPr>
        <w:t>ses</w:t>
      </w:r>
      <w:r>
        <w:rPr>
          <w:lang w:eastAsia="en-US"/>
        </w:rPr>
        <w:t xml:space="preserve"> communications téléphoniques mises sur écoute </w:t>
      </w:r>
      <w:r w:rsidR="002C5176">
        <w:rPr>
          <w:lang w:eastAsia="en-US"/>
        </w:rPr>
        <w:t>(</w:t>
      </w:r>
      <w:r w:rsidRPr="00DA6885">
        <w:rPr>
          <w:i/>
          <w:lang w:eastAsia="en-US"/>
        </w:rPr>
        <w:t>Iordachi et autres</w:t>
      </w:r>
      <w:r w:rsidR="00AF0329">
        <w:rPr>
          <w:i/>
          <w:lang w:eastAsia="en-US"/>
        </w:rPr>
        <w:t>,</w:t>
      </w:r>
      <w:r w:rsidRPr="00DA6885">
        <w:rPr>
          <w:i/>
          <w:lang w:eastAsia="en-US"/>
        </w:rPr>
        <w:t xml:space="preserve"> </w:t>
      </w:r>
      <w:r w:rsidR="00AF0329">
        <w:rPr>
          <w:lang w:eastAsia="en-US"/>
        </w:rPr>
        <w:t>précité</w:t>
      </w:r>
      <w:r w:rsidRPr="004C5DCA">
        <w:rPr>
          <w:lang w:eastAsia="en-US"/>
        </w:rPr>
        <w:t>,</w:t>
      </w:r>
      <w:r w:rsidR="00715AD2">
        <w:rPr>
          <w:lang w:eastAsia="en-US"/>
        </w:rPr>
        <w:t> </w:t>
      </w:r>
      <w:r w:rsidRPr="004C5DCA">
        <w:rPr>
          <w:lang w:eastAsia="en-US"/>
        </w:rPr>
        <w:t xml:space="preserve">§ </w:t>
      </w:r>
      <w:r w:rsidR="00AF0329">
        <w:rPr>
          <w:lang w:eastAsia="en-US"/>
        </w:rPr>
        <w:t>53</w:t>
      </w:r>
      <w:r w:rsidR="008E3938">
        <w:rPr>
          <w:lang w:eastAsia="en-US"/>
        </w:rPr>
        <w:t xml:space="preserve"> et </w:t>
      </w:r>
      <w:r w:rsidR="008E3938">
        <w:rPr>
          <w:i/>
          <w:lang w:eastAsia="en-US"/>
        </w:rPr>
        <w:t xml:space="preserve">Rotaru, </w:t>
      </w:r>
      <w:r w:rsidR="008E3938">
        <w:rPr>
          <w:lang w:eastAsia="en-US"/>
        </w:rPr>
        <w:t>précité, §§ 59-63</w:t>
      </w:r>
      <w:r w:rsidR="00AF0329">
        <w:rPr>
          <w:lang w:eastAsia="en-US"/>
        </w:rPr>
        <w:t>)</w:t>
      </w:r>
      <w:r w:rsidR="00F95515">
        <w:rPr>
          <w:lang w:eastAsia="en-US"/>
        </w:rPr>
        <w:t>.</w:t>
      </w:r>
    </w:p>
    <w:p w:rsidR="00EC6427">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176</w:t>
      </w:r>
      <w:r w:rsidRPr="004D32FB" w:rsidR="004D32FB">
        <w:fldChar w:fldCharType="end"/>
      </w:r>
      <w:r w:rsidRPr="004D32FB">
        <w:t>.  Dès lors, la Cour estime qu</w:t>
      </w:r>
      <w:r w:rsidR="0030661F">
        <w:t>’</w:t>
      </w:r>
      <w:r w:rsidRPr="004D32FB">
        <w:t>en l</w:t>
      </w:r>
      <w:r w:rsidR="0030661F">
        <w:t>’</w:t>
      </w:r>
      <w:r w:rsidRPr="004D32FB">
        <w:t>espèce il y a eu violation de l</w:t>
      </w:r>
      <w:r w:rsidR="0030661F">
        <w:t>’</w:t>
      </w:r>
      <w:r w:rsidRPr="004D32FB">
        <w:t>article </w:t>
      </w:r>
      <w:r w:rsidR="00335B23">
        <w:t>8</w:t>
      </w:r>
      <w:r w:rsidR="002D23EF">
        <w:t xml:space="preserve"> de la Convention.</w:t>
      </w:r>
    </w:p>
    <w:p w:rsidR="00E14B65" w:rsidP="003F62B6">
      <w:pPr>
        <w:pStyle w:val="JuPara"/>
      </w:pPr>
      <w:r w:rsidR="00CA2AC5">
        <w:fldChar w:fldCharType="begin"/>
      </w:r>
      <w:r w:rsidR="00CA2AC5">
        <w:instrText xml:space="preserve"> SEQ level0 \*arabic </w:instrText>
      </w:r>
      <w:r w:rsidR="00CA2AC5">
        <w:fldChar w:fldCharType="separate"/>
      </w:r>
      <w:r>
        <w:rPr>
          <w:noProof/>
        </w:rPr>
        <w:t>177</w:t>
      </w:r>
      <w:r w:rsidR="00CA2AC5">
        <w:fldChar w:fldCharType="end"/>
      </w:r>
      <w:r w:rsidR="00CA2AC5">
        <w:t>.  </w:t>
      </w:r>
      <w:r w:rsidR="005013E5">
        <w:rPr>
          <w:lang w:eastAsia="en-US"/>
        </w:rPr>
        <w:t>S</w:t>
      </w:r>
      <w:r w:rsidR="0030661F">
        <w:rPr>
          <w:lang w:eastAsia="en-US"/>
        </w:rPr>
        <w:t>’</w:t>
      </w:r>
      <w:r w:rsidR="005013E5">
        <w:rPr>
          <w:lang w:eastAsia="en-US"/>
        </w:rPr>
        <w:t>agissant de</w:t>
      </w:r>
      <w:r w:rsidRPr="002663A7" w:rsidR="005013E5">
        <w:rPr>
          <w:lang w:eastAsia="en-US"/>
        </w:rPr>
        <w:t xml:space="preserve"> la partie du grief </w:t>
      </w:r>
      <w:r w:rsidRPr="002663A7" w:rsidR="005013E5">
        <w:t xml:space="preserve">ayant rapport </w:t>
      </w:r>
      <w:r w:rsidR="005013E5">
        <w:t>au droit à la correspondance de l</w:t>
      </w:r>
      <w:r w:rsidR="0030661F">
        <w:t>’</w:t>
      </w:r>
      <w:r w:rsidR="005013E5">
        <w:t xml:space="preserve">association requérante, la Cour note que </w:t>
      </w:r>
      <w:r w:rsidR="002C451F">
        <w:t>même si dans</w:t>
      </w:r>
      <w:r w:rsidR="005013E5">
        <w:t xml:space="preserve"> sa</w:t>
      </w:r>
      <w:r w:rsidR="002C451F">
        <w:t xml:space="preserve"> requête initiale l</w:t>
      </w:r>
      <w:r w:rsidR="0030661F">
        <w:t>’</w:t>
      </w:r>
      <w:r w:rsidR="002C451F">
        <w:t>association</w:t>
      </w:r>
      <w:r w:rsidR="005013E5">
        <w:t xml:space="preserve"> requérant</w:t>
      </w:r>
      <w:r w:rsidR="002C451F">
        <w:t>e s</w:t>
      </w:r>
      <w:r w:rsidR="0030661F">
        <w:t>’</w:t>
      </w:r>
      <w:r w:rsidR="001E7AA5">
        <w:t xml:space="preserve">en est plainte, ultérieurement </w:t>
      </w:r>
      <w:r w:rsidR="002C451F">
        <w:t>elle</w:t>
      </w:r>
      <w:r w:rsidRPr="00E63869" w:rsidR="005013E5">
        <w:t xml:space="preserve"> n</w:t>
      </w:r>
      <w:r w:rsidR="0030661F">
        <w:t>’</w:t>
      </w:r>
      <w:r w:rsidRPr="00E63869" w:rsidR="005013E5">
        <w:t>a pas formulé d</w:t>
      </w:r>
      <w:r w:rsidR="0030661F">
        <w:t>’</w:t>
      </w:r>
      <w:r w:rsidRPr="00E63869" w:rsidR="005013E5">
        <w:t>observations à cet égard</w:t>
      </w:r>
      <w:r w:rsidR="003F62B6">
        <w:t>. La Cour en déduit qu</w:t>
      </w:r>
      <w:r w:rsidR="0030661F">
        <w:t>’</w:t>
      </w:r>
      <w:r w:rsidR="003F62B6">
        <w:t>elle n</w:t>
      </w:r>
      <w:r w:rsidR="0030661F">
        <w:t>’</w:t>
      </w:r>
      <w:r w:rsidR="005013E5">
        <w:t>entend plus maintenir cett</w:t>
      </w:r>
      <w:r w:rsidR="003F62B6">
        <w:t>e partie du grief, au sens de l</w:t>
      </w:r>
      <w:r w:rsidR="0030661F">
        <w:t>’</w:t>
      </w:r>
      <w:r w:rsidR="005013E5">
        <w:t>article 37 § 1 a) de la Convention.</w:t>
      </w:r>
    </w:p>
    <w:p w:rsidRPr="004D32FB" w:rsidR="00EC6427">
      <w:pPr>
        <w:pStyle w:val="JuHIRoman"/>
      </w:pPr>
      <w:r w:rsidR="001F3655">
        <w:t>IV</w:t>
      </w:r>
      <w:r w:rsidRPr="004D32FB">
        <w:t>.  SUR LA VIOLATION DE</w:t>
      </w:r>
      <w:r w:rsidR="001F3655">
        <w:t>S</w:t>
      </w:r>
      <w:r w:rsidRPr="004D32FB">
        <w:t xml:space="preserve"> ARTICLE</w:t>
      </w:r>
      <w:r w:rsidR="001F3655">
        <w:t>S 6</w:t>
      </w:r>
      <w:r w:rsidR="00EF3444">
        <w:t>, 13</w:t>
      </w:r>
      <w:r w:rsidR="00BF5551">
        <w:t>,</w:t>
      </w:r>
      <w:r w:rsidRPr="004D32FB" w:rsidR="00BF5551">
        <w:t xml:space="preserve"> </w:t>
      </w:r>
      <w:r w:rsidR="00BF5551">
        <w:t xml:space="preserve">34 ET </w:t>
      </w:r>
      <w:r w:rsidR="00CD451A">
        <w:t xml:space="preserve">14 COMBINÉ AVEC </w:t>
      </w:r>
      <w:r w:rsidR="006D4A2A">
        <w:t>6</w:t>
      </w:r>
      <w:r w:rsidR="00BF5551">
        <w:t xml:space="preserve"> </w:t>
      </w:r>
      <w:r w:rsidRPr="004D32FB">
        <w:t>DE LA CONVENTION</w:t>
      </w:r>
      <w:r w:rsidRPr="000579B1" w:rsidR="000579B1">
        <w:t xml:space="preserve"> </w:t>
      </w:r>
      <w:r w:rsidRPr="004D32FB" w:rsidR="000579B1">
        <w:t>ALLÉGUÉE</w:t>
      </w:r>
      <w:r w:rsidR="000579B1">
        <w:t xml:space="preserve"> PAR LES REQUÉRANTS INDIVIDUELS</w:t>
      </w:r>
    </w:p>
    <w:p w:rsidR="00370807" w:rsidP="00370807">
      <w:pPr>
        <w:pStyle w:val="JuPara"/>
      </w:pPr>
      <w:r>
        <w:fldChar w:fldCharType="begin"/>
      </w:r>
      <w:r>
        <w:instrText xml:space="preserve"> SEQ level0 \*arabic </w:instrText>
      </w:r>
      <w:r>
        <w:fldChar w:fldCharType="separate"/>
      </w:r>
      <w:r w:rsidR="00E14B65">
        <w:rPr>
          <w:noProof/>
        </w:rPr>
        <w:t>178</w:t>
      </w:r>
      <w:r>
        <w:fldChar w:fldCharType="end"/>
      </w:r>
      <w:r>
        <w:t>.  </w:t>
      </w:r>
      <w:r w:rsidR="00DA184E">
        <w:t>L</w:t>
      </w:r>
      <w:r w:rsidRPr="004D32FB">
        <w:t xml:space="preserve">es </w:t>
      </w:r>
      <w:r w:rsidR="0009147C">
        <w:t xml:space="preserve">trois </w:t>
      </w:r>
      <w:r w:rsidRPr="004D32FB">
        <w:t xml:space="preserve">requérants </w:t>
      </w:r>
      <w:r w:rsidR="0004278F">
        <w:t xml:space="preserve">individuels </w:t>
      </w:r>
      <w:r w:rsidRPr="004D32FB">
        <w:t xml:space="preserve">dénoncent </w:t>
      </w:r>
      <w:r w:rsidR="009B46DB">
        <w:t xml:space="preserve">également </w:t>
      </w:r>
      <w:r w:rsidRPr="004D32FB">
        <w:t>une violation de</w:t>
      </w:r>
      <w:r w:rsidR="00BF16CD">
        <w:t xml:space="preserve"> leur droit à un procès dans un délai raisonnable</w:t>
      </w:r>
      <w:r w:rsidR="009B46DB">
        <w:t>, du fait que l</w:t>
      </w:r>
      <w:r w:rsidR="0030661F">
        <w:t>’</w:t>
      </w:r>
      <w:r w:rsidR="009B46DB">
        <w:t>enquête pénale au sujet des violences de décembre 1989 est toujours pendante</w:t>
      </w:r>
      <w:r w:rsidRPr="004D32FB">
        <w:t xml:space="preserve">. Ils invoquent </w:t>
      </w:r>
      <w:r w:rsidR="009B46DB">
        <w:t xml:space="preserve">à ce titre </w:t>
      </w:r>
      <w:r w:rsidRPr="004D32FB">
        <w:t>l</w:t>
      </w:r>
      <w:r w:rsidR="00FA0A10">
        <w:t xml:space="preserve">es </w:t>
      </w:r>
      <w:r w:rsidRPr="004D32FB">
        <w:t>article</w:t>
      </w:r>
      <w:r w:rsidR="00FA0A10">
        <w:t>s</w:t>
      </w:r>
      <w:r w:rsidRPr="004D32FB">
        <w:t xml:space="preserve"> </w:t>
      </w:r>
      <w:r w:rsidR="00BF16CD">
        <w:t>6</w:t>
      </w:r>
      <w:r w:rsidR="00FA0A10">
        <w:t xml:space="preserve"> et 13</w:t>
      </w:r>
      <w:r w:rsidRPr="004D32FB">
        <w:t xml:space="preserve"> de la Convention.</w:t>
      </w:r>
    </w:p>
    <w:p w:rsidR="005549DB" w:rsidP="00370807">
      <w:pPr>
        <w:pStyle w:val="JuPara"/>
      </w:pPr>
      <w:r w:rsidR="005D6EE2">
        <w:fldChar w:fldCharType="begin"/>
      </w:r>
      <w:r w:rsidR="005D6EE2">
        <w:instrText xml:space="preserve"> SEQ level0 \*arabic </w:instrText>
      </w:r>
      <w:r w:rsidR="005D6EE2">
        <w:fldChar w:fldCharType="separate"/>
      </w:r>
      <w:r w:rsidR="00E14B65">
        <w:rPr>
          <w:noProof/>
        </w:rPr>
        <w:t>179</w:t>
      </w:r>
      <w:r w:rsidR="005D6EE2">
        <w:fldChar w:fldCharType="end"/>
      </w:r>
      <w:r w:rsidR="005D6EE2">
        <w:t>.  </w:t>
      </w:r>
      <w:r>
        <w:t>Les requérants Elena et Nicolae Vlase se plaignent que l</w:t>
      </w:r>
      <w:r w:rsidR="0030661F">
        <w:t>’</w:t>
      </w:r>
      <w:r>
        <w:t>enquête pénale concernant la mort de leur fils, Nicolae N. Vlase, en décembre 1989, soit toujours pendante</w:t>
      </w:r>
      <w:r w:rsidR="00603C9A">
        <w:t>. Ils</w:t>
      </w:r>
      <w:r>
        <w:t xml:space="preserve"> invoquent également à ce titre l</w:t>
      </w:r>
      <w:r w:rsidR="0030661F">
        <w:t>’</w:t>
      </w:r>
      <w:r>
        <w:t>article 14 combiné avec l</w:t>
      </w:r>
      <w:r w:rsidR="0030661F">
        <w:t>’</w:t>
      </w:r>
      <w:r>
        <w:t xml:space="preserve">article 6 de la Convention pour discrimination par rapport aux victimes de </w:t>
      </w:r>
      <w:r w:rsidR="006D094E">
        <w:t xml:space="preserve">crimes </w:t>
      </w:r>
      <w:r>
        <w:t>commis dans d</w:t>
      </w:r>
      <w:r w:rsidR="0030661F">
        <w:t>’</w:t>
      </w:r>
      <w:r>
        <w:t>autres circonstances que celles de décembre 1989.</w:t>
      </w:r>
    </w:p>
    <w:p w:rsidRPr="005E06F1" w:rsidR="000C50E6" w:rsidP="00370807">
      <w:pPr>
        <w:pStyle w:val="JuPara"/>
      </w:pPr>
      <w:r>
        <w:fldChar w:fldCharType="begin"/>
      </w:r>
      <w:r>
        <w:instrText xml:space="preserve"> SEQ level0 \*arabic </w:instrText>
      </w:r>
      <w:r>
        <w:fldChar w:fldCharType="separate"/>
      </w:r>
      <w:r w:rsidR="00E14B65">
        <w:rPr>
          <w:noProof/>
        </w:rPr>
        <w:t>180</w:t>
      </w:r>
      <w:r>
        <w:fldChar w:fldCharType="end"/>
      </w:r>
      <w:r>
        <w:t xml:space="preserve">.  Le requérant </w:t>
      </w:r>
      <w:r w:rsidR="00C02A35">
        <w:t>Teodor Mărieş et l</w:t>
      </w:r>
      <w:r w:rsidR="0030661F">
        <w:t>’</w:t>
      </w:r>
      <w:r w:rsidR="00C02A35">
        <w:t xml:space="preserve">association requérante </w:t>
      </w:r>
      <w:r w:rsidR="004E3928">
        <w:t>se plaignent d</w:t>
      </w:r>
      <w:r w:rsidR="0030661F">
        <w:t>’</w:t>
      </w:r>
      <w:r w:rsidR="00C02A35">
        <w:t>une violation de l</w:t>
      </w:r>
      <w:r w:rsidR="0030661F">
        <w:t>’</w:t>
      </w:r>
      <w:r w:rsidR="00C02A35">
        <w:t xml:space="preserve">article 34 </w:t>
      </w:r>
      <w:r w:rsidR="000719FC">
        <w:t xml:space="preserve">de la Convention </w:t>
      </w:r>
      <w:r w:rsidR="00C02A35">
        <w:t xml:space="preserve">en raison </w:t>
      </w:r>
      <w:r w:rsidR="000719FC">
        <w:t>des difficultés significatives qu</w:t>
      </w:r>
      <w:r w:rsidR="0030661F">
        <w:t>’</w:t>
      </w:r>
      <w:r w:rsidR="000719FC">
        <w:t>ils ont e</w:t>
      </w:r>
      <w:r w:rsidR="002311D7">
        <w:t>u à avoir accès au dossier de l</w:t>
      </w:r>
      <w:r w:rsidR="0030661F">
        <w:t>’</w:t>
      </w:r>
      <w:r w:rsidR="000719FC">
        <w:t>enquête</w:t>
      </w:r>
      <w:r w:rsidR="002311D7">
        <w:t xml:space="preserve"> pénale critiquée pour inefficacité, y compris afin de prépa</w:t>
      </w:r>
      <w:r w:rsidR="00A33F98">
        <w:t>rer leurs observations en répons</w:t>
      </w:r>
      <w:r w:rsidR="002311D7">
        <w:t>e à celles du Gouvernement.</w:t>
      </w:r>
      <w:r w:rsidR="004E3928">
        <w:t xml:space="preserve"> Ils dénoncent </w:t>
      </w:r>
      <w:r w:rsidR="00330EEA">
        <w:t>l</w:t>
      </w:r>
      <w:r w:rsidR="0030661F">
        <w:t>’</w:t>
      </w:r>
      <w:r w:rsidR="00330EEA">
        <w:t xml:space="preserve">intention des autorités </w:t>
      </w:r>
      <w:r w:rsidR="00603C9A">
        <w:t>de</w:t>
      </w:r>
      <w:r w:rsidR="00330EEA">
        <w:t xml:space="preserve"> leur cacher des documents essenti</w:t>
      </w:r>
      <w:r w:rsidR="00603C9A">
        <w:t>e</w:t>
      </w:r>
      <w:r w:rsidR="00330EEA">
        <w:t>ls pour l</w:t>
      </w:r>
      <w:r w:rsidR="0030661F">
        <w:t>’</w:t>
      </w:r>
      <w:r w:rsidR="00330EEA">
        <w:t xml:space="preserve">appréciation des faits, comme les pages 105 et 106 du </w:t>
      </w:r>
      <w:r w:rsidR="005E06F1">
        <w:t>volume n</w:t>
      </w:r>
      <w:r w:rsidRPr="00E14B65" w:rsidR="00E14B65">
        <w:rPr>
          <w:vertAlign w:val="superscript"/>
        </w:rPr>
        <w:t>o</w:t>
      </w:r>
      <w:r w:rsidR="001E7AA5">
        <w:t> </w:t>
      </w:r>
      <w:r w:rsidR="005E06F1">
        <w:t>12 contenant les rapports de cadres du ministère de l</w:t>
      </w:r>
      <w:r w:rsidR="0030661F">
        <w:t>’</w:t>
      </w:r>
      <w:r w:rsidR="005E06F1">
        <w:t>Intérieur</w:t>
      </w:r>
      <w:r w:rsidR="009A55CE">
        <w:t xml:space="preserve"> (voir paragraphe </w:t>
      </w:r>
      <w:r w:rsidRPr="00DF3B0C" w:rsidR="00BC5624">
        <w:t>8</w:t>
      </w:r>
      <w:r w:rsidRPr="00DF3B0C" w:rsidR="00315AC5">
        <w:t>4</w:t>
      </w:r>
      <w:r w:rsidRPr="00DF3B0C" w:rsidR="00BA1D29">
        <w:t xml:space="preserve"> ci-dessus</w:t>
      </w:r>
      <w:r w:rsidRPr="00DF3B0C" w:rsidR="009A55CE">
        <w:t>)</w:t>
      </w:r>
      <w:r w:rsidRPr="00DF3B0C" w:rsidR="005E06F1">
        <w:t>.</w:t>
      </w:r>
    </w:p>
    <w:p w:rsidRPr="004D32FB" w:rsidR="00370807" w:rsidP="00370807">
      <w:pPr>
        <w:pStyle w:val="JuPara"/>
      </w:pPr>
      <w:r w:rsidR="00755F30">
        <w:fldChar w:fldCharType="begin"/>
      </w:r>
      <w:r w:rsidR="00755F30">
        <w:instrText xml:space="preserve"> SEQ level0 \*arabic </w:instrText>
      </w:r>
      <w:r w:rsidR="00755F30">
        <w:fldChar w:fldCharType="separate"/>
      </w:r>
      <w:r w:rsidR="00E14B65">
        <w:rPr>
          <w:noProof/>
        </w:rPr>
        <w:t>181</w:t>
      </w:r>
      <w:r w:rsidR="00755F30">
        <w:fldChar w:fldCharType="end"/>
      </w:r>
      <w:r w:rsidR="00755F30">
        <w:t>.  </w:t>
      </w:r>
      <w:r w:rsidRPr="004D32FB">
        <w:t xml:space="preserve">Eu égard au constat relatif </w:t>
      </w:r>
      <w:r w:rsidR="003D670C">
        <w:t>au volet</w:t>
      </w:r>
      <w:r w:rsidR="00755F30">
        <w:t xml:space="preserve"> procédura</w:t>
      </w:r>
      <w:r w:rsidR="00BC5624">
        <w:t>l</w:t>
      </w:r>
      <w:r w:rsidR="00755F30">
        <w:t xml:space="preserve"> de</w:t>
      </w:r>
      <w:r w:rsidR="00BC5624">
        <w:t xml:space="preserve"> l</w:t>
      </w:r>
      <w:r w:rsidR="0030661F">
        <w:t>’</w:t>
      </w:r>
      <w:r w:rsidR="00755F30">
        <w:t>article 2 et </w:t>
      </w:r>
      <w:r w:rsidR="003D670C">
        <w:t xml:space="preserve">3 </w:t>
      </w:r>
      <w:r w:rsidRPr="004D32FB">
        <w:t>(</w:t>
      </w:r>
      <w:r w:rsidR="00BA1D29">
        <w:t xml:space="preserve">voir </w:t>
      </w:r>
      <w:r w:rsidRPr="004D32FB">
        <w:t xml:space="preserve">paragraphe </w:t>
      </w:r>
      <w:r w:rsidRPr="003C799E" w:rsidR="00BC5624">
        <w:t>14</w:t>
      </w:r>
      <w:r w:rsidRPr="003C799E" w:rsidR="00315AC5">
        <w:t>5</w:t>
      </w:r>
      <w:r w:rsidRPr="004D32FB">
        <w:t xml:space="preserve"> ci-dessus), la Cour estime qu</w:t>
      </w:r>
      <w:r w:rsidR="0030661F">
        <w:t>’</w:t>
      </w:r>
      <w:r w:rsidRPr="004D32FB">
        <w:t>il n</w:t>
      </w:r>
      <w:r w:rsidR="0030661F">
        <w:t>’</w:t>
      </w:r>
      <w:r w:rsidRPr="004D32FB">
        <w:t>y a pas lieu d</w:t>
      </w:r>
      <w:r w:rsidR="0030661F">
        <w:t>’</w:t>
      </w:r>
      <w:r w:rsidRPr="004D32FB">
        <w:t xml:space="preserve">examiner </w:t>
      </w:r>
      <w:r w:rsidR="00204E8F">
        <w:t xml:space="preserve">davantage </w:t>
      </w:r>
      <w:r w:rsidRPr="004D32FB">
        <w:t>s</w:t>
      </w:r>
      <w:r w:rsidR="0030661F">
        <w:t>’</w:t>
      </w:r>
      <w:r w:rsidRPr="004D32FB">
        <w:t>il y a eu, en l</w:t>
      </w:r>
      <w:r w:rsidR="0030661F">
        <w:t>’</w:t>
      </w:r>
      <w:r w:rsidRPr="004D32FB">
        <w:t xml:space="preserve">espèce, violation de </w:t>
      </w:r>
      <w:r w:rsidR="00755F30">
        <w:t>ces</w:t>
      </w:r>
      <w:r w:rsidRPr="004D32FB">
        <w:t xml:space="preserve"> disposition</w:t>
      </w:r>
      <w:r w:rsidR="00755F30">
        <w:t>s</w:t>
      </w:r>
      <w:r w:rsidRPr="004D32FB">
        <w:t xml:space="preserve"> (voir, entre autres, </w:t>
      </w:r>
      <w:r w:rsidR="00B26F1D">
        <w:rPr>
          <w:i/>
        </w:rPr>
        <w:t xml:space="preserve">Şandru, </w:t>
      </w:r>
      <w:r w:rsidR="00B26F1D">
        <w:t>précité, § 83</w:t>
      </w:r>
      <w:r w:rsidRPr="004D32FB">
        <w:t>).</w:t>
      </w:r>
    </w:p>
    <w:p w:rsidR="00EC6427" w:rsidP="001E7AA5">
      <w:pPr>
        <w:pStyle w:val="JuHIRoman"/>
      </w:pPr>
      <w:r w:rsidR="00981AA3">
        <w:t>V</w:t>
      </w:r>
      <w:r w:rsidRPr="004D32FB">
        <w:t>.  SUR LES AUTRES VIOLATIONS ALLÉGUÉES</w:t>
      </w:r>
      <w:r w:rsidR="00EF5861">
        <w:t xml:space="preserve"> </w:t>
      </w:r>
      <w:r w:rsidR="000D06ED">
        <w:t>PAR L</w:t>
      </w:r>
      <w:r w:rsidR="0030661F">
        <w:t>’</w:t>
      </w:r>
      <w:r w:rsidR="000D06ED">
        <w:t>ASSOCIATION REQUÉRANTE</w:t>
      </w:r>
    </w:p>
    <w:p w:rsidR="00E14B65" w:rsidP="008E670F">
      <w:pPr>
        <w:pStyle w:val="JuPara"/>
      </w:pPr>
      <w:r w:rsidR="00F729B8">
        <w:fldChar w:fldCharType="begin"/>
      </w:r>
      <w:r w:rsidR="00F729B8">
        <w:instrText xml:space="preserve"> SEQ level0 \*arabic </w:instrText>
      </w:r>
      <w:r w:rsidR="00F729B8">
        <w:fldChar w:fldCharType="separate"/>
      </w:r>
      <w:r>
        <w:rPr>
          <w:noProof/>
        </w:rPr>
        <w:t>182</w:t>
      </w:r>
      <w:r w:rsidR="00F729B8">
        <w:fldChar w:fldCharType="end"/>
      </w:r>
      <w:r w:rsidR="00F729B8">
        <w:t>.  </w:t>
      </w:r>
      <w:r w:rsidRPr="006B7066" w:rsidR="00FB47CC">
        <w:t>Invoquant l</w:t>
      </w:r>
      <w:r w:rsidR="00FB47CC">
        <w:t xml:space="preserve">es </w:t>
      </w:r>
      <w:r w:rsidRPr="006B7066" w:rsidR="00FB47CC">
        <w:t>article</w:t>
      </w:r>
      <w:r w:rsidR="00FB47CC">
        <w:t>s</w:t>
      </w:r>
      <w:r w:rsidRPr="006B7066" w:rsidR="00FB47CC">
        <w:t xml:space="preserve"> </w:t>
      </w:r>
      <w:r w:rsidR="003045FC">
        <w:t>2, 3, 6</w:t>
      </w:r>
      <w:r w:rsidRPr="006B7066" w:rsidR="00FB47CC">
        <w:t xml:space="preserve"> </w:t>
      </w:r>
      <w:r w:rsidR="00FB47CC">
        <w:t xml:space="preserve">et 13 </w:t>
      </w:r>
      <w:r w:rsidRPr="006B7066" w:rsidR="00FB47CC">
        <w:t xml:space="preserve">de la Convention, </w:t>
      </w:r>
      <w:r w:rsidR="00564B3D">
        <w:t>l</w:t>
      </w:r>
      <w:r w:rsidR="0030661F">
        <w:t>’</w:t>
      </w:r>
      <w:r w:rsidR="00564B3D">
        <w:t>association requ</w:t>
      </w:r>
      <w:r w:rsidR="00564B3D">
        <w:t xml:space="preserve">érante </w:t>
      </w:r>
      <w:r w:rsidRPr="006B7066" w:rsidR="00FB47CC">
        <w:t>se plai</w:t>
      </w:r>
      <w:r w:rsidR="00FB47CC">
        <w:t>n</w:t>
      </w:r>
      <w:r w:rsidRPr="006B7066" w:rsidR="00FB47CC">
        <w:t>t</w:t>
      </w:r>
      <w:r w:rsidR="00590FCC">
        <w:t>,</w:t>
      </w:r>
      <w:r w:rsidRPr="006B7066" w:rsidR="00FB47CC">
        <w:t xml:space="preserve"> </w:t>
      </w:r>
      <w:r w:rsidR="000835C7">
        <w:t>à l</w:t>
      </w:r>
      <w:r w:rsidR="0030661F">
        <w:t>’</w:t>
      </w:r>
      <w:r w:rsidR="000835C7">
        <w:t>instar des requérants individuels</w:t>
      </w:r>
      <w:r w:rsidR="00590FCC">
        <w:t>,</w:t>
      </w:r>
      <w:r w:rsidR="000835C7">
        <w:t xml:space="preserve"> </w:t>
      </w:r>
      <w:r w:rsidR="00FB47CC">
        <w:t>de la durée de l</w:t>
      </w:r>
      <w:r w:rsidR="0030661F">
        <w:t>’</w:t>
      </w:r>
      <w:r w:rsidR="00FB47CC">
        <w:t xml:space="preserve">enquête pénale concernant les événements violents de décembre 1989. </w:t>
      </w:r>
      <w:r w:rsidR="007B241E">
        <w:t xml:space="preserve">Elle </w:t>
      </w:r>
      <w:r w:rsidR="00FB47CC">
        <w:t>dénonce le manque de diligence des autorités roumaines et craigne</w:t>
      </w:r>
      <w:r w:rsidR="00E24E08">
        <w:t xml:space="preserve"> </w:t>
      </w:r>
      <w:r w:rsidR="00FB47CC">
        <w:t>qu</w:t>
      </w:r>
      <w:r w:rsidR="0030661F">
        <w:t>’</w:t>
      </w:r>
      <w:r w:rsidR="00FB47CC">
        <w:t>il y ait une volonté d</w:t>
      </w:r>
      <w:r w:rsidR="0030661F">
        <w:t>’</w:t>
      </w:r>
      <w:r w:rsidR="00FB47CC">
        <w:t>étouffer l</w:t>
      </w:r>
      <w:r w:rsidR="0030661F">
        <w:t>’</w:t>
      </w:r>
      <w:r w:rsidR="00FB47CC">
        <w:t>affaire afin que les responsables des centaines de morts et de blessés faits lors des incidents violents de décembre 1989 ne soient jamais reconnus coupables.</w:t>
      </w:r>
    </w:p>
    <w:p w:rsidR="00E14B65" w:rsidP="008E670F">
      <w:pPr>
        <w:pStyle w:val="JuPara"/>
      </w:pPr>
      <w:r w:rsidR="00611209">
        <w:fldChar w:fldCharType="begin"/>
      </w:r>
      <w:r w:rsidR="00611209">
        <w:instrText xml:space="preserve"> SEQ level0 \*arabic </w:instrText>
      </w:r>
      <w:r w:rsidR="00611209">
        <w:fldChar w:fldCharType="separate"/>
      </w:r>
      <w:r>
        <w:rPr>
          <w:noProof/>
        </w:rPr>
        <w:t>183</w:t>
      </w:r>
      <w:r w:rsidR="00611209">
        <w:fldChar w:fldCharType="end"/>
      </w:r>
      <w:r w:rsidR="00611209">
        <w:t>.  </w:t>
      </w:r>
      <w:r w:rsidR="008E670F">
        <w:t xml:space="preserve">La Cour </w:t>
      </w:r>
      <w:r w:rsidR="001E7AA5">
        <w:t>rappelle que la notion de « </w:t>
      </w:r>
      <w:r w:rsidRPr="00212234" w:rsidR="008E670F">
        <w:t>victime</w:t>
      </w:r>
      <w:r w:rsidR="001E7AA5">
        <w:t> </w:t>
      </w:r>
      <w:r w:rsidRPr="00212234" w:rsidR="008E670F">
        <w:t>»</w:t>
      </w:r>
      <w:r w:rsidR="008E670F">
        <w:t xml:space="preserve"> visée</w:t>
      </w:r>
      <w:r w:rsidR="00640D93">
        <w:t xml:space="preserve"> à l</w:t>
      </w:r>
      <w:r w:rsidR="0030661F">
        <w:t>’</w:t>
      </w:r>
      <w:r w:rsidRPr="00212234" w:rsidR="008E670F">
        <w:t xml:space="preserve">article </w:t>
      </w:r>
      <w:r w:rsidR="008E670F">
        <w:t>34</w:t>
      </w:r>
      <w:r w:rsidRPr="00212234" w:rsidR="008E670F">
        <w:t xml:space="preserve"> de la Convention doit </w:t>
      </w:r>
      <w:r w:rsidR="008E670F">
        <w:t>êt</w:t>
      </w:r>
      <w:r w:rsidRPr="00212234" w:rsidR="008E670F">
        <w:t>re interprété</w:t>
      </w:r>
      <w:r w:rsidR="008E670F">
        <w:t xml:space="preserve">e </w:t>
      </w:r>
      <w:r w:rsidRPr="00212234" w:rsidR="008E670F">
        <w:t>de faç</w:t>
      </w:r>
      <w:r w:rsidR="008E670F">
        <w:t xml:space="preserve">on </w:t>
      </w:r>
      <w:r w:rsidRPr="00212234" w:rsidR="008E670F">
        <w:t>autonome et indépendamment de notions internes telles que</w:t>
      </w:r>
      <w:r w:rsidR="008E670F">
        <w:t xml:space="preserve"> </w:t>
      </w:r>
      <w:r w:rsidRPr="00212234" w:rsidR="008E670F">
        <w:t xml:space="preserve">celles concernant </w:t>
      </w:r>
      <w:r w:rsidR="008E670F">
        <w:t>l</w:t>
      </w:r>
      <w:r w:rsidR="0030661F">
        <w:t>’</w:t>
      </w:r>
      <w:r w:rsidR="008E670F">
        <w:t>intérêt</w:t>
      </w:r>
      <w:r w:rsidRPr="00212234" w:rsidR="008E670F">
        <w:t xml:space="preserve"> à </w:t>
      </w:r>
      <w:r w:rsidR="008E670F">
        <w:t xml:space="preserve">agir </w:t>
      </w:r>
      <w:r w:rsidRPr="00212234" w:rsidR="008E670F">
        <w:t>ou la qualit</w:t>
      </w:r>
      <w:r w:rsidR="008E670F">
        <w:t>é</w:t>
      </w:r>
      <w:r w:rsidRPr="00212234" w:rsidR="008E670F">
        <w:t xml:space="preserve"> pour </w:t>
      </w:r>
      <w:r w:rsidR="008E670F">
        <w:t>ce faire</w:t>
      </w:r>
      <w:r w:rsidRPr="00212234" w:rsidR="008E670F">
        <w:t>.</w:t>
      </w:r>
      <w:r w:rsidR="008E670F">
        <w:t xml:space="preserve"> </w:t>
      </w:r>
      <w:r w:rsidR="006057F3">
        <w:t>Pour qu</w:t>
      </w:r>
      <w:r w:rsidR="0030661F">
        <w:t>’</w:t>
      </w:r>
      <w:r w:rsidRPr="00212234" w:rsidR="008E670F">
        <w:t>un requérant puisse se prétendre victime d</w:t>
      </w:r>
      <w:r w:rsidR="0030661F">
        <w:t>’</w:t>
      </w:r>
      <w:r w:rsidRPr="00212234" w:rsidR="008E670F">
        <w:t>une violation</w:t>
      </w:r>
      <w:r w:rsidR="008E670F">
        <w:t xml:space="preserve"> </w:t>
      </w:r>
      <w:r w:rsidRPr="00212234" w:rsidR="008E670F">
        <w:t xml:space="preserve">de </w:t>
      </w:r>
      <w:r w:rsidR="006057F3">
        <w:t>l</w:t>
      </w:r>
      <w:r w:rsidR="0030661F">
        <w:t>’</w:t>
      </w:r>
      <w:r w:rsidRPr="00212234" w:rsidR="008E670F">
        <w:t>un des droits et libertés reconnus par la Convention, il doit</w:t>
      </w:r>
      <w:r w:rsidR="008E670F">
        <w:t xml:space="preserve"> </w:t>
      </w:r>
      <w:r w:rsidRPr="00212234" w:rsidR="008E670F">
        <w:t>exister un lien suffisamment direct entre le requérant en tant que tel</w:t>
      </w:r>
      <w:r w:rsidR="008E670F">
        <w:t xml:space="preserve"> </w:t>
      </w:r>
      <w:r w:rsidRPr="00212234" w:rsidR="008E670F">
        <w:t>et le préjudice qu</w:t>
      </w:r>
      <w:r w:rsidR="0030661F">
        <w:t>’</w:t>
      </w:r>
      <w:r w:rsidRPr="00212234" w:rsidR="008E670F">
        <w:t>il estime avoir subi du fait de la violation</w:t>
      </w:r>
      <w:r w:rsidR="008E670F">
        <w:t xml:space="preserve"> alléguée</w:t>
      </w:r>
      <w:r w:rsidRPr="00212234" w:rsidR="008E670F">
        <w:t>.</w:t>
      </w:r>
    </w:p>
    <w:p w:rsidR="00B957E8" w:rsidP="008E670F">
      <w:pPr>
        <w:pStyle w:val="JuPara"/>
      </w:pPr>
      <w:r w:rsidR="00667F8B">
        <w:t>U</w:t>
      </w:r>
      <w:r w:rsidR="00967513">
        <w:t>ne association ne saurait se prétendre elle-même victime de mesures qui auraient porté atteinte aux droits que la Convention reconnaît à ses membres (</w:t>
      </w:r>
      <w:r w:rsidR="008338EB">
        <w:rPr>
          <w:rStyle w:val="normal--char"/>
          <w:i/>
          <w:iCs/>
        </w:rPr>
        <w:t>Association des amis de Saint-Raphaël et de Fréjus et autres c. France</w:t>
      </w:r>
      <w:r w:rsidR="008338EB">
        <w:t xml:space="preserve"> (déc.), n</w:t>
      </w:r>
      <w:r w:rsidRPr="008D4636" w:rsidR="008D4636">
        <w:rPr>
          <w:vertAlign w:val="superscript"/>
        </w:rPr>
        <w:t>o</w:t>
      </w:r>
      <w:r w:rsidR="008338EB">
        <w:t xml:space="preserve"> 45053/98, § 18,</w:t>
      </w:r>
      <w:r w:rsidRPr="00967513" w:rsidR="008338EB">
        <w:t xml:space="preserve"> </w:t>
      </w:r>
      <w:r w:rsidR="008338EB">
        <w:t>du 29 février 2000).</w:t>
      </w:r>
    </w:p>
    <w:p w:rsidR="001263F4" w:rsidP="008E670F">
      <w:pPr>
        <w:pStyle w:val="JuPara"/>
      </w:pPr>
      <w:r w:rsidR="00B957E8">
        <w:rPr>
          <w:color w:val="000000"/>
        </w:rPr>
        <w:fldChar w:fldCharType="begin"/>
      </w:r>
      <w:r w:rsidR="00B957E8">
        <w:rPr>
          <w:color w:val="000000"/>
        </w:rPr>
        <w:instrText xml:space="preserve"> SEQ level0 \*arabic </w:instrText>
      </w:r>
      <w:r w:rsidR="00B957E8">
        <w:rPr>
          <w:color w:val="000000"/>
        </w:rPr>
        <w:fldChar w:fldCharType="separate"/>
      </w:r>
      <w:r w:rsidR="00E14B65">
        <w:rPr>
          <w:noProof/>
          <w:color w:val="000000"/>
        </w:rPr>
        <w:t>184</w:t>
      </w:r>
      <w:r w:rsidR="00B957E8">
        <w:rPr>
          <w:color w:val="000000"/>
        </w:rPr>
        <w:fldChar w:fldCharType="end"/>
      </w:r>
      <w:r w:rsidR="00B957E8">
        <w:rPr>
          <w:color w:val="000000"/>
        </w:rPr>
        <w:t>.  En l</w:t>
      </w:r>
      <w:r w:rsidR="0030661F">
        <w:rPr>
          <w:color w:val="000000"/>
        </w:rPr>
        <w:t>’</w:t>
      </w:r>
      <w:r w:rsidR="00B957E8">
        <w:rPr>
          <w:color w:val="000000"/>
        </w:rPr>
        <w:t>espèce</w:t>
      </w:r>
      <w:r w:rsidR="000312B2">
        <w:rPr>
          <w:color w:val="000000"/>
        </w:rPr>
        <w:t>,</w:t>
      </w:r>
      <w:r w:rsidR="00B957E8">
        <w:rPr>
          <w:color w:val="000000"/>
        </w:rPr>
        <w:t xml:space="preserve"> </w:t>
      </w:r>
      <w:r w:rsidRPr="001C54BD" w:rsidR="008E670F">
        <w:rPr>
          <w:color w:val="000000"/>
        </w:rPr>
        <w:t>l</w:t>
      </w:r>
      <w:bookmarkStart w:name="HIT15" w:id="19"/>
      <w:bookmarkEnd w:id="19"/>
      <w:r w:rsidR="0030661F">
        <w:rPr>
          <w:color w:val="000000"/>
        </w:rPr>
        <w:t>’</w:t>
      </w:r>
      <w:r w:rsidRPr="001C54BD" w:rsidR="008E670F">
        <w:rPr>
          <w:bCs/>
          <w:color w:val="000000"/>
        </w:rPr>
        <w:t>association</w:t>
      </w:r>
      <w:r w:rsidRPr="00212234" w:rsidR="008E670F">
        <w:t xml:space="preserve"> requérante elle-mê</w:t>
      </w:r>
      <w:r w:rsidR="008E670F">
        <w:t>me</w:t>
      </w:r>
      <w:r w:rsidRPr="00212234" w:rsidR="008E670F">
        <w:t xml:space="preserve"> ne peut </w:t>
      </w:r>
      <w:r w:rsidR="008E670F">
        <w:t xml:space="preserve">pas se prétendre victime de la violation des droits procéduraux </w:t>
      </w:r>
      <w:r w:rsidR="00603C9A">
        <w:t xml:space="preserve">relatifs </w:t>
      </w:r>
      <w:r w:rsidR="008E670F">
        <w:t>à une enquête effective</w:t>
      </w:r>
      <w:r w:rsidR="00F86A6C">
        <w:t>. Ces droits appartien</w:t>
      </w:r>
      <w:r w:rsidR="00603C9A">
        <w:t>nen</w:t>
      </w:r>
      <w:r w:rsidR="00F86A6C">
        <w:t>t aux</w:t>
      </w:r>
      <w:r w:rsidR="008E670F">
        <w:t xml:space="preserve"> victimes des violences</w:t>
      </w:r>
      <w:r w:rsidR="00FD0899">
        <w:t xml:space="preserve"> elles-mêmes </w:t>
      </w:r>
      <w:r w:rsidR="005F07D8">
        <w:t xml:space="preserve">ou des parents des victimes </w:t>
      </w:r>
      <w:r w:rsidR="008E670F">
        <w:t xml:space="preserve">décédées (voir, </w:t>
      </w:r>
      <w:r w:rsidR="008E670F">
        <w:rPr>
          <w:i/>
        </w:rPr>
        <w:t xml:space="preserve">mutatis mutandis, </w:t>
      </w:r>
      <w:r w:rsidRPr="00823946" w:rsidR="008E670F">
        <w:rPr>
          <w:i/>
          <w:color w:val="000000"/>
        </w:rPr>
        <w:t xml:space="preserve">Conka et autres, ainsi que la </w:t>
      </w:r>
      <w:bookmarkStart w:name="HIT1" w:id="20"/>
      <w:bookmarkEnd w:id="20"/>
      <w:r w:rsidRPr="00823946" w:rsidR="008E670F">
        <w:rPr>
          <w:bCs/>
          <w:i/>
          <w:color w:val="000000"/>
        </w:rPr>
        <w:t>Ligue</w:t>
      </w:r>
      <w:r w:rsidRPr="00823946" w:rsidR="008E670F">
        <w:rPr>
          <w:i/>
          <w:color w:val="000000"/>
        </w:rPr>
        <w:t xml:space="preserve"> des </w:t>
      </w:r>
      <w:bookmarkStart w:name="HIT2" w:id="21"/>
      <w:bookmarkEnd w:id="21"/>
      <w:r w:rsidRPr="00823946" w:rsidR="008E670F">
        <w:rPr>
          <w:bCs/>
          <w:i/>
          <w:color w:val="000000"/>
        </w:rPr>
        <w:t>droits</w:t>
      </w:r>
      <w:r w:rsidRPr="00823946" w:rsidR="008E670F">
        <w:rPr>
          <w:i/>
          <w:color w:val="000000"/>
        </w:rPr>
        <w:t xml:space="preserve"> de l</w:t>
      </w:r>
      <w:bookmarkStart w:name="HIT3" w:id="22"/>
      <w:bookmarkEnd w:id="22"/>
      <w:r w:rsidR="0030661F">
        <w:rPr>
          <w:bCs/>
          <w:i/>
          <w:color w:val="000000"/>
        </w:rPr>
        <w:t>’</w:t>
      </w:r>
      <w:r w:rsidRPr="00823946" w:rsidR="008E670F">
        <w:rPr>
          <w:bCs/>
          <w:i/>
          <w:color w:val="000000"/>
        </w:rPr>
        <w:t>homme</w:t>
      </w:r>
      <w:r w:rsidRPr="00823946" w:rsidR="008E670F">
        <w:rPr>
          <w:i/>
        </w:rPr>
        <w:t xml:space="preserve"> c. </w:t>
      </w:r>
      <w:r w:rsidR="008E670F">
        <w:rPr>
          <w:i/>
        </w:rPr>
        <w:t xml:space="preserve">Belgique </w:t>
      </w:r>
      <w:r w:rsidR="008E670F">
        <w:t>(déc.), n</w:t>
      </w:r>
      <w:r w:rsidRPr="00E14B65" w:rsidR="00E14B65">
        <w:rPr>
          <w:vertAlign w:val="superscript"/>
        </w:rPr>
        <w:t>o</w:t>
      </w:r>
      <w:r w:rsidR="001E7AA5">
        <w:t> </w:t>
      </w:r>
      <w:r w:rsidR="008E670F">
        <w:t>51564/99,</w:t>
      </w:r>
      <w:r w:rsidRPr="00822E25" w:rsidR="00822E25">
        <w:t xml:space="preserve"> </w:t>
      </w:r>
      <w:r w:rsidR="00822E25">
        <w:t>du 13 mars 2001</w:t>
      </w:r>
      <w:r w:rsidR="008E670F">
        <w:rPr>
          <w:i/>
        </w:rPr>
        <w:t xml:space="preserve"> </w:t>
      </w:r>
      <w:r w:rsidR="008E670F">
        <w:t xml:space="preserve">et </w:t>
      </w:r>
      <w:r w:rsidRPr="00823946" w:rsidR="008E670F">
        <w:rPr>
          <w:i/>
        </w:rPr>
        <w:t xml:space="preserve">Asociación de víctimas del terrorismo c. Espagne, </w:t>
      </w:r>
      <w:r w:rsidRPr="00823946" w:rsidR="008E670F">
        <w:t>(déc.), n</w:t>
      </w:r>
      <w:r w:rsidRPr="00823946" w:rsidR="008E670F">
        <w:rPr>
          <w:vertAlign w:val="superscript"/>
        </w:rPr>
        <w:t xml:space="preserve">o </w:t>
      </w:r>
      <w:r w:rsidRPr="00823946" w:rsidR="008E670F">
        <w:t>54102/00, CEDH</w:t>
      </w:r>
      <w:r w:rsidR="008E670F">
        <w:t>,</w:t>
      </w:r>
      <w:r w:rsidRPr="00823946" w:rsidR="008E670F">
        <w:t xml:space="preserve"> du 29 mars 2001). </w:t>
      </w:r>
      <w:r w:rsidR="008E670F">
        <w:t>Par ailleurs,</w:t>
      </w:r>
      <w:r w:rsidRPr="00212234" w:rsidR="008E670F">
        <w:t xml:space="preserve"> rien n</w:t>
      </w:r>
      <w:r w:rsidR="0030661F">
        <w:t>’</w:t>
      </w:r>
      <w:r w:rsidRPr="00212234" w:rsidR="008E670F">
        <w:t>em</w:t>
      </w:r>
      <w:r w:rsidR="008E670F">
        <w:t>pêche</w:t>
      </w:r>
      <w:r w:rsidRPr="00212234" w:rsidR="008E670F">
        <w:t xml:space="preserve"> u</w:t>
      </w:r>
      <w:r w:rsidRPr="00212234" w:rsidR="008E670F">
        <w:t xml:space="preserve">ne </w:t>
      </w:r>
      <w:bookmarkStart w:name="HIT17" w:id="23"/>
      <w:bookmarkEnd w:id="23"/>
      <w:r w:rsidRPr="00125868" w:rsidR="008E670F">
        <w:rPr>
          <w:bCs/>
          <w:color w:val="000000"/>
        </w:rPr>
        <w:t>association</w:t>
      </w:r>
      <w:r w:rsidRPr="00125868" w:rsidR="008E670F">
        <w:rPr>
          <w:color w:val="000000"/>
        </w:rPr>
        <w:t xml:space="preserve"> </w:t>
      </w:r>
      <w:r w:rsidR="008E670F">
        <w:t xml:space="preserve">de </w:t>
      </w:r>
      <w:r w:rsidRPr="00212234" w:rsidR="008E670F">
        <w:t>représenter un certain nombre de p</w:t>
      </w:r>
      <w:r w:rsidR="008E670F">
        <w:t>articuliers, pourvu que ceux-ci soient</w:t>
      </w:r>
      <w:r w:rsidRPr="00212234" w:rsidR="008E670F">
        <w:t xml:space="preserve"> identifiés et que l</w:t>
      </w:r>
      <w:bookmarkStart w:name="HIT18" w:id="24"/>
      <w:bookmarkEnd w:id="24"/>
      <w:r w:rsidR="0030661F">
        <w:t>’</w:t>
      </w:r>
      <w:r w:rsidRPr="00125868" w:rsidR="008E670F">
        <w:rPr>
          <w:bCs/>
          <w:color w:val="000000"/>
        </w:rPr>
        <w:t>association</w:t>
      </w:r>
      <w:r w:rsidRPr="00212234" w:rsidR="008E670F">
        <w:t xml:space="preserve"> justifie d</w:t>
      </w:r>
      <w:r w:rsidR="0030661F">
        <w:t>’</w:t>
      </w:r>
      <w:r w:rsidRPr="00212234" w:rsidR="008E670F">
        <w:t>un mandat spécifique</w:t>
      </w:r>
      <w:r w:rsidR="003D5145">
        <w:t xml:space="preserve"> donné par chacun d</w:t>
      </w:r>
      <w:r w:rsidR="0030661F">
        <w:t>’</w:t>
      </w:r>
      <w:r w:rsidR="003D5145">
        <w:t>eux.</w:t>
      </w:r>
    </w:p>
    <w:p w:rsidR="006E63DC" w:rsidP="008E670F">
      <w:pPr>
        <w:pStyle w:val="JuPara"/>
      </w:pPr>
      <w:r w:rsidR="001263F4">
        <w:fldChar w:fldCharType="begin"/>
      </w:r>
      <w:r w:rsidR="001263F4">
        <w:instrText xml:space="preserve"> SEQ level0 \*arabic </w:instrText>
      </w:r>
      <w:r w:rsidR="001263F4">
        <w:fldChar w:fldCharType="separate"/>
      </w:r>
      <w:r w:rsidR="00E14B65">
        <w:rPr>
          <w:noProof/>
        </w:rPr>
        <w:t>185</w:t>
      </w:r>
      <w:r w:rsidR="001263F4">
        <w:fldChar w:fldCharType="end"/>
      </w:r>
      <w:r w:rsidR="001263F4">
        <w:t>.  </w:t>
      </w:r>
      <w:r w:rsidR="008E670F">
        <w:t>Il s</w:t>
      </w:r>
      <w:r w:rsidR="0030661F">
        <w:t>’</w:t>
      </w:r>
      <w:r w:rsidR="008E670F">
        <w:t xml:space="preserve">ensuit que les </w:t>
      </w:r>
      <w:r w:rsidRPr="00212234" w:rsidR="008E670F">
        <w:t xml:space="preserve">griefs </w:t>
      </w:r>
      <w:r w:rsidR="008E670F">
        <w:t xml:space="preserve">présentés </w:t>
      </w:r>
      <w:r w:rsidRPr="00212234" w:rsidR="008E670F">
        <w:t xml:space="preserve">par </w:t>
      </w:r>
      <w:r w:rsidRPr="001F1764" w:rsidR="008E670F">
        <w:rPr>
          <w:color w:val="000000"/>
        </w:rPr>
        <w:t>l</w:t>
      </w:r>
      <w:bookmarkStart w:name="HIT20" w:id="25"/>
      <w:bookmarkEnd w:id="25"/>
      <w:r w:rsidR="0030661F">
        <w:rPr>
          <w:color w:val="000000"/>
        </w:rPr>
        <w:t>’</w:t>
      </w:r>
      <w:r w:rsidRPr="001F1764" w:rsidR="008E670F">
        <w:rPr>
          <w:bCs/>
          <w:color w:val="000000"/>
        </w:rPr>
        <w:t>ass</w:t>
      </w:r>
      <w:r w:rsidRPr="001F1764" w:rsidR="008E670F">
        <w:rPr>
          <w:bCs/>
          <w:color w:val="000000"/>
        </w:rPr>
        <w:t>ociation</w:t>
      </w:r>
      <w:r w:rsidRPr="001F1764" w:rsidR="008E670F">
        <w:rPr>
          <w:color w:val="000000"/>
        </w:rPr>
        <w:t xml:space="preserve"> r</w:t>
      </w:r>
      <w:r w:rsidRPr="00212234" w:rsidR="008E670F">
        <w:t>equérante</w:t>
      </w:r>
      <w:r w:rsidR="00180DD0">
        <w:t xml:space="preserve"> sous l</w:t>
      </w:r>
      <w:r w:rsidR="0030661F">
        <w:t>’</w:t>
      </w:r>
      <w:r w:rsidR="00180DD0">
        <w:t>angle des articles 2,</w:t>
      </w:r>
      <w:r w:rsidR="008E670F">
        <w:t xml:space="preserve"> 3</w:t>
      </w:r>
      <w:r w:rsidR="00180DD0">
        <w:t xml:space="preserve"> et 6</w:t>
      </w:r>
      <w:r w:rsidR="008E670F">
        <w:t xml:space="preserve"> de la Convention</w:t>
      </w:r>
      <w:r w:rsidRPr="00212234" w:rsidR="008E670F">
        <w:t xml:space="preserve"> sont incompatibles </w:t>
      </w:r>
      <w:r w:rsidRPr="001F1764" w:rsidR="008E670F">
        <w:rPr>
          <w:i/>
        </w:rPr>
        <w:t>ratione personae</w:t>
      </w:r>
      <w:r w:rsidRPr="00212234" w:rsidR="008E670F">
        <w:t xml:space="preserve"> avec les</w:t>
      </w:r>
      <w:r w:rsidR="008E670F">
        <w:t xml:space="preserve"> dispositions de la Convention, </w:t>
      </w:r>
      <w:r>
        <w:t>au sens de l</w:t>
      </w:r>
      <w:r w:rsidR="0030661F">
        <w:t>’</w:t>
      </w:r>
      <w:r>
        <w:t>article 35 § 3</w:t>
      </w:r>
      <w:r w:rsidR="00794949">
        <w:t>,</w:t>
      </w:r>
      <w:r>
        <w:t xml:space="preserve"> et doi</w:t>
      </w:r>
      <w:r w:rsidR="00794949">
        <w:t>ven</w:t>
      </w:r>
      <w:r>
        <w:t>t être rejeté</w:t>
      </w:r>
      <w:r w:rsidR="00794949">
        <w:t>s</w:t>
      </w:r>
      <w:r>
        <w:t xml:space="preserve"> en application de l</w:t>
      </w:r>
      <w:r w:rsidR="0030661F">
        <w:t>’</w:t>
      </w:r>
      <w:r>
        <w:t>article 35 § 4.</w:t>
      </w:r>
    </w:p>
    <w:p w:rsidR="00E14B65" w:rsidP="008E670F">
      <w:pPr>
        <w:pStyle w:val="JuPara"/>
      </w:pPr>
      <w:r w:rsidR="001263F4">
        <w:fldChar w:fldCharType="begin"/>
      </w:r>
      <w:r w:rsidR="001263F4">
        <w:instrText xml:space="preserve"> SEQ level0 \*arabic </w:instrText>
      </w:r>
      <w:r w:rsidR="001263F4">
        <w:fldChar w:fldCharType="separate"/>
      </w:r>
      <w:r>
        <w:rPr>
          <w:noProof/>
        </w:rPr>
        <w:t>186</w:t>
      </w:r>
      <w:r w:rsidR="001263F4">
        <w:fldChar w:fldCharType="end"/>
      </w:r>
      <w:r w:rsidR="001263F4">
        <w:t>.  Enfin, l</w:t>
      </w:r>
      <w:r w:rsidR="000312B2">
        <w:t>a Cour rappelle que, si l</w:t>
      </w:r>
      <w:r w:rsidR="0030661F">
        <w:t>’</w:t>
      </w:r>
      <w:r w:rsidR="000312B2">
        <w:t>article 13 de la Convention garantit l</w:t>
      </w:r>
      <w:r w:rsidR="0030661F">
        <w:t>’</w:t>
      </w:r>
      <w:r w:rsidR="000312B2">
        <w:t>existence en droit interne d</w:t>
      </w:r>
      <w:r w:rsidR="0030661F">
        <w:t>’</w:t>
      </w:r>
      <w:r w:rsidR="000312B2">
        <w:t>un recours permettant de s</w:t>
      </w:r>
      <w:r w:rsidR="0030661F">
        <w:t>’</w:t>
      </w:r>
      <w:r w:rsidR="000312B2">
        <w:t xml:space="preserve">y prévaloir des droits et libertés consacrés par la Convention, cette disposition ne vaut que pour les griefs « défendables » sur le terrain de ladite Convention (voir </w:t>
      </w:r>
      <w:r w:rsidRPr="002C3954" w:rsidR="002C3954">
        <w:rPr>
          <w:i/>
          <w:lang w:eastAsia="en-US"/>
        </w:rPr>
        <w:t>Boyle et Rice c. Royaume-Uni</w:t>
      </w:r>
      <w:r w:rsidR="002C3954">
        <w:rPr>
          <w:lang w:eastAsia="en-US"/>
        </w:rPr>
        <w:t xml:space="preserve">, 27 avril 1988, § </w:t>
      </w:r>
      <w:r w:rsidR="002C3954">
        <w:t>52</w:t>
      </w:r>
      <w:r w:rsidRPr="002C3954" w:rsidR="002C3954">
        <w:rPr>
          <w:lang w:eastAsia="en-US"/>
        </w:rPr>
        <w:t>, série A n</w:t>
      </w:r>
      <w:r w:rsidRPr="002C3954" w:rsidR="002C3954">
        <w:rPr>
          <w:vertAlign w:val="superscript"/>
          <w:lang w:eastAsia="en-US"/>
        </w:rPr>
        <w:t>o</w:t>
      </w:r>
      <w:r w:rsidRPr="002C3954" w:rsidR="002C3954">
        <w:rPr>
          <w:lang w:eastAsia="en-US"/>
        </w:rPr>
        <w:t xml:space="preserve"> 131</w:t>
      </w:r>
      <w:r w:rsidR="002C3954">
        <w:t>).</w:t>
      </w:r>
    </w:p>
    <w:p w:rsidR="000312B2" w:rsidP="008E670F">
      <w:pPr>
        <w:pStyle w:val="JuPara"/>
      </w:pPr>
      <w:r w:rsidR="00B9443B">
        <w:fldChar w:fldCharType="begin"/>
      </w:r>
      <w:r w:rsidR="00B9443B">
        <w:instrText xml:space="preserve"> SEQ level0 \*arabic </w:instrText>
      </w:r>
      <w:r w:rsidR="00B9443B">
        <w:fldChar w:fldCharType="separate"/>
      </w:r>
      <w:r w:rsidR="00E14B65">
        <w:rPr>
          <w:noProof/>
        </w:rPr>
        <w:t>187</w:t>
      </w:r>
      <w:r w:rsidR="00B9443B">
        <w:fldChar w:fldCharType="end"/>
      </w:r>
      <w:r w:rsidR="00B9443B">
        <w:t>.  </w:t>
      </w:r>
      <w:r w:rsidR="00133838">
        <w:t>Eu égard à ses conclusions relatives aux autres griefs soulevés par les requérants, la Cour estime que cette condition n</w:t>
      </w:r>
      <w:r w:rsidR="0030661F">
        <w:t>’</w:t>
      </w:r>
      <w:r w:rsidR="00133838">
        <w:t>est pas remplie en l</w:t>
      </w:r>
      <w:r w:rsidR="0030661F">
        <w:t>’</w:t>
      </w:r>
      <w:r w:rsidR="00133838">
        <w:t>espèce. Partant, cette partie de la requête est manifestement mal fondée et doit être rejetée en application de l</w:t>
      </w:r>
      <w:r w:rsidR="0030661F">
        <w:t>’</w:t>
      </w:r>
      <w:r w:rsidR="00133838">
        <w:t>article 35 §§ 3 et 4 de la Convention.</w:t>
      </w:r>
    </w:p>
    <w:p w:rsidR="005A7395" w:rsidP="005A7395">
      <w:pPr>
        <w:pStyle w:val="JuHIRoman"/>
      </w:pPr>
      <w:r w:rsidR="00794949">
        <w:t>VI.  </w:t>
      </w:r>
      <w:r>
        <w:t>SUR L</w:t>
      </w:r>
      <w:r w:rsidR="0030661F">
        <w:t>’</w:t>
      </w:r>
      <w:r>
        <w:t>APPLICATION DE L</w:t>
      </w:r>
      <w:r w:rsidR="0030661F">
        <w:t>’</w:t>
      </w:r>
      <w:r>
        <w:t>ARTICLE 46 DE LA CONVENTION</w:t>
      </w:r>
    </w:p>
    <w:p w:rsidRPr="00F06C5C" w:rsidR="00F06C5C" w:rsidP="00F06C5C">
      <w:pPr>
        <w:pStyle w:val="JuPara"/>
      </w:pPr>
      <w:r>
        <w:fldChar w:fldCharType="begin"/>
      </w:r>
      <w:r w:rsidRPr="00F06C5C">
        <w:instrText xml:space="preserve"> SEQ level0 \*arabic </w:instrText>
      </w:r>
      <w:r>
        <w:fldChar w:fldCharType="separate"/>
      </w:r>
      <w:r w:rsidR="00E14B65">
        <w:rPr>
          <w:noProof/>
        </w:rPr>
        <w:t>188</w:t>
      </w:r>
      <w:r>
        <w:fldChar w:fldCharType="end"/>
      </w:r>
      <w:r w:rsidRPr="00F06C5C">
        <w:t>.  L</w:t>
      </w:r>
      <w:r w:rsidR="0030661F">
        <w:t>’</w:t>
      </w:r>
      <w:r w:rsidRPr="00F06C5C">
        <w:t>article 46 de la Convention dispose :</w:t>
      </w:r>
    </w:p>
    <w:p w:rsidR="00F06C5C">
      <w:pPr>
        <w:pStyle w:val="JuQuot"/>
      </w:pPr>
      <w:r>
        <w:t>« 1.  Les Hautes Parties contractantes s</w:t>
      </w:r>
      <w:r w:rsidR="0030661F">
        <w:t>’</w:t>
      </w:r>
      <w:r>
        <w:t>engagent à se conformer aux arrêts définitifs de la Cour dans les litiges auxquels elles sont parties.</w:t>
      </w:r>
    </w:p>
    <w:p w:rsidR="00F06C5C">
      <w:pPr>
        <w:pStyle w:val="JuQuot"/>
      </w:pPr>
      <w:r>
        <w:t>2.  L</w:t>
      </w:r>
      <w:r w:rsidR="0030661F">
        <w:t>’</w:t>
      </w:r>
      <w:r>
        <w:t>arrêt définitif de la Cour est transmis au Comité des Ministres qui en surveille l</w:t>
      </w:r>
      <w:r w:rsidR="0030661F">
        <w:t>’</w:t>
      </w:r>
      <w:r>
        <w:t>exécution.</w:t>
      </w:r>
    </w:p>
    <w:p w:rsidR="00F06C5C" w:rsidP="00F06C5C">
      <w:pPr>
        <w:pStyle w:val="JuQuot"/>
      </w:pPr>
      <w:r>
        <w:t>(</w:t>
      </w:r>
      <w:r w:rsidR="008D4636">
        <w:t>...</w:t>
      </w:r>
      <w:r>
        <w:t>) »</w:t>
      </w:r>
    </w:p>
    <w:p w:rsidR="00E14B65" w:rsidP="00F337EE">
      <w:pPr>
        <w:pStyle w:val="JuPara"/>
      </w:pPr>
      <w:r w:rsidR="004924D0">
        <w:fldChar w:fldCharType="begin"/>
      </w:r>
      <w:r w:rsidR="004924D0">
        <w:instrText xml:space="preserve"> SEQ level0 \*arabic </w:instrText>
      </w:r>
      <w:r w:rsidR="004924D0">
        <w:fldChar w:fldCharType="separate"/>
      </w:r>
      <w:r>
        <w:rPr>
          <w:noProof/>
        </w:rPr>
        <w:t>189</w:t>
      </w:r>
      <w:r w:rsidR="004924D0">
        <w:fldChar w:fldCharType="end"/>
      </w:r>
      <w:r w:rsidR="004924D0">
        <w:t>.  </w:t>
      </w:r>
      <w:r w:rsidRPr="002C01D8" w:rsidR="00F337EE">
        <w:t>L</w:t>
      </w:r>
      <w:r w:rsidR="00F337EE">
        <w:t xml:space="preserve">a Cour </w:t>
      </w:r>
      <w:r w:rsidR="0021579B">
        <w:t xml:space="preserve">note </w:t>
      </w:r>
      <w:r w:rsidR="00F337EE">
        <w:t xml:space="preserve">que </w:t>
      </w:r>
      <w:r w:rsidR="0021579B">
        <w:t>le constat</w:t>
      </w:r>
      <w:r w:rsidR="001B589D">
        <w:t>,</w:t>
      </w:r>
      <w:r w:rsidR="0021579B">
        <w:t xml:space="preserve"> </w:t>
      </w:r>
      <w:r w:rsidR="00EE0C98">
        <w:t>en l</w:t>
      </w:r>
      <w:r w:rsidR="0030661F">
        <w:t>’</w:t>
      </w:r>
      <w:r w:rsidR="00EE0C98">
        <w:t>espèce</w:t>
      </w:r>
      <w:r w:rsidR="001B589D">
        <w:t>,</w:t>
      </w:r>
      <w:r w:rsidR="00EE0C98">
        <w:t xml:space="preserve"> </w:t>
      </w:r>
      <w:r w:rsidR="0021579B">
        <w:t>de</w:t>
      </w:r>
      <w:r w:rsidRPr="002C01D8" w:rsidR="00F337EE">
        <w:t xml:space="preserve"> violation</w:t>
      </w:r>
      <w:r w:rsidR="00D55F69">
        <w:t xml:space="preserve"> de</w:t>
      </w:r>
      <w:r w:rsidR="00F337EE">
        <w:t xml:space="preserve"> </w:t>
      </w:r>
      <w:r w:rsidR="00D55F69">
        <w:t>l</w:t>
      </w:r>
      <w:r w:rsidR="0030661F">
        <w:t>’</w:t>
      </w:r>
      <w:r w:rsidR="00F337EE">
        <w:t xml:space="preserve">article 2 de la Convention, sous </w:t>
      </w:r>
      <w:r w:rsidR="003C799E">
        <w:t xml:space="preserve">son </w:t>
      </w:r>
      <w:r w:rsidR="00F337EE">
        <w:t>volet procédural, relève un problème à grande échelle, étant donné que plusieurs centaines de personnes sont impliquées comme partie</w:t>
      </w:r>
      <w:r w:rsidR="00AD3D14">
        <w:t>s</w:t>
      </w:r>
      <w:r w:rsidR="00F337EE">
        <w:t xml:space="preserve"> lésées dans la procédure pénale critiquée</w:t>
      </w:r>
      <w:r w:rsidR="0046719B">
        <w:t>. En outre,</w:t>
      </w:r>
      <w:r w:rsidR="00F337EE">
        <w:t xml:space="preserve"> plus d</w:t>
      </w:r>
      <w:r w:rsidR="0030661F">
        <w:t>’</w:t>
      </w:r>
      <w:r w:rsidR="00F337EE">
        <w:t>une centaine de</w:t>
      </w:r>
      <w:r w:rsidRPr="002C01D8" w:rsidR="00F337EE">
        <w:t xml:space="preserve"> requêtes</w:t>
      </w:r>
      <w:r w:rsidR="004B5655">
        <w:t xml:space="preserve"> similaire</w:t>
      </w:r>
      <w:r w:rsidR="00FA7C13">
        <w:t>s</w:t>
      </w:r>
      <w:r w:rsidR="004B5655">
        <w:t xml:space="preserve"> à la présente affaire sont</w:t>
      </w:r>
      <w:r w:rsidRPr="002C01D8" w:rsidR="00F337EE">
        <w:t xml:space="preserve"> </w:t>
      </w:r>
      <w:r w:rsidR="00F337EE">
        <w:t>pendantes devant la Cour</w:t>
      </w:r>
      <w:r w:rsidR="00FA7C13">
        <w:t xml:space="preserve">. Elles </w:t>
      </w:r>
      <w:r w:rsidR="00AD3D14">
        <w:t>pourraient donc</w:t>
      </w:r>
      <w:r w:rsidR="00F337EE">
        <w:t xml:space="preserve"> donner lieu à l</w:t>
      </w:r>
      <w:r w:rsidR="0030661F">
        <w:t>’</w:t>
      </w:r>
      <w:r w:rsidR="00F337EE">
        <w:t>avenir à de nouveaux arrêts concluant à la violation de la Convention</w:t>
      </w:r>
      <w:r w:rsidRPr="002C01D8" w:rsidR="00F337EE">
        <w:t>.</w:t>
      </w:r>
    </w:p>
    <w:p w:rsidRPr="003454B2" w:rsidR="00F337EE" w:rsidP="00F337EE">
      <w:pPr>
        <w:pStyle w:val="JuPara"/>
      </w:pPr>
      <w:r w:rsidRPr="003454B2">
        <w:fldChar w:fldCharType="begin"/>
      </w:r>
      <w:r w:rsidRPr="003454B2">
        <w:instrText xml:space="preserve"> SEQ level0 \*arabic </w:instrText>
      </w:r>
      <w:r w:rsidRPr="003454B2">
        <w:fldChar w:fldCharType="separate"/>
      </w:r>
      <w:r w:rsidR="00E14B65">
        <w:rPr>
          <w:noProof/>
        </w:rPr>
        <w:t>190</w:t>
      </w:r>
      <w:r w:rsidRPr="003454B2">
        <w:fldChar w:fldCharType="end"/>
      </w:r>
      <w:r w:rsidRPr="003454B2">
        <w:t>.  </w:t>
      </w:r>
      <w:r>
        <w:t xml:space="preserve">A cet égard, la Cour </w:t>
      </w:r>
      <w:r w:rsidRPr="003454B2">
        <w:t>rappelle qu</w:t>
      </w:r>
      <w:r w:rsidR="0030661F">
        <w:t>’</w:t>
      </w:r>
      <w:r w:rsidRPr="003454B2">
        <w:t>aux termes de l</w:t>
      </w:r>
      <w:r w:rsidR="0030661F">
        <w:t>’</w:t>
      </w:r>
      <w:r w:rsidRPr="003454B2">
        <w:t>article 46 les Hautes Parties contractantes s</w:t>
      </w:r>
      <w:r w:rsidR="0030661F">
        <w:t>’</w:t>
      </w:r>
      <w:r w:rsidRPr="003454B2">
        <w:t>engagent à se conformer aux arrêts définitifs rendus par la Cour dans les litiges auxquels elles sont parties, le Comité des Ministres étant chargé de surveiller l</w:t>
      </w:r>
      <w:r w:rsidR="0030661F">
        <w:t>’</w:t>
      </w:r>
      <w:r w:rsidRPr="003454B2">
        <w:t>exécution de ces arrêts. Il en découle notamment que, lorsque la Cour constate une violation, l</w:t>
      </w:r>
      <w:r w:rsidR="0030661F">
        <w:t>’</w:t>
      </w:r>
      <w:r w:rsidRPr="003454B2">
        <w:t>État défendeur a l</w:t>
      </w:r>
      <w:r w:rsidR="0030661F">
        <w:t>’</w:t>
      </w:r>
      <w:r w:rsidRPr="003454B2">
        <w:t>obligation juridique non seulement de verser aux intéressés les sommes allouées au titre de la satisfaction équitable prévue par l</w:t>
      </w:r>
      <w:r w:rsidR="0030661F">
        <w:t>’</w:t>
      </w:r>
      <w:r w:rsidRPr="003454B2">
        <w:t>article 41, mais aussi de choisir, sous le contrôle du Comité des Ministres, les mesures générales et/ou, le cas échéant, individuelles à intégrer dans son ordre juridique interne afin de mettre un terme à la violation constatée par la Cour et d</w:t>
      </w:r>
      <w:r w:rsidR="0030661F">
        <w:t>’</w:t>
      </w:r>
      <w:r w:rsidRPr="003454B2">
        <w:t>en effacer autant que possible les conséquences. L</w:t>
      </w:r>
      <w:r w:rsidR="0030661F">
        <w:t>’</w:t>
      </w:r>
      <w:r w:rsidRPr="003454B2">
        <w:t>État défendeur demeure libre, sous le contrôle du Comité des Ministres, de choisir les moyens de s</w:t>
      </w:r>
      <w:r w:rsidR="0030661F">
        <w:t>’</w:t>
      </w:r>
      <w:r w:rsidRPr="003454B2">
        <w:t>acquitter de son obligation juridique au regard de l</w:t>
      </w:r>
      <w:r w:rsidR="0030661F">
        <w:t>’</w:t>
      </w:r>
      <w:r w:rsidRPr="003454B2">
        <w:t>article 46 de la Convention</w:t>
      </w:r>
      <w:r>
        <w:t xml:space="preserve"> (</w:t>
      </w:r>
      <w:r w:rsidRPr="003454B2">
        <w:rPr>
          <w:i/>
        </w:rPr>
        <w:t>Scozzari et Giunta c. Italie</w:t>
      </w:r>
      <w:r w:rsidRPr="003454B2">
        <w:t xml:space="preserve"> [GC], n</w:t>
      </w:r>
      <w:r w:rsidRPr="003454B2">
        <w:rPr>
          <w:vertAlign w:val="superscript"/>
        </w:rPr>
        <w:t>os</w:t>
      </w:r>
      <w:r w:rsidRPr="003454B2">
        <w:t xml:space="preserve"> 39221/98 et 4</w:t>
      </w:r>
      <w:r w:rsidR="00F102F9">
        <w:t>1963/98, § 249, CEDH 2000-VIII</w:t>
      </w:r>
      <w:r>
        <w:rPr>
          <w:lang w:eastAsia="en-US"/>
        </w:rPr>
        <w:t>)</w:t>
      </w:r>
      <w:r>
        <w:t>, dans le respect du principe de subsidiarité</w:t>
      </w:r>
      <w:r w:rsidRPr="003454B2">
        <w:t>,</w:t>
      </w:r>
      <w:r>
        <w:t xml:space="preserve"> afin que la Cour ne soit pas obligée de réitérer son constat de violation dans une longue série d</w:t>
      </w:r>
      <w:r w:rsidR="0030661F">
        <w:t>’</w:t>
      </w:r>
      <w:r>
        <w:t>affaires identiques.</w:t>
      </w:r>
    </w:p>
    <w:p w:rsidR="00F337EE" w:rsidP="00F337EE">
      <w:pPr>
        <w:pStyle w:val="JuPara"/>
      </w:pPr>
      <w:r w:rsidRPr="003454B2">
        <w:fldChar w:fldCharType="begin"/>
      </w:r>
      <w:r w:rsidRPr="003454B2">
        <w:instrText xml:space="preserve"> SEQ level0 \*arabic </w:instrText>
      </w:r>
      <w:r w:rsidRPr="003454B2">
        <w:fldChar w:fldCharType="separate"/>
      </w:r>
      <w:r w:rsidR="00E14B65">
        <w:rPr>
          <w:noProof/>
        </w:rPr>
        <w:t>191</w:t>
      </w:r>
      <w:r w:rsidRPr="003454B2">
        <w:fldChar w:fldCharType="end"/>
      </w:r>
      <w:r w:rsidRPr="003454B2">
        <w:t>.  En outre, il résulte de la Convention, et notamment de son article 1, qu</w:t>
      </w:r>
      <w:r w:rsidR="0030661F">
        <w:t>’</w:t>
      </w:r>
      <w:r w:rsidRPr="003454B2">
        <w:t>en ratifiant la Convention, les États contractants s</w:t>
      </w:r>
      <w:r w:rsidR="0030661F">
        <w:t>’</w:t>
      </w:r>
      <w:r w:rsidRPr="003454B2">
        <w:t>engagent à faire en sorte que leur droit interne soit compatible avec celle-ci (</w:t>
      </w:r>
      <w:r w:rsidRPr="003454B2">
        <w:rPr>
          <w:i/>
          <w:iCs/>
        </w:rPr>
        <w:t>Maestri</w:t>
      </w:r>
      <w:r w:rsidRPr="003454B2">
        <w:t xml:space="preserve"> </w:t>
      </w:r>
      <w:r w:rsidRPr="003454B2">
        <w:rPr>
          <w:i/>
          <w:iCs/>
        </w:rPr>
        <w:t>c.</w:t>
      </w:r>
      <w:r>
        <w:rPr>
          <w:i/>
          <w:iCs/>
        </w:rPr>
        <w:t xml:space="preserve"> </w:t>
      </w:r>
      <w:r w:rsidRPr="003454B2">
        <w:rPr>
          <w:i/>
          <w:iCs/>
        </w:rPr>
        <w:t>Italie</w:t>
      </w:r>
      <w:r w:rsidRPr="003454B2">
        <w:t xml:space="preserve"> [GC], n</w:t>
      </w:r>
      <w:r w:rsidRPr="003454B2">
        <w:rPr>
          <w:vertAlign w:val="superscript"/>
        </w:rPr>
        <w:t>o</w:t>
      </w:r>
      <w:r w:rsidRPr="003454B2">
        <w:rPr>
          <w:position w:val="6"/>
        </w:rPr>
        <w:t xml:space="preserve"> </w:t>
      </w:r>
      <w:r w:rsidRPr="003454B2">
        <w:t>39748/98, § 47, CEDH 2004-I).</w:t>
      </w:r>
    </w:p>
    <w:p w:rsidR="00F337EE" w:rsidP="00F337EE">
      <w:pPr>
        <w:pStyle w:val="JuPara"/>
      </w:pPr>
      <w:r w:rsidRPr="002C01D8">
        <w:fldChar w:fldCharType="begin"/>
      </w:r>
      <w:r w:rsidRPr="002C01D8">
        <w:instrText xml:space="preserve"> SEQ level0 \*arabic </w:instrText>
      </w:r>
      <w:r w:rsidRPr="002C01D8">
        <w:fldChar w:fldCharType="separate"/>
      </w:r>
      <w:r w:rsidR="00E14B65">
        <w:rPr>
          <w:noProof/>
        </w:rPr>
        <w:t>192</w:t>
      </w:r>
      <w:r w:rsidRPr="002C01D8">
        <w:fldChar w:fldCharType="end"/>
      </w:r>
      <w:r w:rsidRPr="002C01D8">
        <w:t>.  </w:t>
      </w:r>
      <w:r>
        <w:t>Concernant les mesures destinées à garantir l</w:t>
      </w:r>
      <w:r w:rsidR="0030661F">
        <w:t>’</w:t>
      </w:r>
      <w:r>
        <w:t>effectivité du mécanisme établi par la Convention, la Cour attire l</w:t>
      </w:r>
      <w:r w:rsidR="0030661F">
        <w:t>’</w:t>
      </w:r>
      <w:r>
        <w:t>attention sur la résolution (Res(2004)3) et la recommandation (Rec(2004)6) du Comité des Ministres du Conseil de l</w:t>
      </w:r>
      <w:r w:rsidR="0030661F">
        <w:t>’</w:t>
      </w:r>
      <w:r>
        <w:t>Europe adoptées le 12 mai 2004.</w:t>
      </w:r>
    </w:p>
    <w:p w:rsidR="00F337EE" w:rsidP="00F337EE">
      <w:pPr>
        <w:pStyle w:val="JuPara"/>
      </w:pPr>
      <w:r>
        <w:fldChar w:fldCharType="begin"/>
      </w:r>
      <w:r>
        <w:instrText xml:space="preserve"> SEQ level0 \*arabic </w:instrText>
      </w:r>
      <w:r>
        <w:fldChar w:fldCharType="separate"/>
      </w:r>
      <w:r w:rsidR="00E14B65">
        <w:rPr>
          <w:noProof/>
        </w:rPr>
        <w:t>193</w:t>
      </w:r>
      <w:r>
        <w:fldChar w:fldCharType="end"/>
      </w:r>
      <w:r>
        <w:t>.  </w:t>
      </w:r>
      <w:r w:rsidRPr="002C01D8">
        <w:t>Bien qu</w:t>
      </w:r>
      <w:r w:rsidR="0030661F">
        <w:t>’</w:t>
      </w:r>
      <w:r w:rsidRPr="002C01D8">
        <w:t>en principe il n</w:t>
      </w:r>
      <w:r w:rsidR="0030661F">
        <w:t>’</w:t>
      </w:r>
      <w:r w:rsidRPr="002C01D8">
        <w:t>appartienne pas à la Cour de définir quelles peuvent être les mesures de redressement appropriées pour que l</w:t>
      </w:r>
      <w:r w:rsidR="0030661F">
        <w:t>’</w:t>
      </w:r>
      <w:r w:rsidRPr="002C01D8">
        <w:t>État défendeur s</w:t>
      </w:r>
      <w:r w:rsidR="0030661F">
        <w:t>’</w:t>
      </w:r>
      <w:r w:rsidRPr="002C01D8">
        <w:t>acquitte de ses obligations au regard de l</w:t>
      </w:r>
      <w:r w:rsidR="0030661F">
        <w:t>’</w:t>
      </w:r>
      <w:r w:rsidRPr="002C01D8">
        <w:t>article 46 de la Convention, la Cour observe que des mesures générales au niveau national s</w:t>
      </w:r>
      <w:r w:rsidR="0030661F">
        <w:t>’</w:t>
      </w:r>
      <w:r w:rsidRPr="002C01D8">
        <w:t>imposent sans aucun doute dans le cadre de l</w:t>
      </w:r>
      <w:r w:rsidR="0030661F">
        <w:t>’</w:t>
      </w:r>
      <w:r>
        <w:t>exécution du présent arrêt.</w:t>
      </w:r>
    </w:p>
    <w:p w:rsidR="00E14B65" w:rsidP="00F337EE">
      <w:pPr>
        <w:pStyle w:val="JuPara"/>
      </w:pPr>
      <w:r w:rsidR="00F337EE">
        <w:fldChar w:fldCharType="begin"/>
      </w:r>
      <w:r w:rsidR="00F337EE">
        <w:instrText xml:space="preserve"> SEQ level0 \*arabic </w:instrText>
      </w:r>
      <w:r w:rsidR="00F337EE">
        <w:fldChar w:fldCharType="separate"/>
      </w:r>
      <w:r>
        <w:rPr>
          <w:noProof/>
        </w:rPr>
        <w:t>194</w:t>
      </w:r>
      <w:r w:rsidR="00F337EE">
        <w:fldChar w:fldCharType="end"/>
      </w:r>
      <w:r w:rsidR="00F337EE">
        <w:t>.  </w:t>
      </w:r>
      <w:r w:rsidR="00BD75B1">
        <w:t>Dès lors, la Cour considère que</w:t>
      </w:r>
      <w:r w:rsidRPr="002C01D8" w:rsidR="00F337EE">
        <w:t xml:space="preserve"> l</w:t>
      </w:r>
      <w:r w:rsidR="0030661F">
        <w:t>’</w:t>
      </w:r>
      <w:r w:rsidRPr="002C01D8" w:rsidR="00F337EE">
        <w:t xml:space="preserve">État défendeur </w:t>
      </w:r>
      <w:r w:rsidR="00991904">
        <w:t>doit</w:t>
      </w:r>
      <w:r w:rsidRPr="002C01D8" w:rsidR="00F337EE">
        <w:t xml:space="preserve"> mettre un terme à la situation constatée en l</w:t>
      </w:r>
      <w:r w:rsidR="0030661F">
        <w:t>’</w:t>
      </w:r>
      <w:r w:rsidRPr="002C01D8" w:rsidR="00F337EE">
        <w:t>espèce</w:t>
      </w:r>
      <w:r w:rsidR="003E061A">
        <w:t>,</w:t>
      </w:r>
      <w:r w:rsidR="00F337EE">
        <w:t xml:space="preserve"> </w:t>
      </w:r>
      <w:r w:rsidRPr="002C01D8" w:rsidR="00F337EE">
        <w:t>jugée par elle contraire à la Convention</w:t>
      </w:r>
      <w:r w:rsidR="00F337EE">
        <w:t xml:space="preserve">, </w:t>
      </w:r>
      <w:r w:rsidR="00A4437E">
        <w:t>relevant du</w:t>
      </w:r>
      <w:r w:rsidRPr="002C01D8" w:rsidR="003E061A">
        <w:t xml:space="preserve"> droit des nombreuses personnes touchées</w:t>
      </w:r>
      <w:r w:rsidR="001B7FE9">
        <w:t>, comme les requérants individuels,</w:t>
      </w:r>
      <w:r w:rsidRPr="002C01D8" w:rsidR="003E061A">
        <w:t xml:space="preserve"> </w:t>
      </w:r>
      <w:r w:rsidR="00814D94">
        <w:t>à une enquête effective</w:t>
      </w:r>
      <w:r w:rsidR="00C3552E">
        <w:t xml:space="preserve">, </w:t>
      </w:r>
      <w:r w:rsidR="000C3AC2">
        <w:t xml:space="preserve">qui ne </w:t>
      </w:r>
      <w:r w:rsidR="0086173D">
        <w:t>s</w:t>
      </w:r>
      <w:r w:rsidR="0030661F">
        <w:t>’</w:t>
      </w:r>
      <w:r w:rsidR="0086173D">
        <w:t xml:space="preserve">achève </w:t>
      </w:r>
      <w:r w:rsidR="000C3AC2">
        <w:t xml:space="preserve">pas </w:t>
      </w:r>
      <w:r w:rsidR="0086173D">
        <w:t>par l</w:t>
      </w:r>
      <w:r w:rsidR="0030661F">
        <w:t>’</w:t>
      </w:r>
      <w:r w:rsidR="0086173D">
        <w:t>effet de la prescription de la responsabilité pénale</w:t>
      </w:r>
      <w:r w:rsidR="000C3AC2">
        <w:t>,</w:t>
      </w:r>
      <w:r w:rsidR="0086173D">
        <w:t xml:space="preserve"> </w:t>
      </w:r>
      <w:r w:rsidR="00C3552E">
        <w:t>compte tenu également de l</w:t>
      </w:r>
      <w:r w:rsidR="0030661F">
        <w:t>’</w:t>
      </w:r>
      <w:r w:rsidR="00C3552E">
        <w:t>importance pour la société ro</w:t>
      </w:r>
      <w:r w:rsidR="00697BD7">
        <w:t>umaine de savoir la vérité sur l</w:t>
      </w:r>
      <w:r w:rsidR="00C3552E">
        <w:t xml:space="preserve">es </w:t>
      </w:r>
      <w:r w:rsidR="00A156BA">
        <w:t>événements</w:t>
      </w:r>
      <w:r w:rsidR="007D4D76">
        <w:t xml:space="preserve"> de décembre 1989</w:t>
      </w:r>
      <w:r w:rsidR="001B7FE9">
        <w:t>.</w:t>
      </w:r>
      <w:r w:rsidR="00F337EE">
        <w:t xml:space="preserve"> L</w:t>
      </w:r>
      <w:r w:rsidR="0030661F">
        <w:t>’</w:t>
      </w:r>
      <w:r w:rsidRPr="002C01D8" w:rsidR="00F337EE">
        <w:t xml:space="preserve">État défendeur doit </w:t>
      </w:r>
      <w:r w:rsidR="00F337EE">
        <w:t xml:space="preserve">donc </w:t>
      </w:r>
      <w:r w:rsidRPr="002C01D8" w:rsidR="001B7FE9">
        <w:t xml:space="preserve">offrir un redressement </w:t>
      </w:r>
      <w:r w:rsidR="001B7FE9">
        <w:t>approprié</w:t>
      </w:r>
      <w:r w:rsidR="00C85BCB">
        <w:t xml:space="preserve"> afin de respecter les exigences de l</w:t>
      </w:r>
      <w:r w:rsidR="0030661F">
        <w:t>’</w:t>
      </w:r>
      <w:r w:rsidR="00C85BCB">
        <w:t>article 46 de la Convention</w:t>
      </w:r>
      <w:r w:rsidR="00F337EE">
        <w:t xml:space="preserve">, </w:t>
      </w:r>
      <w:r w:rsidR="001B7FE9">
        <w:t>e</w:t>
      </w:r>
      <w:r w:rsidR="00F337EE">
        <w:t xml:space="preserve">n tenant compte des principes énoncés par la jurisprudence de la Cour en </w:t>
      </w:r>
      <w:r w:rsidR="001B7FE9">
        <w:t xml:space="preserve">la </w:t>
      </w:r>
      <w:r w:rsidR="00F337EE">
        <w:t xml:space="preserve">matière </w:t>
      </w:r>
      <w:r w:rsidR="00051E4A">
        <w:t xml:space="preserve">énoncés </w:t>
      </w:r>
      <w:r w:rsidR="00720E50">
        <w:t>dans le</w:t>
      </w:r>
      <w:r w:rsidR="00051E4A">
        <w:t xml:space="preserve"> présent arrêt (voir</w:t>
      </w:r>
      <w:r w:rsidR="004E41DF">
        <w:t xml:space="preserve"> </w:t>
      </w:r>
      <w:r w:rsidR="004E41DF">
        <w:rPr>
          <w:i/>
        </w:rPr>
        <w:t>mutatis mutandis</w:t>
      </w:r>
      <w:r w:rsidR="00051E4A">
        <w:t xml:space="preserve"> </w:t>
      </w:r>
      <w:r w:rsidRPr="00051E4A" w:rsidR="00051E4A">
        <w:rPr>
          <w:i/>
          <w:lang w:eastAsia="en-US"/>
        </w:rPr>
        <w:t>Rumpf c. Allemagne</w:t>
      </w:r>
      <w:r w:rsidRPr="00051E4A" w:rsidR="00051E4A">
        <w:rPr>
          <w:lang w:eastAsia="en-US"/>
        </w:rPr>
        <w:t>, n</w:t>
      </w:r>
      <w:r w:rsidRPr="00051E4A" w:rsidR="00051E4A">
        <w:rPr>
          <w:vertAlign w:val="superscript"/>
          <w:lang w:eastAsia="en-US"/>
        </w:rPr>
        <w:t>o</w:t>
      </w:r>
      <w:r w:rsidRPr="00051E4A" w:rsidR="00051E4A">
        <w:rPr>
          <w:lang w:eastAsia="en-US"/>
        </w:rPr>
        <w:t xml:space="preserve"> 46344/06</w:t>
      </w:r>
      <w:r w:rsidRPr="00051E4A" w:rsidR="00051E4A">
        <w:rPr>
          <w:snapToGrid w:val="0"/>
          <w:szCs w:val="24"/>
          <w:lang w:eastAsia="en-US"/>
        </w:rPr>
        <w:t xml:space="preserve">, § </w:t>
      </w:r>
      <w:r w:rsidR="00051E4A">
        <w:rPr>
          <w:snapToGrid w:val="0"/>
          <w:szCs w:val="24"/>
          <w:lang w:eastAsia="en-US"/>
        </w:rPr>
        <w:t>73</w:t>
      </w:r>
      <w:r w:rsidRPr="00051E4A" w:rsidR="00051E4A">
        <w:rPr>
          <w:snapToGrid w:val="0"/>
          <w:szCs w:val="24"/>
          <w:lang w:eastAsia="en-US"/>
        </w:rPr>
        <w:t>, 2 septembre 2010</w:t>
      </w:r>
      <w:r w:rsidR="00D32596">
        <w:rPr>
          <w:snapToGrid w:val="0"/>
          <w:szCs w:val="24"/>
          <w:lang w:eastAsia="en-US"/>
        </w:rPr>
        <w:t>)</w:t>
      </w:r>
      <w:r w:rsidR="00F337EE">
        <w:t>.</w:t>
      </w:r>
    </w:p>
    <w:p w:rsidRPr="00957138" w:rsidR="00AB1B5A" w:rsidP="00AB1B5A">
      <w:pPr>
        <w:pStyle w:val="JuPara"/>
        <w:rPr>
          <w:szCs w:val="24"/>
        </w:rPr>
      </w:pPr>
      <w:r w:rsidR="00153FD6">
        <w:rPr>
          <w:szCs w:val="24"/>
          <w:lang w:val="en-US"/>
        </w:rPr>
        <w:fldChar w:fldCharType="begin"/>
      </w:r>
      <w:r w:rsidRPr="00720E50" w:rsidR="00153FD6">
        <w:rPr>
          <w:szCs w:val="24"/>
        </w:rPr>
        <w:instrText xml:space="preserve"> SEQ level0 \*arabic </w:instrText>
      </w:r>
      <w:r w:rsidR="00153FD6">
        <w:rPr>
          <w:szCs w:val="24"/>
          <w:lang w:val="en-US"/>
        </w:rPr>
        <w:fldChar w:fldCharType="separate"/>
      </w:r>
      <w:r w:rsidR="00E14B65">
        <w:rPr>
          <w:noProof/>
          <w:szCs w:val="24"/>
        </w:rPr>
        <w:t>195</w:t>
      </w:r>
      <w:r w:rsidR="00153FD6">
        <w:rPr>
          <w:szCs w:val="24"/>
          <w:lang w:val="en-US"/>
        </w:rPr>
        <w:fldChar w:fldCharType="end"/>
      </w:r>
      <w:r w:rsidRPr="00720E50" w:rsidR="00153FD6">
        <w:rPr>
          <w:szCs w:val="24"/>
        </w:rPr>
        <w:t>.  </w:t>
      </w:r>
      <w:r w:rsidRPr="00153FD6" w:rsidR="00153FD6">
        <w:rPr>
          <w:szCs w:val="24"/>
        </w:rPr>
        <w:t>Dans ces circonstances, la Cour n</w:t>
      </w:r>
      <w:r w:rsidR="0030661F">
        <w:rPr>
          <w:szCs w:val="24"/>
        </w:rPr>
        <w:t>’</w:t>
      </w:r>
      <w:r w:rsidRPr="00153FD6" w:rsidR="00153FD6">
        <w:rPr>
          <w:szCs w:val="24"/>
        </w:rPr>
        <w:t>estim</w:t>
      </w:r>
      <w:r w:rsidR="00A06D77">
        <w:rPr>
          <w:szCs w:val="24"/>
        </w:rPr>
        <w:t>e</w:t>
      </w:r>
      <w:r w:rsidRPr="00153FD6" w:rsidR="00153FD6">
        <w:rPr>
          <w:szCs w:val="24"/>
        </w:rPr>
        <w:t xml:space="preserve"> pas nécessaire d</w:t>
      </w:r>
      <w:r w:rsidR="0030661F">
        <w:rPr>
          <w:szCs w:val="24"/>
        </w:rPr>
        <w:t>’</w:t>
      </w:r>
      <w:r w:rsidRPr="00153FD6" w:rsidR="00153FD6">
        <w:rPr>
          <w:szCs w:val="24"/>
        </w:rPr>
        <w:t>ajourner l</w:t>
      </w:r>
      <w:r w:rsidR="0030661F">
        <w:rPr>
          <w:szCs w:val="24"/>
        </w:rPr>
        <w:t>’</w:t>
      </w:r>
      <w:r w:rsidRPr="00153FD6" w:rsidR="00153FD6">
        <w:rPr>
          <w:szCs w:val="24"/>
        </w:rPr>
        <w:t>exam</w:t>
      </w:r>
      <w:r w:rsidR="00153FD6">
        <w:rPr>
          <w:szCs w:val="24"/>
        </w:rPr>
        <w:t>en</w:t>
      </w:r>
      <w:r w:rsidRPr="00153FD6" w:rsidR="00153FD6">
        <w:rPr>
          <w:szCs w:val="24"/>
        </w:rPr>
        <w:t xml:space="preserve"> d</w:t>
      </w:r>
      <w:r w:rsidR="00A06D77">
        <w:rPr>
          <w:szCs w:val="24"/>
        </w:rPr>
        <w:t>es affaires similaires pendantes d</w:t>
      </w:r>
      <w:r w:rsidR="00234996">
        <w:rPr>
          <w:szCs w:val="24"/>
        </w:rPr>
        <w:t>evant elle, en attendant que l</w:t>
      </w:r>
      <w:r w:rsidR="0030661F">
        <w:rPr>
          <w:szCs w:val="24"/>
        </w:rPr>
        <w:t>’</w:t>
      </w:r>
      <w:r w:rsidR="00794949">
        <w:rPr>
          <w:szCs w:val="24"/>
        </w:rPr>
        <w:t>État</w:t>
      </w:r>
      <w:r w:rsidR="00234996">
        <w:rPr>
          <w:szCs w:val="24"/>
        </w:rPr>
        <w:t xml:space="preserve"> </w:t>
      </w:r>
      <w:r w:rsidR="00A06D77">
        <w:rPr>
          <w:szCs w:val="24"/>
        </w:rPr>
        <w:t>défendeur prenne ses mesures. Elle estime plutôt que le fait de continuer à examiner les affaires similaires</w:t>
      </w:r>
      <w:r w:rsidR="00234996">
        <w:rPr>
          <w:szCs w:val="24"/>
        </w:rPr>
        <w:t xml:space="preserve"> serait de nature à</w:t>
      </w:r>
      <w:r w:rsidR="00040676">
        <w:rPr>
          <w:szCs w:val="24"/>
        </w:rPr>
        <w:t xml:space="preserve"> régulièrement</w:t>
      </w:r>
      <w:r w:rsidR="00234996">
        <w:rPr>
          <w:szCs w:val="24"/>
        </w:rPr>
        <w:t xml:space="preserve"> rappeler à l</w:t>
      </w:r>
      <w:r w:rsidR="0030661F">
        <w:rPr>
          <w:szCs w:val="24"/>
        </w:rPr>
        <w:t>’</w:t>
      </w:r>
      <w:r w:rsidR="00794949">
        <w:rPr>
          <w:szCs w:val="24"/>
        </w:rPr>
        <w:t>État</w:t>
      </w:r>
      <w:r w:rsidR="00040676">
        <w:rPr>
          <w:szCs w:val="24"/>
        </w:rPr>
        <w:t xml:space="preserve"> défendeur </w:t>
      </w:r>
      <w:r w:rsidR="00255EB4">
        <w:rPr>
          <w:szCs w:val="24"/>
        </w:rPr>
        <w:t>son obligation résultant du présent arrêt (</w:t>
      </w:r>
      <w:r w:rsidRPr="00051E4A" w:rsidR="00255EB4">
        <w:rPr>
          <w:i/>
          <w:lang w:eastAsia="en-US"/>
        </w:rPr>
        <w:t>Rumpf</w:t>
      </w:r>
      <w:r w:rsidR="00255EB4">
        <w:rPr>
          <w:i/>
          <w:lang w:eastAsia="en-US"/>
        </w:rPr>
        <w:t xml:space="preserve">, </w:t>
      </w:r>
      <w:r w:rsidR="00255EB4">
        <w:rPr>
          <w:lang w:eastAsia="en-US"/>
        </w:rPr>
        <w:t>précité, § 75)</w:t>
      </w:r>
      <w:r w:rsidR="00255EB4">
        <w:rPr>
          <w:szCs w:val="24"/>
        </w:rPr>
        <w:t>.</w:t>
      </w:r>
    </w:p>
    <w:p w:rsidRPr="004D32FB" w:rsidR="00EC6427">
      <w:pPr>
        <w:pStyle w:val="JuHIRoman"/>
      </w:pPr>
      <w:r w:rsidR="009D3064">
        <w:t>V</w:t>
      </w:r>
      <w:r w:rsidR="00883025">
        <w:t>I</w:t>
      </w:r>
      <w:r w:rsidR="000261CA">
        <w:t>I</w:t>
      </w:r>
      <w:r w:rsidRPr="004D32FB">
        <w:t>.  SUR L</w:t>
      </w:r>
      <w:r w:rsidR="0030661F">
        <w:t>’</w:t>
      </w:r>
      <w:r w:rsidRPr="004D32FB">
        <w:t>APPLICATION DE L</w:t>
      </w:r>
      <w:r w:rsidR="0030661F">
        <w:t>’</w:t>
      </w:r>
      <w:r w:rsidRPr="004D32FB">
        <w:t>ARTICLE 41 DE LA CONVENTION</w:t>
      </w:r>
    </w:p>
    <w:p w:rsidRPr="004D32FB" w:rsidR="00EC6427" w:rsidP="00B33C50">
      <w:pPr>
        <w:pStyle w:val="JuPara"/>
        <w:keepNext/>
        <w:keepLines/>
        <w:outlineLvl w:val="0"/>
      </w:pPr>
      <w:r w:rsidRPr="004D32FB" w:rsidR="004D32FB">
        <w:fldChar w:fldCharType="begin"/>
      </w:r>
      <w:r w:rsidRPr="004D32FB" w:rsidR="004D32FB">
        <w:instrText xml:space="preserve"> SEQ level0 \*arabic </w:instrText>
      </w:r>
      <w:r w:rsidRPr="004D32FB" w:rsidR="004D32FB">
        <w:fldChar w:fldCharType="separate"/>
      </w:r>
      <w:r w:rsidR="00E14B65">
        <w:rPr>
          <w:noProof/>
        </w:rPr>
        <w:t>196</w:t>
      </w:r>
      <w:r w:rsidRPr="004D32FB" w:rsidR="004D32FB">
        <w:fldChar w:fldCharType="end"/>
      </w:r>
      <w:r w:rsidRPr="004D32FB">
        <w:t>.  Aux termes de l</w:t>
      </w:r>
      <w:r w:rsidR="0030661F">
        <w:t>’</w:t>
      </w:r>
      <w:r w:rsidRPr="004D32FB">
        <w:t>article 41 de la Convention,</w:t>
      </w:r>
    </w:p>
    <w:p w:rsidRPr="004D32FB" w:rsidR="00EC6427">
      <w:pPr>
        <w:pStyle w:val="JuQuot"/>
        <w:keepNext/>
        <w:keepLines/>
      </w:pPr>
      <w:r w:rsidRPr="004D32FB">
        <w:t>« Si la Cour déclare qu</w:t>
      </w:r>
      <w:r w:rsidR="0030661F">
        <w:t>’</w:t>
      </w:r>
      <w:r w:rsidRPr="004D32FB">
        <w:t>il y a eu violation de la Convention ou de ses Protocoles, et si le droit interne de la Haute Partie contractante ne permet d</w:t>
      </w:r>
      <w:r w:rsidR="0030661F">
        <w:t>’</w:t>
      </w:r>
      <w:r w:rsidRPr="004D32FB">
        <w:t>effacer qu</w:t>
      </w:r>
      <w:r w:rsidR="0030661F">
        <w:t>’</w:t>
      </w:r>
      <w:r w:rsidRPr="004D32FB">
        <w:t>imparfaitement les conséquences de cette violation, la Cour accorde à la partie lésée, s</w:t>
      </w:r>
      <w:r w:rsidR="0030661F">
        <w:t>’</w:t>
      </w:r>
      <w:r w:rsidRPr="004D32FB">
        <w:t>il y a lieu, une satisfaction équitable. »</w:t>
      </w:r>
    </w:p>
    <w:p w:rsidRPr="004D32FB" w:rsidR="00EC6427" w:rsidP="00B33C50">
      <w:pPr>
        <w:pStyle w:val="JuHA"/>
        <w:outlineLvl w:val="0"/>
      </w:pPr>
      <w:r w:rsidRPr="004D32FB">
        <w:t>A.  Dommage</w:t>
      </w:r>
    </w:p>
    <w:p w:rsidR="007C5E2E">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197</w:t>
      </w:r>
      <w:r w:rsidRPr="004D32FB" w:rsidR="004D32FB">
        <w:fldChar w:fldCharType="end"/>
      </w:r>
      <w:r w:rsidRPr="004D32FB" w:rsidR="00EC6427">
        <w:t>.  </w:t>
      </w:r>
      <w:r>
        <w:t>Les prétentions des requérants ainsi que les observations du Gouvernement sont exposées ci-après.</w:t>
      </w:r>
    </w:p>
    <w:p w:rsidRPr="007C5E2E" w:rsidR="007C5E2E" w:rsidP="007C5E2E">
      <w:pPr>
        <w:pStyle w:val="JuH1"/>
      </w:pPr>
      <w:r>
        <w:t>1</w:t>
      </w:r>
      <w:r w:rsidR="006B1129">
        <w:t>.  </w:t>
      </w:r>
      <w:r>
        <w:t>La demand</w:t>
      </w:r>
      <w:r w:rsidR="00125557">
        <w:t>e d</w:t>
      </w:r>
      <w:r>
        <w:t>e satisfaction équitable de</w:t>
      </w:r>
      <w:r w:rsidRPr="00877CC9" w:rsidR="00877CC9">
        <w:t xml:space="preserve"> </w:t>
      </w:r>
      <w:r w:rsidR="00877CC9">
        <w:t>M. et</w:t>
      </w:r>
      <w:r>
        <w:t xml:space="preserve"> </w:t>
      </w:r>
      <w:r w:rsidRPr="007C5E2E">
        <w:t>M</w:t>
      </w:r>
      <w:r w:rsidRPr="007C5E2E">
        <w:rPr>
          <w:vertAlign w:val="superscript"/>
        </w:rPr>
        <w:t>me</w:t>
      </w:r>
      <w:r>
        <w:t xml:space="preserve"> Vlase</w:t>
      </w:r>
    </w:p>
    <w:p w:rsidR="00771800">
      <w:pPr>
        <w:pStyle w:val="JuPara"/>
      </w:pPr>
      <w:r w:rsidR="007C5E2E">
        <w:fldChar w:fldCharType="begin"/>
      </w:r>
      <w:r w:rsidR="007C5E2E">
        <w:instrText xml:space="preserve"> SEQ level0 \*arabic </w:instrText>
      </w:r>
      <w:r w:rsidR="007C5E2E">
        <w:fldChar w:fldCharType="separate"/>
      </w:r>
      <w:r w:rsidR="00E14B65">
        <w:rPr>
          <w:noProof/>
        </w:rPr>
        <w:t>198</w:t>
      </w:r>
      <w:r w:rsidR="007C5E2E">
        <w:fldChar w:fldCharType="end"/>
      </w:r>
      <w:r w:rsidR="007C5E2E">
        <w:t>.  </w:t>
      </w:r>
      <w:r w:rsidRPr="004D32FB" w:rsidR="004D32FB">
        <w:t>Les requérants</w:t>
      </w:r>
      <w:r>
        <w:t xml:space="preserve"> sollicitent </w:t>
      </w:r>
      <w:r w:rsidR="00820D21">
        <w:t>que l</w:t>
      </w:r>
      <w:r>
        <w:t xml:space="preserve">a Cour </w:t>
      </w:r>
      <w:r w:rsidR="001627C6">
        <w:t xml:space="preserve">ordonne </w:t>
      </w:r>
      <w:r>
        <w:t>à l</w:t>
      </w:r>
      <w:r w:rsidR="0030661F">
        <w:t>’</w:t>
      </w:r>
      <w:r>
        <w:t xml:space="preserve">État roumain de prendre les mesures nécessaires pour accélérer les investigations concernant le meurtre de leur fils afin </w:t>
      </w:r>
      <w:r w:rsidR="00820D21">
        <w:t>qu</w:t>
      </w:r>
      <w:r w:rsidR="0030661F">
        <w:t>’</w:t>
      </w:r>
      <w:r w:rsidR="00820D21">
        <w:t>une</w:t>
      </w:r>
      <w:r>
        <w:t xml:space="preserve"> décision</w:t>
      </w:r>
      <w:r w:rsidR="00D97AE0">
        <w:t xml:space="preserve"> </w:t>
      </w:r>
      <w:r w:rsidR="00820D21">
        <w:t xml:space="preserve">soit rendue </w:t>
      </w:r>
      <w:r w:rsidR="00D97AE0">
        <w:t>selon les exigences de la Convention</w:t>
      </w:r>
      <w:r>
        <w:t>.</w:t>
      </w:r>
    </w:p>
    <w:p w:rsidRPr="004D32FB" w:rsidR="00EC6427">
      <w:pPr>
        <w:pStyle w:val="JuPara"/>
      </w:pPr>
      <w:r w:rsidR="009D664C">
        <w:fldChar w:fldCharType="begin"/>
      </w:r>
      <w:r w:rsidR="009D664C">
        <w:instrText xml:space="preserve"> SEQ level0 \*arabic </w:instrText>
      </w:r>
      <w:r w:rsidR="009D664C">
        <w:fldChar w:fldCharType="separate"/>
      </w:r>
      <w:r w:rsidR="00E14B65">
        <w:rPr>
          <w:noProof/>
        </w:rPr>
        <w:t>199</w:t>
      </w:r>
      <w:r w:rsidR="009D664C">
        <w:fldChar w:fldCharType="end"/>
      </w:r>
      <w:r w:rsidR="009D664C">
        <w:t>.  </w:t>
      </w:r>
      <w:r w:rsidR="00B00B4F">
        <w:t xml:space="preserve">Dans un même document relatif à leur </w:t>
      </w:r>
      <w:r w:rsidR="00EE5348">
        <w:t>demande de satisfaction équitable, i</w:t>
      </w:r>
      <w:r w:rsidR="00771800">
        <w:t xml:space="preserve">ls </w:t>
      </w:r>
      <w:r w:rsidRPr="004D32FB" w:rsidR="004D32FB">
        <w:t>réclament</w:t>
      </w:r>
      <w:r w:rsidRPr="004D32FB">
        <w:t xml:space="preserve"> </w:t>
      </w:r>
      <w:r w:rsidR="00B2626E">
        <w:t xml:space="preserve">conjointement </w:t>
      </w:r>
      <w:r w:rsidR="006B1129">
        <w:t>60 </w:t>
      </w:r>
      <w:r w:rsidR="00EE5348">
        <w:t>0</w:t>
      </w:r>
      <w:r w:rsidR="00F50B2C">
        <w:t>00</w:t>
      </w:r>
      <w:r w:rsidR="006B1129">
        <w:t> </w:t>
      </w:r>
      <w:r w:rsidR="00F50B2C">
        <w:t>000</w:t>
      </w:r>
      <w:r w:rsidR="006B1129">
        <w:t> </w:t>
      </w:r>
      <w:r w:rsidRPr="004D32FB">
        <w:t>euros (EUR)</w:t>
      </w:r>
      <w:r w:rsidR="00EE5348">
        <w:t xml:space="preserve"> d</w:t>
      </w:r>
      <w:r w:rsidR="0030661F">
        <w:t>’</w:t>
      </w:r>
      <w:r w:rsidR="00EE5348">
        <w:t>une part et 200</w:t>
      </w:r>
      <w:r w:rsidR="006B1129">
        <w:t> </w:t>
      </w:r>
      <w:r w:rsidR="00EE5348">
        <w:t>000</w:t>
      </w:r>
      <w:r w:rsidR="006B1129">
        <w:t> </w:t>
      </w:r>
      <w:r w:rsidR="00EE5348">
        <w:t>EUR d</w:t>
      </w:r>
      <w:r w:rsidR="0030661F">
        <w:t>’</w:t>
      </w:r>
      <w:r w:rsidR="00EE5348">
        <w:t>autre part,</w:t>
      </w:r>
      <w:r w:rsidRPr="004D32FB">
        <w:t xml:space="preserve"> au titre du préjudice moral </w:t>
      </w:r>
      <w:r w:rsidRPr="004D32FB" w:rsidR="004D32FB">
        <w:t>qu</w:t>
      </w:r>
      <w:r w:rsidR="0030661F">
        <w:t>’</w:t>
      </w:r>
      <w:r w:rsidRPr="004D32FB" w:rsidR="004D32FB">
        <w:t>ils auraient</w:t>
      </w:r>
      <w:r w:rsidRPr="004D32FB">
        <w:t xml:space="preserve"> subi</w:t>
      </w:r>
      <w:r w:rsidR="008F165B">
        <w:t xml:space="preserve"> en raison de la durée excessive de l</w:t>
      </w:r>
      <w:r w:rsidR="0030661F">
        <w:t>’</w:t>
      </w:r>
      <w:r w:rsidR="008F165B">
        <w:t xml:space="preserve">enquête concernant le </w:t>
      </w:r>
      <w:r w:rsidR="00F50B2C">
        <w:t>meurtre</w:t>
      </w:r>
      <w:r w:rsidR="008F165B">
        <w:t xml:space="preserve"> de leur fils imputable, directement selon eux, aux agents de l</w:t>
      </w:r>
      <w:r w:rsidR="0030661F">
        <w:t>’</w:t>
      </w:r>
      <w:r w:rsidR="008F165B">
        <w:t>État</w:t>
      </w:r>
      <w:r w:rsidRPr="004D32FB">
        <w:t>.</w:t>
      </w:r>
    </w:p>
    <w:p w:rsidR="004F6AA9" w:rsidP="004F6AA9">
      <w:pPr>
        <w:pStyle w:val="JuPara"/>
        <w:outlineLvl w:val="0"/>
      </w:pPr>
      <w:r w:rsidRPr="004D32FB" w:rsidR="004D32FB">
        <w:fldChar w:fldCharType="begin"/>
      </w:r>
      <w:r w:rsidRPr="004D32FB" w:rsidR="004D32FB">
        <w:instrText xml:space="preserve"> SEQ level0 \*arabic </w:instrText>
      </w:r>
      <w:r w:rsidRPr="004D32FB" w:rsidR="004D32FB">
        <w:fldChar w:fldCharType="separate"/>
      </w:r>
      <w:r w:rsidR="00E14B65">
        <w:rPr>
          <w:noProof/>
        </w:rPr>
        <w:t>200</w:t>
      </w:r>
      <w:r w:rsidRPr="004D32FB" w:rsidR="004D32FB">
        <w:fldChar w:fldCharType="end"/>
      </w:r>
      <w:r w:rsidRPr="004D32FB" w:rsidR="00EC6427">
        <w:t xml:space="preserve">.  Le Gouvernement </w:t>
      </w:r>
      <w:r w:rsidR="00EE5348">
        <w:t xml:space="preserve">estime </w:t>
      </w:r>
      <w:r w:rsidR="00820D21">
        <w:t xml:space="preserve">que </w:t>
      </w:r>
      <w:r w:rsidR="00EE5348">
        <w:t>cette demande de satisfaction équitable</w:t>
      </w:r>
      <w:r w:rsidRPr="00820D21" w:rsidR="00820D21">
        <w:t xml:space="preserve"> </w:t>
      </w:r>
      <w:r w:rsidR="00820D21">
        <w:t>est confuse</w:t>
      </w:r>
      <w:r w:rsidR="00625E82">
        <w:t>.</w:t>
      </w:r>
      <w:r w:rsidR="00F43595">
        <w:t xml:space="preserve"> De plus, il la considère comme excessive et non justifiée et prie la Cour de la rejeter.</w:t>
      </w:r>
    </w:p>
    <w:p w:rsidR="00DD6805" w:rsidP="00DD6805">
      <w:pPr>
        <w:pStyle w:val="JuPara"/>
        <w:rPr>
          <w:lang w:eastAsia="en-US"/>
        </w:rPr>
      </w:pPr>
      <w:r w:rsidR="00AB7B3C">
        <w:fldChar w:fldCharType="begin"/>
      </w:r>
      <w:r w:rsidR="00AB7B3C">
        <w:instrText xml:space="preserve"> SEQ level0 \*arabic </w:instrText>
      </w:r>
      <w:r w:rsidR="00AB7B3C">
        <w:fldChar w:fldCharType="separate"/>
      </w:r>
      <w:r w:rsidR="00E14B65">
        <w:rPr>
          <w:noProof/>
        </w:rPr>
        <w:t>201</w:t>
      </w:r>
      <w:r w:rsidR="00AB7B3C">
        <w:fldChar w:fldCharType="end"/>
      </w:r>
      <w:r w:rsidR="00AB7B3C">
        <w:t>.  </w:t>
      </w:r>
      <w:r w:rsidRPr="004F6AA9" w:rsidR="004F6AA9">
        <w:t>La Cour rappelle sa jurisprudence bien établie selon laquelle un arrêt constatant une violation entraîne pour l</w:t>
      </w:r>
      <w:r w:rsidR="0030661F">
        <w:t>’</w:t>
      </w:r>
      <w:r w:rsidRPr="004F6AA9" w:rsidR="004F6AA9">
        <w:t>État défendeur l</w:t>
      </w:r>
      <w:r w:rsidR="0030661F">
        <w:t>’</w:t>
      </w:r>
      <w:r w:rsidRPr="004F6AA9" w:rsidR="004F6AA9">
        <w:t>obligation juridique au regard de la Convention de mett</w:t>
      </w:r>
      <w:r w:rsidR="004F6AA9">
        <w:t>re un terme à la violation et d</w:t>
      </w:r>
      <w:r w:rsidR="0030661F">
        <w:t>’</w:t>
      </w:r>
      <w:r w:rsidRPr="004F6AA9" w:rsidR="004F6AA9">
        <w:t>en effacer les conséquences de manière à rétablir autant que faire se peut la situation antérieure à celle-ci.</w:t>
      </w:r>
      <w:r w:rsidR="00D220F5">
        <w:t xml:space="preserve"> </w:t>
      </w:r>
      <w:r w:rsidRPr="004F6AA9" w:rsidR="004F6AA9">
        <w:t xml:space="preserve">Les </w:t>
      </w:r>
      <w:r w:rsidRPr="004F6AA9" w:rsidR="00D220F5">
        <w:t>États</w:t>
      </w:r>
      <w:r w:rsidRPr="004F6AA9" w:rsidR="004F6AA9">
        <w:t xml:space="preserve"> contractants parties à une affaire sont en principe libres de choisir les moyens dont ils useront pour se conformer à un arrêt constatant une violation. Si la nature de la violation permet une </w:t>
      </w:r>
      <w:r w:rsidRPr="004F6AA9" w:rsidR="004F6AA9">
        <w:rPr>
          <w:rStyle w:val="ju--005fpara----char--char"/>
          <w:i/>
          <w:iCs/>
        </w:rPr>
        <w:t>restitutio in integrum</w:t>
      </w:r>
      <w:r w:rsidRPr="004F6AA9" w:rsidR="004F6AA9">
        <w:t>, il incombe à l</w:t>
      </w:r>
      <w:r w:rsidR="0030661F">
        <w:t>’</w:t>
      </w:r>
      <w:r w:rsidRPr="004F6AA9" w:rsidR="00EB2D68">
        <w:t>État</w:t>
      </w:r>
      <w:r w:rsidRPr="004F6AA9" w:rsidR="004F6AA9">
        <w:t xml:space="preserve"> défendeur de la réaliser. Si, en revanche, le droit nationa</w:t>
      </w:r>
      <w:r w:rsidR="001F3BDA">
        <w:t>l ne permet pas ou ne permet qu</w:t>
      </w:r>
      <w:r w:rsidR="0030661F">
        <w:t>’</w:t>
      </w:r>
      <w:r w:rsidR="00FA0A44">
        <w:t>imparfaitement d</w:t>
      </w:r>
      <w:r w:rsidR="0030661F">
        <w:t>’</w:t>
      </w:r>
      <w:r w:rsidRPr="004F6AA9" w:rsidR="004F6AA9">
        <w:t xml:space="preserve">effacer les </w:t>
      </w:r>
      <w:r w:rsidR="001F3BDA">
        <w:t>conséquences de la violation, l</w:t>
      </w:r>
      <w:r w:rsidR="0030661F">
        <w:t>’</w:t>
      </w:r>
      <w:r w:rsidRPr="004F6AA9" w:rsidR="004F6AA9">
        <w:t>article 41 habilite la Cour à accorder, s</w:t>
      </w:r>
      <w:r w:rsidR="0030661F">
        <w:t>’</w:t>
      </w:r>
      <w:r w:rsidRPr="004F6AA9" w:rsidR="004F6AA9">
        <w:t>il y a lieu, à la partie lésée la satisfaction qui lui semble appropriée</w:t>
      </w:r>
      <w:r w:rsidR="00CF28FB">
        <w:t xml:space="preserve"> (</w:t>
      </w:r>
      <w:r w:rsidRPr="00CF28FB" w:rsidR="00CF28FB">
        <w:rPr>
          <w:i/>
          <w:lang w:eastAsia="en-US"/>
        </w:rPr>
        <w:t>Sfrijan c. Roumanie</w:t>
      </w:r>
      <w:r w:rsidRPr="00CF28FB" w:rsidR="00CF28FB">
        <w:rPr>
          <w:lang w:eastAsia="en-US"/>
        </w:rPr>
        <w:t>, n</w:t>
      </w:r>
      <w:r w:rsidRPr="00CF28FB" w:rsidR="00CF28FB">
        <w:rPr>
          <w:vertAlign w:val="superscript"/>
          <w:lang w:eastAsia="en-US"/>
        </w:rPr>
        <w:t>o</w:t>
      </w:r>
      <w:r w:rsidRPr="00CF28FB" w:rsidR="00CF28FB">
        <w:rPr>
          <w:lang w:eastAsia="en-US"/>
        </w:rPr>
        <w:t xml:space="preserve"> 20366/04, § </w:t>
      </w:r>
      <w:r w:rsidR="00CF28FB">
        <w:rPr>
          <w:lang w:eastAsia="en-US"/>
        </w:rPr>
        <w:t>44</w:t>
      </w:r>
      <w:r w:rsidR="00D34AE9">
        <w:rPr>
          <w:lang w:eastAsia="en-US"/>
        </w:rPr>
        <w:t>, 22 novembre </w:t>
      </w:r>
      <w:r w:rsidRPr="00CF28FB" w:rsidR="00CF28FB">
        <w:rPr>
          <w:lang w:eastAsia="en-US"/>
        </w:rPr>
        <w:t>2007</w:t>
      </w:r>
      <w:r w:rsidR="008F32AD">
        <w:rPr>
          <w:lang w:eastAsia="en-US"/>
        </w:rPr>
        <w:t>)</w:t>
      </w:r>
      <w:r w:rsidRPr="004F6AA9" w:rsidR="004F6AA9">
        <w:t>.</w:t>
      </w:r>
    </w:p>
    <w:p w:rsidRPr="004F6AA9" w:rsidR="004F6AA9" w:rsidP="00DD6805">
      <w:pPr>
        <w:pStyle w:val="JuPara"/>
        <w:rPr>
          <w:lang w:eastAsia="en-US"/>
        </w:rPr>
      </w:pPr>
      <w:r w:rsidR="00DF1281">
        <w:t>Ainsi, p</w:t>
      </w:r>
      <w:r w:rsidR="00DE17FE">
        <w:t xml:space="preserve">ar exemple, </w:t>
      </w:r>
      <w:r w:rsidR="001A2EE8">
        <w:t>en cas de violation de l</w:t>
      </w:r>
      <w:r w:rsidR="0030661F">
        <w:t>’</w:t>
      </w:r>
      <w:r w:rsidR="001A2EE8">
        <w:t>article 6 de la Convention, l</w:t>
      </w:r>
      <w:r w:rsidR="0030661F">
        <w:t>’</w:t>
      </w:r>
      <w:r w:rsidRPr="004F6AA9">
        <w:t xml:space="preserve">application du principe </w:t>
      </w:r>
      <w:r w:rsidRPr="004F6AA9">
        <w:rPr>
          <w:rStyle w:val="ju-005fpara--char"/>
          <w:i/>
          <w:iCs/>
        </w:rPr>
        <w:t>restitutio in integrum</w:t>
      </w:r>
      <w:r w:rsidRPr="004F6AA9">
        <w:t xml:space="preserve"> implique que les requérants soient placés</w:t>
      </w:r>
      <w:r w:rsidR="00D34AE9">
        <w:t>,</w:t>
      </w:r>
      <w:r w:rsidRPr="004F6AA9">
        <w:t xml:space="preserve"> le plus possible, dans une situation équivalant à celle dans</w:t>
      </w:r>
      <w:r w:rsidR="00DD6805">
        <w:t xml:space="preserve"> laquelle ils se trouveraient s</w:t>
      </w:r>
      <w:r w:rsidR="0030661F">
        <w:t>’</w:t>
      </w:r>
      <w:r w:rsidR="00DD6805">
        <w:t>il n</w:t>
      </w:r>
      <w:r w:rsidR="0030661F">
        <w:t>’</w:t>
      </w:r>
      <w:r w:rsidRPr="004F6AA9">
        <w:t>y avait pas eu manquement aux exigences de cette disposition (</w:t>
      </w:r>
      <w:r w:rsidR="00DD6805">
        <w:rPr>
          <w:rStyle w:val="ju----005fpara--------char----char--char"/>
          <w:i/>
          <w:iCs/>
        </w:rPr>
        <w:t xml:space="preserve">Sfrijan, </w:t>
      </w:r>
      <w:r w:rsidR="00DD6805">
        <w:rPr>
          <w:rStyle w:val="ju----005fpara--------char----char--char"/>
          <w:iCs/>
        </w:rPr>
        <w:t>précité, §§ 45-48</w:t>
      </w:r>
      <w:r w:rsidRPr="004F6AA9">
        <w:t>).</w:t>
      </w:r>
    </w:p>
    <w:p w:rsidR="00E14B65" w:rsidP="00B33C50">
      <w:pPr>
        <w:pStyle w:val="JuPara"/>
        <w:outlineLvl w:val="0"/>
      </w:pPr>
      <w:r w:rsidR="00DF1281">
        <w:fldChar w:fldCharType="begin"/>
      </w:r>
      <w:r w:rsidR="00DF1281">
        <w:instrText xml:space="preserve"> SEQ level0 \*arabic </w:instrText>
      </w:r>
      <w:r w:rsidR="00DF1281">
        <w:fldChar w:fldCharType="separate"/>
      </w:r>
      <w:r>
        <w:rPr>
          <w:noProof/>
        </w:rPr>
        <w:t>202</w:t>
      </w:r>
      <w:r w:rsidR="00DF1281">
        <w:fldChar w:fldCharType="end"/>
      </w:r>
      <w:r w:rsidR="00DF1281">
        <w:t>.  Dans la présen</w:t>
      </w:r>
      <w:r w:rsidR="006425BB">
        <w:t>te affaire, la Cour rappelle qu</w:t>
      </w:r>
      <w:r w:rsidR="0030661F">
        <w:t>’</w:t>
      </w:r>
      <w:r w:rsidR="00DF1281">
        <w:t>el</w:t>
      </w:r>
      <w:r w:rsidR="009E0385">
        <w:t>le a conclu à la violation procédurale de l</w:t>
      </w:r>
      <w:r w:rsidR="0030661F">
        <w:t>’</w:t>
      </w:r>
      <w:r w:rsidR="00DF1281">
        <w:t xml:space="preserve">article </w:t>
      </w:r>
      <w:r w:rsidR="009E0385">
        <w:t>2</w:t>
      </w:r>
      <w:r w:rsidR="00DF1281">
        <w:t xml:space="preserve"> de la Convention en raison de</w:t>
      </w:r>
      <w:r w:rsidR="006425BB">
        <w:t xml:space="preserve"> l</w:t>
      </w:r>
      <w:r w:rsidR="0030661F">
        <w:t>’</w:t>
      </w:r>
      <w:r w:rsidR="006425BB">
        <w:t>absence d</w:t>
      </w:r>
      <w:r w:rsidR="0030661F">
        <w:t>’</w:t>
      </w:r>
      <w:r w:rsidR="006425BB">
        <w:t>une enquête effective au sujet du décès du fils des requérants</w:t>
      </w:r>
      <w:r w:rsidR="008211C2">
        <w:t xml:space="preserve"> et notamment du </w:t>
      </w:r>
      <w:r w:rsidR="00047794">
        <w:t>défaut d</w:t>
      </w:r>
      <w:r w:rsidR="0030661F">
        <w:t>’</w:t>
      </w:r>
      <w:r w:rsidR="00047794">
        <w:t>association</w:t>
      </w:r>
      <w:r w:rsidR="0074561B">
        <w:t xml:space="preserve"> des requérants </w:t>
      </w:r>
      <w:r w:rsidR="00922AEF">
        <w:t>aux</w:t>
      </w:r>
      <w:r w:rsidR="008211C2">
        <w:t xml:space="preserve"> procédure</w:t>
      </w:r>
      <w:r w:rsidR="00922AEF">
        <w:t>s</w:t>
      </w:r>
      <w:r w:rsidR="008211C2">
        <w:t xml:space="preserve"> </w:t>
      </w:r>
      <w:r w:rsidR="0074561B">
        <w:t>judicaire</w:t>
      </w:r>
      <w:r w:rsidR="00922AEF">
        <w:t>s</w:t>
      </w:r>
      <w:r w:rsidR="00D609DD">
        <w:t xml:space="preserve"> menées devant un tribunal</w:t>
      </w:r>
      <w:r w:rsidR="006425BB">
        <w:t>.</w:t>
      </w:r>
      <w:r w:rsidR="00273501">
        <w:t xml:space="preserve"> Dès lors, l</w:t>
      </w:r>
      <w:r w:rsidR="0030661F">
        <w:t>’</w:t>
      </w:r>
      <w:r w:rsidR="00273501">
        <w:t xml:space="preserve">État défendeur doit </w:t>
      </w:r>
      <w:r w:rsidR="00C503AF">
        <w:t xml:space="preserve">prendre les mesures nécessaires pour accélérer les investigations concernant le meurtre </w:t>
      </w:r>
      <w:r w:rsidR="00510273">
        <w:t>de Nicuşor Vlase</w:t>
      </w:r>
      <w:r w:rsidR="00C503AF">
        <w:t xml:space="preserve"> afin de rendre une décision qui soit conforme aux exigences de la Convention</w:t>
      </w:r>
      <w:r w:rsidR="00CE79DF">
        <w:t>.</w:t>
      </w:r>
    </w:p>
    <w:p w:rsidR="00E14B65" w:rsidP="00CF3F7C">
      <w:pPr>
        <w:pStyle w:val="JuPara"/>
        <w:outlineLvl w:val="0"/>
      </w:pPr>
      <w:r w:rsidRPr="004D32FB" w:rsidR="004D32FB">
        <w:fldChar w:fldCharType="begin"/>
      </w:r>
      <w:r w:rsidRPr="004C4B87" w:rsidR="004D32FB">
        <w:instrText xml:space="preserve"> SEQ level0 \*arabic </w:instrText>
      </w:r>
      <w:r w:rsidRPr="004D32FB" w:rsidR="004D32FB">
        <w:fldChar w:fldCharType="separate"/>
      </w:r>
      <w:r>
        <w:rPr>
          <w:noProof/>
        </w:rPr>
        <w:t>203</w:t>
      </w:r>
      <w:r w:rsidRPr="004D32FB" w:rsidR="004D32FB">
        <w:fldChar w:fldCharType="end"/>
      </w:r>
      <w:r w:rsidRPr="004C4B87" w:rsidR="00EC6427">
        <w:t>.  </w:t>
      </w:r>
      <w:r w:rsidR="003F5CC4">
        <w:t>Elle estime également</w:t>
      </w:r>
      <w:r w:rsidR="001E08B4">
        <w:t xml:space="preserve"> qu</w:t>
      </w:r>
      <w:r w:rsidR="0030661F">
        <w:t>’</w:t>
      </w:r>
      <w:r w:rsidR="00113ACF">
        <w:t>il y a lieu d</w:t>
      </w:r>
      <w:r w:rsidR="0030661F">
        <w:t>’</w:t>
      </w:r>
      <w:r w:rsidR="00113ACF">
        <w:t xml:space="preserve">octroyer </w:t>
      </w:r>
      <w:r w:rsidRPr="004C4B87" w:rsidR="004C4B87">
        <w:t xml:space="preserve">une satisfaction équitable </w:t>
      </w:r>
      <w:r w:rsidR="00D0232E">
        <w:t>en raison du</w:t>
      </w:r>
      <w:r w:rsidRPr="004C4B87" w:rsidR="004C4B87">
        <w:t xml:space="preserve"> fait q</w:t>
      </w:r>
      <w:r w:rsidR="00C70934">
        <w:t>ue les autorités nationales n</w:t>
      </w:r>
      <w:r w:rsidR="0030661F">
        <w:t>’</w:t>
      </w:r>
      <w:r w:rsidRPr="004C4B87" w:rsidR="004C4B87">
        <w:t>ont pas</w:t>
      </w:r>
      <w:r w:rsidRPr="004C4B87" w:rsidR="004C4B87">
        <w:t xml:space="preserve"> traité le dossier concernant </w:t>
      </w:r>
      <w:r w:rsidR="00820D21">
        <w:t>le décès du fils des requérants suite à un tir d</w:t>
      </w:r>
      <w:r w:rsidR="0030661F">
        <w:t>’</w:t>
      </w:r>
      <w:r w:rsidR="00820D21">
        <w:t>arme à</w:t>
      </w:r>
      <w:r w:rsidR="00747A55">
        <w:t xml:space="preserve"> feu</w:t>
      </w:r>
      <w:r w:rsidRPr="004C4B87" w:rsidR="004C4B87">
        <w:t xml:space="preserve"> avec le n</w:t>
      </w:r>
      <w:r w:rsidR="00CF3F7C">
        <w:t>iveau de diligence requis par l</w:t>
      </w:r>
      <w:r w:rsidR="0030661F">
        <w:t>’</w:t>
      </w:r>
      <w:r w:rsidRPr="004C4B87" w:rsidR="004C4B87">
        <w:t>article 2 de la Convention.</w:t>
      </w:r>
    </w:p>
    <w:p w:rsidR="004C4B87" w:rsidP="00CF3F7C">
      <w:pPr>
        <w:pStyle w:val="JuPara"/>
        <w:outlineLvl w:val="0"/>
      </w:pPr>
      <w:r w:rsidRPr="004C4B87">
        <w:t xml:space="preserve">Sur la base des éléments dont elle dispose, </w:t>
      </w:r>
      <w:r w:rsidR="00AA5A89">
        <w:t>notamment du fait que l</w:t>
      </w:r>
      <w:r w:rsidR="0030661F">
        <w:t>’</w:t>
      </w:r>
      <w:r w:rsidR="00AA5A89">
        <w:t xml:space="preserve">enquête </w:t>
      </w:r>
      <w:r w:rsidR="00747A55">
        <w:t>est</w:t>
      </w:r>
      <w:r w:rsidR="00AA5A89">
        <w:t xml:space="preserve"> toujours pendante, </w:t>
      </w:r>
      <w:r w:rsidRPr="004C4B87">
        <w:t>la Co</w:t>
      </w:r>
      <w:r w:rsidR="0084271D">
        <w:t>ur estime que la violation de l</w:t>
      </w:r>
      <w:r w:rsidR="0030661F">
        <w:t>’</w:t>
      </w:r>
      <w:r w:rsidR="00D25AD3">
        <w:t>article </w:t>
      </w:r>
      <w:r w:rsidRPr="004C4B87">
        <w:t>2 en son aspect procé</w:t>
      </w:r>
      <w:r w:rsidR="00D34AE9">
        <w:t xml:space="preserve">dural a causé aux intéressés un </w:t>
      </w:r>
      <w:r w:rsidR="00E66DF4">
        <w:t xml:space="preserve">important </w:t>
      </w:r>
      <w:r w:rsidRPr="004C4B87">
        <w:t xml:space="preserve">préjudice moral en les plaçant dans une situation de détresse et de frustration. Statuant en équité, elle alloue à ce titre </w:t>
      </w:r>
      <w:r w:rsidR="007E7E2E">
        <w:t>15</w:t>
      </w:r>
      <w:r w:rsidRPr="004C4B87" w:rsidR="007E7E2E">
        <w:t> </w:t>
      </w:r>
      <w:r w:rsidRPr="004C4B87">
        <w:t>000 EUR à chacu</w:t>
      </w:r>
      <w:r w:rsidR="00D34AE9">
        <w:t>n de</w:t>
      </w:r>
      <w:r w:rsidR="00D34AE9">
        <w:t>s requérants.</w:t>
      </w:r>
    </w:p>
    <w:p w:rsidR="009D1B22" w:rsidP="009D1B22">
      <w:pPr>
        <w:pStyle w:val="JuH1"/>
      </w:pPr>
      <w:r w:rsidR="00D34AE9">
        <w:t>2.  </w:t>
      </w:r>
      <w:r>
        <w:t>La demande de satisfaction équitable de M. Mărieş</w:t>
      </w:r>
    </w:p>
    <w:p w:rsidR="00AB7B3C" w:rsidP="004312DB">
      <w:pPr>
        <w:pStyle w:val="JuPara"/>
      </w:pPr>
      <w:r w:rsidR="006B5A99">
        <w:fldChar w:fldCharType="begin"/>
      </w:r>
      <w:r w:rsidR="006B5A99">
        <w:instrText xml:space="preserve"> SEQ level0 \*arabic </w:instrText>
      </w:r>
      <w:r w:rsidR="006B5A99">
        <w:fldChar w:fldCharType="separate"/>
      </w:r>
      <w:r w:rsidR="00E14B65">
        <w:rPr>
          <w:noProof/>
        </w:rPr>
        <w:t>204</w:t>
      </w:r>
      <w:r w:rsidR="006B5A99">
        <w:fldChar w:fldCharType="end"/>
      </w:r>
      <w:r w:rsidR="006B5A99">
        <w:t>.  </w:t>
      </w:r>
      <w:r w:rsidR="008E612C">
        <w:t xml:space="preserve">Dans un premier temps, </w:t>
      </w:r>
      <w:r w:rsidR="00CE33B5">
        <w:t>l</w:t>
      </w:r>
      <w:r>
        <w:t>e requérant r</w:t>
      </w:r>
      <w:r w:rsidR="00587D99">
        <w:t>éclamait</w:t>
      </w:r>
      <w:r w:rsidRPr="004D32FB">
        <w:t xml:space="preserve"> </w:t>
      </w:r>
      <w:r w:rsidR="00D34AE9">
        <w:t>200 </w:t>
      </w:r>
      <w:r w:rsidR="003A3556">
        <w:t>000</w:t>
      </w:r>
      <w:r w:rsidR="00D34AE9">
        <w:t> </w:t>
      </w:r>
      <w:r w:rsidR="002D6ED3">
        <w:t xml:space="preserve">EUR du chef du préjudice </w:t>
      </w:r>
      <w:r w:rsidRPr="004D32FB">
        <w:t>subi</w:t>
      </w:r>
      <w:r>
        <w:t xml:space="preserve"> en raison de la durée excessive de l</w:t>
      </w:r>
      <w:r w:rsidR="0030661F">
        <w:t>’</w:t>
      </w:r>
      <w:r>
        <w:t xml:space="preserve">enquête concernant </w:t>
      </w:r>
      <w:r w:rsidR="00852919">
        <w:t>l</w:t>
      </w:r>
      <w:r w:rsidR="0030661F">
        <w:t>’</w:t>
      </w:r>
      <w:r w:rsidR="00852919">
        <w:t>absence d</w:t>
      </w:r>
      <w:r w:rsidR="0030661F">
        <w:t>’</w:t>
      </w:r>
      <w:r w:rsidR="00852919">
        <w:t>une en</w:t>
      </w:r>
      <w:r w:rsidR="00852919">
        <w:t>quête effective</w:t>
      </w:r>
      <w:r w:rsidR="001D7C4E">
        <w:t xml:space="preserve"> </w:t>
      </w:r>
      <w:r w:rsidR="00747A55">
        <w:t>sur</w:t>
      </w:r>
      <w:r w:rsidR="001D7C4E">
        <w:t xml:space="preserve"> la</w:t>
      </w:r>
      <w:r w:rsidR="003A3556">
        <w:t xml:space="preserve"> répression des </w:t>
      </w:r>
      <w:r w:rsidR="00852919">
        <w:t xml:space="preserve">manifestations </w:t>
      </w:r>
      <w:r w:rsidR="0056396F">
        <w:t>antitotalitaires</w:t>
      </w:r>
      <w:r w:rsidRPr="004D32FB">
        <w:t>.</w:t>
      </w:r>
      <w:r w:rsidR="00C741AB">
        <w:t xml:space="preserve"> Le dommage </w:t>
      </w:r>
      <w:r w:rsidR="00A5521B">
        <w:t>moral</w:t>
      </w:r>
      <w:r w:rsidR="00C741AB">
        <w:t xml:space="preserve"> a été réévalué par le requérant à la suite des grèves de la faim qu</w:t>
      </w:r>
      <w:r w:rsidR="0030661F">
        <w:t>’</w:t>
      </w:r>
      <w:r w:rsidR="00C741AB">
        <w:t>il a</w:t>
      </w:r>
      <w:r w:rsidR="00217A68">
        <w:t xml:space="preserve"> entrepris</w:t>
      </w:r>
      <w:r w:rsidR="00747A55">
        <w:t>es</w:t>
      </w:r>
      <w:r w:rsidR="00217A68">
        <w:t xml:space="preserve"> afin que </w:t>
      </w:r>
      <w:r w:rsidR="00C44BE9">
        <w:t xml:space="preserve">tous </w:t>
      </w:r>
      <w:r w:rsidR="00217A68">
        <w:t>les requérants</w:t>
      </w:r>
      <w:r w:rsidR="00B16353">
        <w:t xml:space="preserve"> se voient</w:t>
      </w:r>
      <w:r w:rsidR="00E12B3A">
        <w:t xml:space="preserve"> communiquer copies des pièces du dossier d</w:t>
      </w:r>
      <w:r w:rsidR="0030661F">
        <w:t>’</w:t>
      </w:r>
      <w:r w:rsidR="00E12B3A">
        <w:t>enquête</w:t>
      </w:r>
      <w:r w:rsidR="008442DE">
        <w:t>, conformément aux indications de la Cour</w:t>
      </w:r>
      <w:r w:rsidR="00E12B3A">
        <w:t>.</w:t>
      </w:r>
      <w:r w:rsidR="00591AF1">
        <w:t xml:space="preserve"> Le préjudice ainsi réévalué le 7</w:t>
      </w:r>
      <w:r w:rsidR="003472D4">
        <w:t> </w:t>
      </w:r>
      <w:r w:rsidR="00D34AE9">
        <w:t>avril </w:t>
      </w:r>
      <w:r w:rsidR="00591AF1">
        <w:t>2010 s</w:t>
      </w:r>
      <w:r w:rsidR="0030661F">
        <w:t>’</w:t>
      </w:r>
      <w:r w:rsidR="00591AF1">
        <w:t xml:space="preserve">élève à </w:t>
      </w:r>
      <w:r w:rsidR="00DA12B4">
        <w:t>230</w:t>
      </w:r>
      <w:r w:rsidR="00D34AE9">
        <w:t> </w:t>
      </w:r>
      <w:r w:rsidR="00DA12B4">
        <w:t>000</w:t>
      </w:r>
      <w:r w:rsidR="00D34AE9">
        <w:t> </w:t>
      </w:r>
      <w:r w:rsidR="00DA12B4">
        <w:t>EUR pour dommage moral</w:t>
      </w:r>
      <w:r w:rsidR="00591AF1">
        <w:t>.</w:t>
      </w:r>
    </w:p>
    <w:p w:rsidR="00AB7B3C" w:rsidP="00AB7B3C">
      <w:pPr>
        <w:pStyle w:val="JuPara"/>
        <w:outlineLvl w:val="0"/>
      </w:pPr>
      <w:r w:rsidR="008707E7">
        <w:fldChar w:fldCharType="begin"/>
      </w:r>
      <w:r w:rsidR="008707E7">
        <w:instrText xml:space="preserve"> SEQ level0 \*arabic </w:instrText>
      </w:r>
      <w:r w:rsidR="008707E7">
        <w:fldChar w:fldCharType="separate"/>
      </w:r>
      <w:r w:rsidR="00E14B65">
        <w:rPr>
          <w:noProof/>
        </w:rPr>
        <w:t>205</w:t>
      </w:r>
      <w:r w:rsidR="008707E7">
        <w:fldChar w:fldCharType="end"/>
      </w:r>
      <w:r w:rsidR="008707E7">
        <w:t>.  </w:t>
      </w:r>
      <w:r w:rsidRPr="004D32FB">
        <w:t xml:space="preserve">Le Gouvernement </w:t>
      </w:r>
      <w:r>
        <w:t xml:space="preserve">estime </w:t>
      </w:r>
      <w:r w:rsidR="006A69F6">
        <w:t>que</w:t>
      </w:r>
      <w:r w:rsidR="00734E70">
        <w:t xml:space="preserve"> ces</w:t>
      </w:r>
      <w:r>
        <w:t xml:space="preserve"> demande</w:t>
      </w:r>
      <w:r w:rsidR="00734E70">
        <w:t>s</w:t>
      </w:r>
      <w:r>
        <w:t xml:space="preserve"> de satisfaction équitable</w:t>
      </w:r>
      <w:r w:rsidR="00906C03">
        <w:t xml:space="preserve"> n</w:t>
      </w:r>
      <w:r w:rsidR="0030661F">
        <w:t>’</w:t>
      </w:r>
      <w:r w:rsidR="00906C03">
        <w:t>ont</w:t>
      </w:r>
      <w:r w:rsidR="006A69F6">
        <w:t xml:space="preserve"> pas de lien avec les violations réclamées</w:t>
      </w:r>
      <w:r>
        <w:t>. De plus, il l</w:t>
      </w:r>
      <w:r w:rsidR="00BA6637">
        <w:t>es</w:t>
      </w:r>
      <w:r>
        <w:t xml:space="preserve"> considère comme excessive</w:t>
      </w:r>
      <w:r w:rsidR="00BA6637">
        <w:t>s</w:t>
      </w:r>
      <w:r>
        <w:t xml:space="preserve"> et non justifiée</w:t>
      </w:r>
      <w:r w:rsidR="00BA6637">
        <w:t>s et prie la Cour de les</w:t>
      </w:r>
      <w:r>
        <w:t xml:space="preserve"> rejeter.</w:t>
      </w:r>
    </w:p>
    <w:p w:rsidRPr="006B5A99" w:rsidR="006B5A99" w:rsidP="006B5A99">
      <w:pPr>
        <w:pStyle w:val="JuPara"/>
        <w:rPr>
          <w:lang w:eastAsia="en-US"/>
        </w:rPr>
      </w:pPr>
      <w:r w:rsidR="00EC3E70">
        <w:fldChar w:fldCharType="begin"/>
      </w:r>
      <w:r w:rsidR="00EC3E70">
        <w:instrText xml:space="preserve"> SEQ level0 \*arabic </w:instrText>
      </w:r>
      <w:r w:rsidR="00EC3E70">
        <w:fldChar w:fldCharType="separate"/>
      </w:r>
      <w:r w:rsidR="00E14B65">
        <w:rPr>
          <w:noProof/>
        </w:rPr>
        <w:t>206</w:t>
      </w:r>
      <w:r w:rsidR="00EC3E70">
        <w:fldChar w:fldCharType="end"/>
      </w:r>
      <w:r w:rsidR="00EC3E70">
        <w:t>.  </w:t>
      </w:r>
      <w:r w:rsidRPr="004F6AA9" w:rsidR="00AB7B3C">
        <w:t xml:space="preserve">La Cour </w:t>
      </w:r>
      <w:r w:rsidRPr="005F76D6" w:rsidR="005F76D6">
        <w:rPr>
          <w:color w:val="000000"/>
          <w:szCs w:val="24"/>
          <w:lang w:eastAsia="en-GB"/>
        </w:rPr>
        <w:t xml:space="preserve">estime que le requérant a subi un tort moral indéniable. Compte tenu </w:t>
      </w:r>
      <w:r w:rsidR="006C4521">
        <w:rPr>
          <w:color w:val="000000"/>
          <w:szCs w:val="24"/>
          <w:lang w:eastAsia="en-GB"/>
        </w:rPr>
        <w:t>de</w:t>
      </w:r>
      <w:r w:rsidR="00CE0AB7">
        <w:rPr>
          <w:color w:val="000000"/>
          <w:szCs w:val="24"/>
          <w:lang w:eastAsia="en-GB"/>
        </w:rPr>
        <w:t xml:space="preserve"> la</w:t>
      </w:r>
      <w:r w:rsidR="006C4521">
        <w:rPr>
          <w:color w:val="000000"/>
          <w:szCs w:val="24"/>
          <w:lang w:eastAsia="en-GB"/>
        </w:rPr>
        <w:t xml:space="preserve"> violation constatée</w:t>
      </w:r>
      <w:r w:rsidR="00DF022A">
        <w:rPr>
          <w:color w:val="000000"/>
          <w:szCs w:val="24"/>
          <w:lang w:eastAsia="en-GB"/>
        </w:rPr>
        <w:t xml:space="preserve"> </w:t>
      </w:r>
      <w:r w:rsidR="00913C4F">
        <w:rPr>
          <w:color w:val="000000"/>
          <w:szCs w:val="24"/>
          <w:lang w:eastAsia="en-GB"/>
        </w:rPr>
        <w:t>de l</w:t>
      </w:r>
      <w:r w:rsidR="0030661F">
        <w:rPr>
          <w:color w:val="000000"/>
          <w:szCs w:val="24"/>
          <w:lang w:eastAsia="en-GB"/>
        </w:rPr>
        <w:t>’</w:t>
      </w:r>
      <w:r w:rsidR="00913C4F">
        <w:rPr>
          <w:color w:val="000000"/>
          <w:szCs w:val="24"/>
          <w:lang w:eastAsia="en-GB"/>
        </w:rPr>
        <w:t xml:space="preserve">article 8 </w:t>
      </w:r>
      <w:r w:rsidR="00DF022A">
        <w:rPr>
          <w:color w:val="000000"/>
          <w:szCs w:val="24"/>
          <w:lang w:eastAsia="en-GB"/>
        </w:rPr>
        <w:t>à son égard</w:t>
      </w:r>
      <w:r w:rsidRPr="005F76D6" w:rsidR="005F76D6">
        <w:rPr>
          <w:color w:val="000000"/>
          <w:szCs w:val="24"/>
          <w:lang w:eastAsia="en-GB"/>
        </w:rPr>
        <w:t xml:space="preserve"> et statuant en équité, comme le veut l</w:t>
      </w:r>
      <w:r w:rsidR="0030661F">
        <w:rPr>
          <w:color w:val="000000"/>
          <w:szCs w:val="24"/>
          <w:lang w:eastAsia="en-GB"/>
        </w:rPr>
        <w:t>’</w:t>
      </w:r>
      <w:r w:rsidRPr="005F76D6" w:rsidR="005F76D6">
        <w:rPr>
          <w:color w:val="000000"/>
          <w:szCs w:val="24"/>
          <w:lang w:eastAsia="en-GB"/>
        </w:rPr>
        <w:t xml:space="preserve">article 41 de la Convention, il y a lieu de lui octroyer </w:t>
      </w:r>
      <w:r w:rsidR="003366B2">
        <w:rPr>
          <w:color w:val="000000"/>
          <w:szCs w:val="24"/>
          <w:lang w:eastAsia="en-GB"/>
        </w:rPr>
        <w:t>6</w:t>
      </w:r>
      <w:r w:rsidRPr="005F76D6" w:rsidR="005F76D6">
        <w:rPr>
          <w:color w:val="000000"/>
          <w:szCs w:val="24"/>
          <w:lang w:eastAsia="en-GB"/>
        </w:rPr>
        <w:t> 000 EUR au titre du préjudice</w:t>
      </w:r>
      <w:r w:rsidR="00882F8C">
        <w:rPr>
          <w:color w:val="000000"/>
          <w:szCs w:val="24"/>
          <w:lang w:eastAsia="en-GB"/>
        </w:rPr>
        <w:t xml:space="preserve"> moral.</w:t>
      </w:r>
    </w:p>
    <w:p w:rsidRPr="004D32FB" w:rsidR="00EC6427" w:rsidP="0084271D">
      <w:pPr>
        <w:pStyle w:val="JuHA"/>
      </w:pPr>
      <w:r w:rsidRPr="004D32FB">
        <w:t>B.  Frais et dépens</w:t>
      </w:r>
    </w:p>
    <w:p w:rsidR="00E14B65" w:rsidP="008707E7">
      <w:pPr>
        <w:pStyle w:val="JuPara"/>
      </w:pPr>
      <w:r w:rsidRPr="004D32FB" w:rsidR="004D32FB">
        <w:fldChar w:fldCharType="begin"/>
      </w:r>
      <w:r w:rsidRPr="004D32FB" w:rsidR="004D32FB">
        <w:instrText xml:space="preserve"> SEQ level0 \*arabic </w:instrText>
      </w:r>
      <w:r w:rsidRPr="004D32FB" w:rsidR="004D32FB">
        <w:fldChar w:fldCharType="separate"/>
      </w:r>
      <w:r>
        <w:rPr>
          <w:noProof/>
        </w:rPr>
        <w:t>207</w:t>
      </w:r>
      <w:r w:rsidRPr="004D32FB" w:rsidR="004D32FB">
        <w:fldChar w:fldCharType="end"/>
      </w:r>
      <w:r w:rsidRPr="004D32FB" w:rsidR="00EC6427">
        <w:t>.  </w:t>
      </w:r>
      <w:r w:rsidR="00BC03E5">
        <w:t>Tous l</w:t>
      </w:r>
      <w:r w:rsidR="0012585F">
        <w:t xml:space="preserve">es requérants </w:t>
      </w:r>
      <w:r w:rsidR="008707E7">
        <w:t>réclame</w:t>
      </w:r>
      <w:r w:rsidR="0012585F">
        <w:t>nt</w:t>
      </w:r>
      <w:r w:rsidR="0038651F">
        <w:t xml:space="preserve"> aussi 603</w:t>
      </w:r>
      <w:r w:rsidR="00D34AE9">
        <w:t> </w:t>
      </w:r>
      <w:r w:rsidR="0038651F">
        <w:t>40</w:t>
      </w:r>
      <w:r w:rsidR="00D34AE9">
        <w:t>0 </w:t>
      </w:r>
      <w:r w:rsidR="0038651F">
        <w:t>RON</w:t>
      </w:r>
      <w:r w:rsidR="00D34AE9">
        <w:t>,</w:t>
      </w:r>
      <w:r w:rsidR="0038651F">
        <w:t xml:space="preserve"> soit </w:t>
      </w:r>
      <w:r w:rsidR="008707E7">
        <w:t>150</w:t>
      </w:r>
      <w:r w:rsidR="00210712">
        <w:t> </w:t>
      </w:r>
      <w:r w:rsidR="008707E7">
        <w:t>850</w:t>
      </w:r>
      <w:r w:rsidR="00210712">
        <w:t> </w:t>
      </w:r>
      <w:r w:rsidR="0038651F">
        <w:t>EUR,</w:t>
      </w:r>
      <w:r w:rsidR="008707E7">
        <w:t xml:space="preserve"> </w:t>
      </w:r>
      <w:r w:rsidR="00B33608">
        <w:t xml:space="preserve">pour </w:t>
      </w:r>
      <w:r w:rsidR="008707E7">
        <w:t>frais et dépenses</w:t>
      </w:r>
      <w:r w:rsidR="004212E3">
        <w:t>, qu</w:t>
      </w:r>
      <w:r w:rsidR="0030661F">
        <w:t>’</w:t>
      </w:r>
      <w:r w:rsidR="004212E3">
        <w:t>ils qualifient de préjudice matériel,</w:t>
      </w:r>
      <w:r w:rsidR="008707E7">
        <w:t xml:space="preserve"> </w:t>
      </w:r>
      <w:r w:rsidR="00B33608">
        <w:t xml:space="preserve">représentant les frais et dépens </w:t>
      </w:r>
      <w:r w:rsidR="008707E7">
        <w:t>de l</w:t>
      </w:r>
      <w:r w:rsidR="0030661F">
        <w:t>’</w:t>
      </w:r>
      <w:r w:rsidR="008707E7">
        <w:t>association relatifs au dossier devant les autorités internes et devant la Cour</w:t>
      </w:r>
      <w:r w:rsidR="00952970">
        <w:t>. Il</w:t>
      </w:r>
      <w:r w:rsidR="003F3BF2">
        <w:t>s</w:t>
      </w:r>
      <w:r w:rsidR="00952970">
        <w:t xml:space="preserve"> </w:t>
      </w:r>
      <w:r w:rsidR="00747A55">
        <w:t>s</w:t>
      </w:r>
      <w:r w:rsidR="00952970">
        <w:t xml:space="preserve">oumettent des </w:t>
      </w:r>
      <w:r w:rsidR="008707E7">
        <w:t xml:space="preserve">factures </w:t>
      </w:r>
      <w:r w:rsidR="00952970">
        <w:t xml:space="preserve">de </w:t>
      </w:r>
      <w:r w:rsidR="008707E7">
        <w:t xml:space="preserve">téléphone, </w:t>
      </w:r>
      <w:r w:rsidR="00FC604E">
        <w:t xml:space="preserve">de correspondance, ainsi que </w:t>
      </w:r>
      <w:r w:rsidR="00952970">
        <w:t>des justif</w:t>
      </w:r>
      <w:r w:rsidR="003F3BF2">
        <w:t>icatifs concernant les frais de</w:t>
      </w:r>
      <w:r w:rsidR="008707E7">
        <w:t xml:space="preserve"> déplacement</w:t>
      </w:r>
      <w:r w:rsidR="00FC604E">
        <w:t xml:space="preserve"> à Strasb</w:t>
      </w:r>
      <w:r w:rsidR="003F3BF2">
        <w:t>ourg</w:t>
      </w:r>
      <w:r w:rsidR="00070B91">
        <w:t xml:space="preserve"> et d</w:t>
      </w:r>
      <w:r w:rsidR="0030661F">
        <w:t>’</w:t>
      </w:r>
      <w:r w:rsidR="00975394">
        <w:t>organisation de</w:t>
      </w:r>
      <w:r w:rsidR="008707E7">
        <w:t xml:space="preserve"> manifestations, </w:t>
      </w:r>
      <w:r w:rsidR="001235E5">
        <w:t xml:space="preserve">y compris les </w:t>
      </w:r>
      <w:r w:rsidR="008707E7">
        <w:t>frais de</w:t>
      </w:r>
      <w:r w:rsidR="000679D6">
        <w:t xml:space="preserve"> ré</w:t>
      </w:r>
      <w:r w:rsidR="000D7561">
        <w:t>tablissement</w:t>
      </w:r>
      <w:r w:rsidR="005822E0">
        <w:t xml:space="preserve"> du requérant </w:t>
      </w:r>
      <w:r w:rsidR="00040C53">
        <w:t xml:space="preserve">Teodor Mărieş </w:t>
      </w:r>
      <w:r w:rsidR="005822E0">
        <w:t>après s</w:t>
      </w:r>
      <w:r w:rsidR="008707E7">
        <w:t xml:space="preserve">es grèves de </w:t>
      </w:r>
      <w:r w:rsidR="000D7561">
        <w:t xml:space="preserve">la </w:t>
      </w:r>
      <w:r w:rsidR="008707E7">
        <w:t>faim.</w:t>
      </w:r>
    </w:p>
    <w:p w:rsidR="008707E7" w:rsidP="008707E7">
      <w:pPr>
        <w:pStyle w:val="JuPara"/>
      </w:pPr>
      <w:r w:rsidR="0063435C">
        <w:fldChar w:fldCharType="begin"/>
      </w:r>
      <w:r w:rsidR="0063435C">
        <w:instrText xml:space="preserve"> SEQ level0 \*arabic </w:instrText>
      </w:r>
      <w:r w:rsidR="0063435C">
        <w:fldChar w:fldCharType="separate"/>
      </w:r>
      <w:r w:rsidR="00E14B65">
        <w:rPr>
          <w:noProof/>
        </w:rPr>
        <w:t>208</w:t>
      </w:r>
      <w:r w:rsidR="0063435C">
        <w:fldChar w:fldCharType="end"/>
      </w:r>
      <w:r w:rsidR="0063435C">
        <w:t>.  </w:t>
      </w:r>
      <w:r>
        <w:t>Il</w:t>
      </w:r>
      <w:r w:rsidR="003D2A29">
        <w:t>s</w:t>
      </w:r>
      <w:r>
        <w:t xml:space="preserve"> réclame</w:t>
      </w:r>
      <w:r w:rsidR="003D2A29">
        <w:t>nt également</w:t>
      </w:r>
      <w:r>
        <w:t xml:space="preserve"> 49</w:t>
      </w:r>
      <w:r w:rsidR="00D34AE9">
        <w:t> </w:t>
      </w:r>
      <w:r>
        <w:t>400</w:t>
      </w:r>
      <w:r w:rsidR="00D34AE9">
        <w:t> </w:t>
      </w:r>
      <w:r w:rsidR="00333B31">
        <w:t>EUR</w:t>
      </w:r>
      <w:r>
        <w:t xml:space="preserve"> représentant les honoraires des avocats et 14</w:t>
      </w:r>
      <w:r w:rsidR="00D34AE9">
        <w:t> </w:t>
      </w:r>
      <w:r>
        <w:t>400</w:t>
      </w:r>
      <w:r w:rsidR="00D34AE9">
        <w:t> EUR</w:t>
      </w:r>
      <w:r>
        <w:t xml:space="preserve"> représentant les salaires payés par l</w:t>
      </w:r>
      <w:r w:rsidR="0030661F">
        <w:t>’</w:t>
      </w:r>
      <w:r>
        <w:t xml:space="preserve">association </w:t>
      </w:r>
      <w:r w:rsidR="00747A55">
        <w:t>à</w:t>
      </w:r>
      <w:r>
        <w:t xml:space="preserve"> deux employés travaillant exclusivement su</w:t>
      </w:r>
      <w:r>
        <w:t>r le dossier.</w:t>
      </w:r>
    </w:p>
    <w:p w:rsidRPr="004D32FB" w:rsidR="00EC6427" w:rsidP="008707E7">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209</w:t>
      </w:r>
      <w:r w:rsidRPr="004D32FB" w:rsidR="004D32FB">
        <w:fldChar w:fldCharType="end"/>
      </w:r>
      <w:r w:rsidRPr="004D32FB">
        <w:t xml:space="preserve">.  Le Gouvernement </w:t>
      </w:r>
      <w:r w:rsidR="00D929E4">
        <w:t xml:space="preserve">estime que les frais </w:t>
      </w:r>
      <w:r w:rsidR="005857E8">
        <w:t>occasionnés par l</w:t>
      </w:r>
      <w:r w:rsidR="0030661F">
        <w:t>’</w:t>
      </w:r>
      <w:r w:rsidR="005857E8">
        <w:t>association n</w:t>
      </w:r>
      <w:r w:rsidR="0030661F">
        <w:t>’</w:t>
      </w:r>
      <w:r w:rsidR="005857E8">
        <w:t xml:space="preserve">ont aucun lien avec la présente affaire et que les frais </w:t>
      </w:r>
      <w:r w:rsidR="00D929E4">
        <w:t>de déplacement à Strasbourg n</w:t>
      </w:r>
      <w:r w:rsidR="0030661F">
        <w:t>’</w:t>
      </w:r>
      <w:r w:rsidR="00D929E4">
        <w:t>étaient pas nécessaires, vu le fait que la proc</w:t>
      </w:r>
      <w:r w:rsidR="00A64892">
        <w:t>édure dans la présente affaire s</w:t>
      </w:r>
      <w:r w:rsidR="0030661F">
        <w:t>’</w:t>
      </w:r>
      <w:r w:rsidR="00A64892">
        <w:t>est</w:t>
      </w:r>
      <w:r w:rsidR="00D929E4">
        <w:t xml:space="preserve"> </w:t>
      </w:r>
      <w:r w:rsidR="00ED729F">
        <w:t>déroulée par écrit</w:t>
      </w:r>
      <w:r w:rsidR="00DB7D05">
        <w:t xml:space="preserve"> et que la Cour n</w:t>
      </w:r>
      <w:r w:rsidR="0030661F">
        <w:t>’</w:t>
      </w:r>
      <w:r w:rsidR="00DB7D05">
        <w:t xml:space="preserve">a pas invité les requérants </w:t>
      </w:r>
      <w:r w:rsidR="00747A55">
        <w:t>à se</w:t>
      </w:r>
      <w:r w:rsidR="00DB7D05">
        <w:t xml:space="preserve"> présent</w:t>
      </w:r>
      <w:r w:rsidR="00747A55">
        <w:t>er</w:t>
      </w:r>
      <w:r w:rsidR="00DB7D05">
        <w:t xml:space="preserve"> devant elle</w:t>
      </w:r>
      <w:r w:rsidR="00D929E4">
        <w:t>.</w:t>
      </w:r>
    </w:p>
    <w:p w:rsidRPr="006B20A9" w:rsidR="00BA0232" w:rsidP="00BA0232">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210</w:t>
      </w:r>
      <w:r w:rsidRPr="004D32FB" w:rsidR="004D32FB">
        <w:fldChar w:fldCharType="end"/>
      </w:r>
      <w:r w:rsidRPr="004D32FB" w:rsidR="00EC6427">
        <w:t>.  </w:t>
      </w:r>
      <w:r w:rsidRPr="004D32FB" w:rsidR="004D32FB">
        <w:t>Selon la jurisprudence de la Cour, un requérant ne peut obtenir le remboursement de ses frais et dépens que dans la mesure où se trouvent établis leur réalité, leur nécessité et le caractère raisonnable de leur taux. En l</w:t>
      </w:r>
      <w:r w:rsidR="0030661F">
        <w:t>’</w:t>
      </w:r>
      <w:r w:rsidRPr="004D32FB" w:rsidR="004D32FB">
        <w:t>espèce</w:t>
      </w:r>
      <w:r w:rsidR="00747A55">
        <w:t>,</w:t>
      </w:r>
      <w:r w:rsidRPr="004D32FB" w:rsidR="004D32FB">
        <w:t xml:space="preserve"> compte</w:t>
      </w:r>
      <w:r w:rsidRPr="004D32FB" w:rsidR="00EE1D67">
        <w:t xml:space="preserve"> </w:t>
      </w:r>
      <w:r w:rsidRPr="004D32FB" w:rsidR="009D29DE">
        <w:t>tenu des documents en sa possession</w:t>
      </w:r>
      <w:r w:rsidR="000F0BD5">
        <w:t>,</w:t>
      </w:r>
      <w:r w:rsidRPr="004D32FB" w:rsidR="009D29DE">
        <w:t xml:space="preserve"> </w:t>
      </w:r>
      <w:r w:rsidRPr="004D32FB" w:rsidR="00EE1D67">
        <w:t>de sa jurisprudence</w:t>
      </w:r>
      <w:r w:rsidR="000F0BD5">
        <w:t xml:space="preserve"> et de </w:t>
      </w:r>
      <w:r w:rsidR="000F0BD5">
        <w:rPr>
          <w:color w:val="000000"/>
          <w:szCs w:val="24"/>
          <w:lang w:eastAsia="en-GB"/>
        </w:rPr>
        <w:t>la nature et de</w:t>
      </w:r>
      <w:r w:rsidRPr="00BA0232" w:rsidR="000F0BD5">
        <w:rPr>
          <w:color w:val="000000"/>
          <w:szCs w:val="24"/>
          <w:lang w:eastAsia="en-GB"/>
        </w:rPr>
        <w:t xml:space="preserve"> la complexité des questions soulevées, </w:t>
      </w:r>
      <w:r w:rsidRPr="004D32FB" w:rsidR="00EC6427">
        <w:t xml:space="preserve">la Cour estime raisonnable la somme de </w:t>
      </w:r>
      <w:r w:rsidR="00D91C8B">
        <w:t>2</w:t>
      </w:r>
      <w:r w:rsidR="00F30E05">
        <w:t>0</w:t>
      </w:r>
      <w:r w:rsidR="00D34AE9">
        <w:t> </w:t>
      </w:r>
      <w:r w:rsidR="00F30E05">
        <w:t>000</w:t>
      </w:r>
      <w:r w:rsidR="00D34AE9">
        <w:t> </w:t>
      </w:r>
      <w:r w:rsidRPr="004D32FB" w:rsidR="00EC6427">
        <w:t xml:space="preserve">EUR </w:t>
      </w:r>
      <w:r w:rsidR="009A0CA6">
        <w:t xml:space="preserve">pour la procédure devant la Cour </w:t>
      </w:r>
      <w:r w:rsidRPr="004D32FB" w:rsidR="00EC6427">
        <w:t>et l</w:t>
      </w:r>
      <w:r w:rsidR="0030661F">
        <w:t>’</w:t>
      </w:r>
      <w:r w:rsidRPr="004D32FB" w:rsidR="00EC6427">
        <w:t xml:space="preserve">accorde </w:t>
      </w:r>
      <w:r w:rsidRPr="004D32FB" w:rsidR="004D32FB">
        <w:t>aux requérants</w:t>
      </w:r>
      <w:r w:rsidR="00747A55">
        <w:t>. Elle sera</w:t>
      </w:r>
      <w:r w:rsidRPr="00BA0232">
        <w:rPr>
          <w:color w:val="000000"/>
          <w:szCs w:val="24"/>
          <w:lang w:eastAsia="en-GB"/>
        </w:rPr>
        <w:t xml:space="preserve"> pay</w:t>
      </w:r>
      <w:r w:rsidR="00747A55">
        <w:rPr>
          <w:color w:val="000000"/>
          <w:szCs w:val="24"/>
          <w:lang w:eastAsia="en-GB"/>
        </w:rPr>
        <w:t>é</w:t>
      </w:r>
      <w:r w:rsidRPr="00BA0232">
        <w:rPr>
          <w:color w:val="000000"/>
          <w:szCs w:val="24"/>
          <w:lang w:eastAsia="en-GB"/>
        </w:rPr>
        <w:t xml:space="preserve">e directement </w:t>
      </w:r>
      <w:r w:rsidR="00E17F6D">
        <w:rPr>
          <w:color w:val="000000"/>
          <w:szCs w:val="24"/>
          <w:lang w:eastAsia="en-GB"/>
        </w:rPr>
        <w:t xml:space="preserve">et conjointement </w:t>
      </w:r>
      <w:r w:rsidRPr="00BA0232">
        <w:rPr>
          <w:color w:val="000000"/>
          <w:szCs w:val="24"/>
          <w:lang w:eastAsia="en-GB"/>
        </w:rPr>
        <w:t>à</w:t>
      </w:r>
      <w:r w:rsidR="006B20A9">
        <w:rPr>
          <w:color w:val="000000"/>
          <w:szCs w:val="24"/>
          <w:lang w:eastAsia="en-GB"/>
        </w:rPr>
        <w:t xml:space="preserve"> M</w:t>
      </w:r>
      <w:r w:rsidR="006B20A9">
        <w:rPr>
          <w:color w:val="000000"/>
          <w:szCs w:val="24"/>
          <w:vertAlign w:val="superscript"/>
          <w:lang w:eastAsia="en-GB"/>
        </w:rPr>
        <w:t>es</w:t>
      </w:r>
      <w:r w:rsidR="00CF2993">
        <w:rPr>
          <w:color w:val="000000"/>
          <w:szCs w:val="24"/>
          <w:lang w:eastAsia="en-GB"/>
        </w:rPr>
        <w:t> </w:t>
      </w:r>
      <w:r w:rsidR="006B20A9">
        <w:rPr>
          <w:color w:val="000000"/>
          <w:szCs w:val="24"/>
          <w:lang w:eastAsia="en-GB"/>
        </w:rPr>
        <w:t>Antonie Popescu</w:t>
      </w:r>
      <w:r w:rsidR="009747B5">
        <w:rPr>
          <w:color w:val="000000"/>
          <w:szCs w:val="24"/>
          <w:lang w:eastAsia="en-GB"/>
        </w:rPr>
        <w:t>, Ioana Sfîrăială</w:t>
      </w:r>
      <w:r w:rsidR="001A2CE4">
        <w:rPr>
          <w:color w:val="000000"/>
          <w:szCs w:val="24"/>
          <w:lang w:eastAsia="en-GB"/>
        </w:rPr>
        <w:t xml:space="preserve"> et</w:t>
      </w:r>
      <w:r w:rsidR="006B20A9">
        <w:rPr>
          <w:color w:val="000000"/>
          <w:szCs w:val="24"/>
          <w:lang w:eastAsia="en-GB"/>
        </w:rPr>
        <w:t xml:space="preserve"> Ionuţ </w:t>
      </w:r>
      <w:r w:rsidR="0003247C">
        <w:rPr>
          <w:color w:val="000000"/>
          <w:szCs w:val="24"/>
          <w:lang w:eastAsia="en-GB"/>
        </w:rPr>
        <w:t>Matei</w:t>
      </w:r>
      <w:r w:rsidR="006B20A9">
        <w:rPr>
          <w:color w:val="000000"/>
          <w:szCs w:val="24"/>
          <w:lang w:eastAsia="en-GB"/>
        </w:rPr>
        <w:t>.</w:t>
      </w:r>
    </w:p>
    <w:p w:rsidRPr="004D32FB" w:rsidR="00EC6427" w:rsidP="00B33C50">
      <w:pPr>
        <w:pStyle w:val="JuHA"/>
        <w:outlineLvl w:val="0"/>
      </w:pPr>
      <w:r w:rsidRPr="004D32FB">
        <w:t>C.  Intérêts moratoires</w:t>
      </w:r>
    </w:p>
    <w:p w:rsidRPr="004D32FB" w:rsidR="00EC6427">
      <w:pPr>
        <w:pStyle w:val="JuPara"/>
      </w:pPr>
      <w:r w:rsidRPr="004D32FB" w:rsidR="004D32FB">
        <w:fldChar w:fldCharType="begin"/>
      </w:r>
      <w:r w:rsidRPr="004D32FB" w:rsidR="004D32FB">
        <w:instrText xml:space="preserve"> SEQ level0 \*arabic </w:instrText>
      </w:r>
      <w:r w:rsidRPr="004D32FB" w:rsidR="004D32FB">
        <w:fldChar w:fldCharType="separate"/>
      </w:r>
      <w:r w:rsidR="00E14B65">
        <w:rPr>
          <w:noProof/>
        </w:rPr>
        <w:t>211</w:t>
      </w:r>
      <w:r w:rsidRPr="004D32FB" w:rsidR="004D32FB">
        <w:fldChar w:fldCharType="end"/>
      </w:r>
      <w:r w:rsidRPr="004D32FB">
        <w:t xml:space="preserve">.  La Cour juge approprié de </w:t>
      </w:r>
      <w:r w:rsidRPr="004D32FB" w:rsidR="0053642D">
        <w:t>calquer</w:t>
      </w:r>
      <w:r w:rsidRPr="004D32FB">
        <w:t xml:space="preserve"> le taux des intérêts moratoires sur le taux d</w:t>
      </w:r>
      <w:r w:rsidR="0030661F">
        <w:t>’</w:t>
      </w:r>
      <w:r w:rsidRPr="004D32FB">
        <w:t>intérêt de la facilité de prêt marginal de la Banque centrale européenne majoré de trois</w:t>
      </w:r>
      <w:r w:rsidRPr="004D32FB">
        <w:t xml:space="preserve"> points de pourcentage.</w:t>
      </w:r>
    </w:p>
    <w:p w:rsidRPr="004D32FB" w:rsidR="00EC6427" w:rsidP="00B33C50">
      <w:pPr>
        <w:pStyle w:val="JuHHead"/>
        <w:outlineLvl w:val="0"/>
      </w:pPr>
      <w:r w:rsidRPr="004D32FB">
        <w:t>PAR CES MOTIFS, LA COUR</w:t>
      </w:r>
      <w:r w:rsidRPr="004D32FB" w:rsidR="004D32FB">
        <w:t>, À L</w:t>
      </w:r>
      <w:r w:rsidR="0030661F">
        <w:t>’</w:t>
      </w:r>
      <w:r w:rsidR="00D34AE9">
        <w:t>UNANIMITÉ,</w:t>
      </w:r>
    </w:p>
    <w:p w:rsidR="00E14B65" w:rsidP="00E168C6">
      <w:pPr>
        <w:pStyle w:val="JuList"/>
      </w:pPr>
      <w:r w:rsidR="00546F8F">
        <w:t>1</w:t>
      </w:r>
      <w:r w:rsidRPr="004D32FB" w:rsidR="00E168C6">
        <w:t>.  </w:t>
      </w:r>
      <w:r w:rsidRPr="004D32FB" w:rsidR="00EC6427">
        <w:rPr>
          <w:i/>
        </w:rPr>
        <w:t>Déclare</w:t>
      </w:r>
      <w:r w:rsidRPr="004D32FB" w:rsidR="00EC6427">
        <w:t xml:space="preserve"> </w:t>
      </w:r>
      <w:r w:rsidR="00546F8F">
        <w:t>les</w:t>
      </w:r>
      <w:r w:rsidRPr="004D32FB" w:rsidR="004D32FB">
        <w:t xml:space="preserve"> requête</w:t>
      </w:r>
      <w:r w:rsidR="00546F8F">
        <w:t>s</w:t>
      </w:r>
      <w:r w:rsidRPr="004D32FB" w:rsidR="004D32FB">
        <w:t xml:space="preserve"> recevables</w:t>
      </w:r>
      <w:r w:rsidR="00546F8F">
        <w:t xml:space="preserve"> quant aux</w:t>
      </w:r>
      <w:r w:rsidR="00C1184F">
        <w:t xml:space="preserve"> griefs tirés</w:t>
      </w:r>
      <w:r w:rsidRPr="004D32FB" w:rsidR="00EC6427">
        <w:t xml:space="preserve"> de</w:t>
      </w:r>
      <w:r w:rsidR="00C1184F">
        <w:t xml:space="preserve">s articles </w:t>
      </w:r>
      <w:r w:rsidR="00D06DA1">
        <w:t>2 et</w:t>
      </w:r>
      <w:r w:rsidR="00C1184F">
        <w:t xml:space="preserve"> 8</w:t>
      </w:r>
      <w:r w:rsidRPr="004D32FB" w:rsidR="00EC6427">
        <w:t xml:space="preserve"> </w:t>
      </w:r>
      <w:r w:rsidR="00D06DA1">
        <w:t xml:space="preserve">concernant les requérants individuels </w:t>
      </w:r>
      <w:r w:rsidRPr="004D32FB" w:rsidR="00EC6427">
        <w:t xml:space="preserve">et </w:t>
      </w:r>
      <w:r w:rsidRPr="004D32FB" w:rsidR="004D32FB">
        <w:t>irrecevables</w:t>
      </w:r>
      <w:r w:rsidRPr="004D32FB" w:rsidR="00EC6427">
        <w:t xml:space="preserve"> pour le surplus ;</w:t>
      </w:r>
    </w:p>
    <w:p w:rsidRPr="004D32FB" w:rsidR="004D32FB" w:rsidP="00E168C6">
      <w:pPr>
        <w:pStyle w:val="JuList"/>
      </w:pPr>
    </w:p>
    <w:p w:rsidRPr="004D32FB" w:rsidR="00EC6427">
      <w:pPr>
        <w:pStyle w:val="JuList"/>
      </w:pPr>
      <w:r w:rsidR="00546F8F">
        <w:t>2</w:t>
      </w:r>
      <w:r w:rsidRPr="004D32FB" w:rsidR="00E168C6">
        <w:t>.  </w:t>
      </w:r>
      <w:r w:rsidR="007F4B61">
        <w:rPr>
          <w:i/>
        </w:rPr>
        <w:t xml:space="preserve">Dit </w:t>
      </w:r>
      <w:r w:rsidRPr="004D32FB">
        <w:t>qu</w:t>
      </w:r>
      <w:r w:rsidR="0030661F">
        <w:t>’</w:t>
      </w:r>
      <w:r w:rsidRPr="004D32FB">
        <w:t>il y a eu violation de l</w:t>
      </w:r>
      <w:r w:rsidR="0030661F">
        <w:t>’</w:t>
      </w:r>
      <w:r w:rsidRPr="004D32FB">
        <w:t xml:space="preserve">article </w:t>
      </w:r>
      <w:r w:rsidR="00D828D8">
        <w:t>2</w:t>
      </w:r>
      <w:r w:rsidR="00D34AE9">
        <w:t xml:space="preserve"> de la Convention </w:t>
      </w:r>
      <w:r w:rsidR="00D828D8">
        <w:t>en son volet procédural</w:t>
      </w:r>
      <w:r w:rsidR="00FA5A89">
        <w:t>,</w:t>
      </w:r>
      <w:r w:rsidR="00D34AE9">
        <w:t xml:space="preserve"> </w:t>
      </w:r>
      <w:r w:rsidR="003046BB">
        <w:t>à l</w:t>
      </w:r>
      <w:r w:rsidR="0030661F">
        <w:t>’</w:t>
      </w:r>
      <w:r w:rsidR="003046BB">
        <w:t>égard des requéran</w:t>
      </w:r>
      <w:r w:rsidR="00D34AE9">
        <w:t xml:space="preserve">ts </w:t>
      </w:r>
      <w:r w:rsidR="00AA2248">
        <w:t xml:space="preserve">Nicolae Vlase et Elena Vlase </w:t>
      </w:r>
      <w:r w:rsidRPr="004D32FB">
        <w:t>;</w:t>
      </w:r>
    </w:p>
    <w:p w:rsidRPr="004D32FB" w:rsidR="00465DA4" w:rsidP="00465DA4">
      <w:pPr>
        <w:pStyle w:val="JuList"/>
      </w:pPr>
    </w:p>
    <w:p w:rsidR="009D7AAF">
      <w:pPr>
        <w:pStyle w:val="JuList"/>
      </w:pPr>
      <w:r w:rsidR="00460EE3">
        <w:t>3</w:t>
      </w:r>
      <w:r w:rsidRPr="004D32FB" w:rsidR="00EC6427">
        <w:t>.  </w:t>
      </w:r>
      <w:r w:rsidRPr="004D32FB">
        <w:rPr>
          <w:i/>
        </w:rPr>
        <w:t xml:space="preserve"> </w:t>
      </w:r>
      <w:r w:rsidRPr="004D32FB">
        <w:rPr>
          <w:i/>
        </w:rPr>
        <w:t>Dit</w:t>
      </w:r>
      <w:r w:rsidRPr="004D32FB">
        <w:t xml:space="preserve"> qu</w:t>
      </w:r>
      <w:r w:rsidR="0030661F">
        <w:t>’</w:t>
      </w:r>
      <w:r w:rsidRPr="004D32FB">
        <w:t>il y a eu violation de l</w:t>
      </w:r>
      <w:r w:rsidR="0030661F">
        <w:t>’</w:t>
      </w:r>
      <w:r w:rsidRPr="004D32FB">
        <w:t xml:space="preserve">article </w:t>
      </w:r>
      <w:r>
        <w:t>8</w:t>
      </w:r>
      <w:r w:rsidRPr="004D32FB">
        <w:t xml:space="preserve"> de la Convention </w:t>
      </w:r>
      <w:r>
        <w:t>à l</w:t>
      </w:r>
      <w:r w:rsidR="0030661F">
        <w:t>’</w:t>
      </w:r>
      <w:r>
        <w:t>é</w:t>
      </w:r>
      <w:r w:rsidR="00D34AE9">
        <w:t>gard du requérant Teodor Mărieş </w:t>
      </w:r>
      <w:r w:rsidRPr="004D32FB">
        <w:t>;</w:t>
      </w:r>
    </w:p>
    <w:p w:rsidRPr="004D32FB" w:rsidR="00EC6427">
      <w:pPr>
        <w:pStyle w:val="JuList"/>
      </w:pPr>
    </w:p>
    <w:p w:rsidRPr="004D32FB" w:rsidR="00EC6427">
      <w:pPr>
        <w:pStyle w:val="JuList"/>
      </w:pPr>
      <w:r w:rsidR="00DB4E42">
        <w:t>4</w:t>
      </w:r>
      <w:r w:rsidRPr="004D32FB">
        <w:t>.  </w:t>
      </w:r>
      <w:r w:rsidRPr="004D32FB" w:rsidR="009D7AAF">
        <w:rPr>
          <w:i/>
        </w:rPr>
        <w:t>Dit</w:t>
      </w:r>
      <w:r w:rsidRPr="004D32FB" w:rsidR="009D7AAF">
        <w:t xml:space="preserve"> qu</w:t>
      </w:r>
      <w:r w:rsidR="0030661F">
        <w:t>’</w:t>
      </w:r>
      <w:r w:rsidRPr="004D32FB" w:rsidR="009D7AAF">
        <w:t>il n</w:t>
      </w:r>
      <w:r w:rsidR="0030661F">
        <w:t>’</w:t>
      </w:r>
      <w:r w:rsidRPr="004D32FB" w:rsidR="009D7AAF">
        <w:t>y a pas lieu d</w:t>
      </w:r>
      <w:r w:rsidR="0030661F">
        <w:t>’</w:t>
      </w:r>
      <w:r w:rsidRPr="004D32FB" w:rsidR="009D7AAF">
        <w:t>examiner le</w:t>
      </w:r>
      <w:r w:rsidR="009D7AAF">
        <w:t>s</w:t>
      </w:r>
      <w:r w:rsidRPr="004D32FB" w:rsidR="009D7AAF">
        <w:t xml:space="preserve"> grief</w:t>
      </w:r>
      <w:r w:rsidR="009D7AAF">
        <w:t>s</w:t>
      </w:r>
      <w:r w:rsidRPr="004D32FB" w:rsidR="009D7AAF">
        <w:t xml:space="preserve"> tiré</w:t>
      </w:r>
      <w:r w:rsidR="009D7AAF">
        <w:t>s</w:t>
      </w:r>
      <w:r w:rsidRPr="004D32FB" w:rsidR="009D7AAF">
        <w:t xml:space="preserve"> de</w:t>
      </w:r>
      <w:r w:rsidR="009D7AAF">
        <w:t>s</w:t>
      </w:r>
      <w:r w:rsidRPr="004D32FB" w:rsidR="009D7AAF">
        <w:t xml:space="preserve"> article</w:t>
      </w:r>
      <w:r w:rsidR="009D7AAF">
        <w:t>s</w:t>
      </w:r>
      <w:r w:rsidRPr="004D32FB" w:rsidR="009D7AAF">
        <w:t xml:space="preserve"> </w:t>
      </w:r>
      <w:r w:rsidR="009D7AAF">
        <w:t>6, 13,</w:t>
      </w:r>
      <w:r w:rsidR="00027934">
        <w:t xml:space="preserve"> 34 et</w:t>
      </w:r>
      <w:r w:rsidR="009D7AAF">
        <w:t xml:space="preserve"> 14 combiné avec l</w:t>
      </w:r>
      <w:r w:rsidR="0030661F">
        <w:t>’</w:t>
      </w:r>
      <w:r w:rsidR="009D7AAF">
        <w:t xml:space="preserve">article 6 </w:t>
      </w:r>
      <w:r w:rsidRPr="004D32FB" w:rsidR="009D7AAF">
        <w:t>de la Convention</w:t>
      </w:r>
      <w:r w:rsidR="009D7AAF">
        <w:t>, s</w:t>
      </w:r>
      <w:r w:rsidR="0030661F">
        <w:t>’</w:t>
      </w:r>
      <w:r w:rsidR="009D7AAF">
        <w:t>agissant des requérants individuels</w:t>
      </w:r>
      <w:r w:rsidRPr="004D32FB" w:rsidR="009D7AAF">
        <w:t> ;</w:t>
      </w:r>
    </w:p>
    <w:p w:rsidRPr="004D32FB" w:rsidR="00EC6427">
      <w:pPr>
        <w:pStyle w:val="JuList"/>
      </w:pPr>
    </w:p>
    <w:p w:rsidR="00792C0A" w:rsidP="00027934">
      <w:pPr>
        <w:pStyle w:val="JuList"/>
        <w:keepNext/>
      </w:pPr>
      <w:r w:rsidR="00AB1B0C">
        <w:t>5</w:t>
      </w:r>
      <w:r w:rsidRPr="004D32FB" w:rsidR="00EC6427">
        <w:t>.  </w:t>
      </w:r>
      <w:r w:rsidRPr="004D32FB" w:rsidR="00EC6427">
        <w:rPr>
          <w:i/>
        </w:rPr>
        <w:t>Dit</w:t>
      </w:r>
    </w:p>
    <w:p w:rsidRPr="000A6848" w:rsidR="00792C0A" w:rsidP="00027934">
      <w:pPr>
        <w:pStyle w:val="JuLista"/>
      </w:pPr>
      <w:r w:rsidR="00D34AE9">
        <w:t>a)  </w:t>
      </w:r>
      <w:r w:rsidR="00C178E5">
        <w:t xml:space="preserve">que </w:t>
      </w:r>
      <w:r w:rsidRPr="000A6848">
        <w:t>l</w:t>
      </w:r>
      <w:r w:rsidR="0030661F">
        <w:rPr>
          <w:smallCaps/>
        </w:rPr>
        <w:t>’</w:t>
      </w:r>
      <w:r w:rsidRPr="000A6848">
        <w:rPr>
          <w:smallCaps/>
        </w:rPr>
        <w:t>É</w:t>
      </w:r>
      <w:r w:rsidRPr="000A6848">
        <w:t>tat défendeur</w:t>
      </w:r>
      <w:r>
        <w:t xml:space="preserve"> </w:t>
      </w:r>
      <w:r w:rsidRPr="000A6848">
        <w:t>doit verser aux re</w:t>
      </w:r>
      <w:r w:rsidRPr="000A6848">
        <w:t>quérant</w:t>
      </w:r>
      <w:r>
        <w:t>s respectivement</w:t>
      </w:r>
      <w:r w:rsidRPr="000A6848">
        <w:t>, dans les trois mois à compter du jour où l</w:t>
      </w:r>
      <w:r w:rsidR="0030661F">
        <w:t>’</w:t>
      </w:r>
      <w:r w:rsidRPr="000A6848">
        <w:t>arrêt sera devenu définitif conformément à l</w:t>
      </w:r>
      <w:r w:rsidR="0030661F">
        <w:t>’</w:t>
      </w:r>
      <w:r w:rsidRPr="000A6848">
        <w:t>article 44 § 2 de la Convention, les sommes suivantes, plus tout montant pouvant être dû à titre d</w:t>
      </w:r>
      <w:r w:rsidR="0030661F">
        <w:t>’</w:t>
      </w:r>
      <w:r w:rsidRPr="000A6848">
        <w:t xml:space="preserve">impôt, </w:t>
      </w:r>
      <w:r w:rsidRPr="00EB1DFA">
        <w:t>pour préjudice moral</w:t>
      </w:r>
      <w:r w:rsidRPr="000A6848">
        <w:t> :</w:t>
      </w:r>
    </w:p>
    <w:p w:rsidR="00792C0A" w:rsidP="00792C0A">
      <w:pPr>
        <w:pStyle w:val="JuListi"/>
      </w:pPr>
      <w:r w:rsidR="00CE1181">
        <w:t>i</w:t>
      </w:r>
      <w:r>
        <w:t>.  pour la requête n</w:t>
      </w:r>
      <w:r>
        <w:rPr>
          <w:vertAlign w:val="superscript"/>
        </w:rPr>
        <w:t>o</w:t>
      </w:r>
      <w:r>
        <w:t xml:space="preserve"> 1</w:t>
      </w:r>
      <w:r w:rsidR="00A93B99">
        <w:t>8817/08</w:t>
      </w:r>
      <w:r>
        <w:t xml:space="preserve">, </w:t>
      </w:r>
      <w:r w:rsidR="00593EED">
        <w:t>à chacun des deux requérants,</w:t>
      </w:r>
      <w:r w:rsidR="0079199F">
        <w:t xml:space="preserve"> </w:t>
      </w:r>
      <w:r w:rsidR="009C76AD">
        <w:t xml:space="preserve">Nicolae Vlase et </w:t>
      </w:r>
      <w:r w:rsidR="0079199F">
        <w:t>Elena Vlase</w:t>
      </w:r>
      <w:r w:rsidR="00E92536">
        <w:t>,</w:t>
      </w:r>
      <w:r w:rsidR="00593EED">
        <w:t xml:space="preserve"> 1</w:t>
      </w:r>
      <w:r>
        <w:t>5</w:t>
      </w:r>
      <w:r w:rsidR="00D72157">
        <w:t> </w:t>
      </w:r>
      <w:r>
        <w:t>000</w:t>
      </w:r>
      <w:r w:rsidR="00D72157">
        <w:t> </w:t>
      </w:r>
      <w:r>
        <w:t>EUR (</w:t>
      </w:r>
      <w:r w:rsidR="002E4482">
        <w:t>quinze</w:t>
      </w:r>
      <w:r>
        <w:t xml:space="preserve"> mille euros) ;</w:t>
      </w:r>
    </w:p>
    <w:p w:rsidR="00CE1181" w:rsidP="00792C0A">
      <w:pPr>
        <w:pStyle w:val="JuListi"/>
      </w:pPr>
      <w:r w:rsidR="00053647">
        <w:t>ii</w:t>
      </w:r>
      <w:r>
        <w:t>.  pour la requête n</w:t>
      </w:r>
      <w:r>
        <w:rPr>
          <w:vertAlign w:val="superscript"/>
        </w:rPr>
        <w:t>o</w:t>
      </w:r>
      <w:r>
        <w:t> 33810/07, au requérant Teodor Mărieş, 6 000 EUR (six mille euros)</w:t>
      </w:r>
      <w:r w:rsidR="00D72157">
        <w:t> </w:t>
      </w:r>
      <w:r>
        <w:t>;</w:t>
      </w:r>
    </w:p>
    <w:p w:rsidRPr="006868C2" w:rsidR="002877F8" w:rsidP="002877F8">
      <w:pPr>
        <w:pStyle w:val="JuLista"/>
      </w:pPr>
      <w:r>
        <w:t xml:space="preserve">b)  que </w:t>
      </w:r>
      <w:r w:rsidRPr="005A479C">
        <w:t>l</w:t>
      </w:r>
      <w:r w:rsidR="0030661F">
        <w:t>’</w:t>
      </w:r>
      <w:r w:rsidRPr="005A479C">
        <w:t>État défendeur doit verser aux requérants, dans les trois mois à compter du jour où l</w:t>
      </w:r>
      <w:r w:rsidR="0030661F">
        <w:t>’</w:t>
      </w:r>
      <w:r w:rsidRPr="005A479C">
        <w:t>arrêt sera devenu définitif conformément à l</w:t>
      </w:r>
      <w:r w:rsidR="0030661F">
        <w:t>’</w:t>
      </w:r>
      <w:r w:rsidRPr="005A479C">
        <w:t xml:space="preserve">article 44 § 2 de la Convention, </w:t>
      </w:r>
      <w:r w:rsidR="00D72157">
        <w:t>20 </w:t>
      </w:r>
      <w:r w:rsidR="009B677F">
        <w:t>000</w:t>
      </w:r>
      <w:r w:rsidR="00D72157">
        <w:t> </w:t>
      </w:r>
      <w:r w:rsidRPr="004D32FB" w:rsidR="009B677F">
        <w:t>EUR</w:t>
      </w:r>
      <w:r w:rsidR="009B677F">
        <w:t xml:space="preserve">, </w:t>
      </w:r>
      <w:r w:rsidRPr="00BA0232" w:rsidR="009B677F">
        <w:rPr>
          <w:color w:val="000000"/>
          <w:szCs w:val="24"/>
          <w:lang w:eastAsia="en-GB"/>
        </w:rPr>
        <w:t>à</w:t>
      </w:r>
      <w:r w:rsidRPr="00BA0232" w:rsidR="009B677F">
        <w:rPr>
          <w:color w:val="000000"/>
          <w:szCs w:val="24"/>
          <w:lang w:eastAsia="en-GB"/>
        </w:rPr>
        <w:t xml:space="preserve"> payer directement </w:t>
      </w:r>
      <w:r w:rsidR="009B677F">
        <w:rPr>
          <w:color w:val="000000"/>
          <w:szCs w:val="24"/>
          <w:lang w:eastAsia="en-GB"/>
        </w:rPr>
        <w:t xml:space="preserve">et conjointement </w:t>
      </w:r>
      <w:r w:rsidRPr="00BA0232" w:rsidR="009B677F">
        <w:rPr>
          <w:color w:val="000000"/>
          <w:szCs w:val="24"/>
          <w:lang w:eastAsia="en-GB"/>
        </w:rPr>
        <w:t>à</w:t>
      </w:r>
      <w:r w:rsidR="009B677F">
        <w:rPr>
          <w:color w:val="000000"/>
          <w:szCs w:val="24"/>
          <w:lang w:eastAsia="en-GB"/>
        </w:rPr>
        <w:t xml:space="preserve"> M</w:t>
      </w:r>
      <w:r w:rsidR="009B677F">
        <w:rPr>
          <w:color w:val="000000"/>
          <w:szCs w:val="24"/>
          <w:vertAlign w:val="superscript"/>
          <w:lang w:eastAsia="en-GB"/>
        </w:rPr>
        <w:t>es</w:t>
      </w:r>
      <w:r w:rsidR="009B677F">
        <w:rPr>
          <w:color w:val="000000"/>
          <w:szCs w:val="24"/>
          <w:lang w:eastAsia="en-GB"/>
        </w:rPr>
        <w:t> Antonie Popescu</w:t>
      </w:r>
      <w:r w:rsidR="00F7194A">
        <w:rPr>
          <w:color w:val="000000"/>
          <w:szCs w:val="24"/>
          <w:lang w:eastAsia="en-GB"/>
        </w:rPr>
        <w:t>, Ioana Sf</w:t>
      </w:r>
      <w:r w:rsidR="00A67B33">
        <w:rPr>
          <w:color w:val="000000"/>
          <w:szCs w:val="24"/>
          <w:lang w:eastAsia="en-GB"/>
        </w:rPr>
        <w:t>îrăială</w:t>
      </w:r>
      <w:r w:rsidR="009B677F">
        <w:rPr>
          <w:color w:val="000000"/>
          <w:szCs w:val="24"/>
          <w:lang w:eastAsia="en-GB"/>
        </w:rPr>
        <w:t xml:space="preserve"> et Ionuţ Matei,</w:t>
      </w:r>
      <w:r w:rsidR="00D72157">
        <w:rPr>
          <w:color w:val="000000"/>
          <w:szCs w:val="24"/>
          <w:lang w:eastAsia="en-GB"/>
        </w:rPr>
        <w:t xml:space="preserve"> </w:t>
      </w:r>
      <w:r w:rsidRPr="00EB1DFA">
        <w:t>pour frais et dépens</w:t>
      </w:r>
      <w:r w:rsidR="009B677F">
        <w:t> ;</w:t>
      </w:r>
    </w:p>
    <w:p w:rsidRPr="00D72157" w:rsidR="00792C0A" w:rsidP="00792C0A">
      <w:pPr>
        <w:pStyle w:val="JuLista"/>
        <w:rPr>
          <w:szCs w:val="24"/>
        </w:rPr>
      </w:pPr>
      <w:r w:rsidR="004E1E65">
        <w:rPr>
          <w:szCs w:val="24"/>
        </w:rPr>
        <w:t>c</w:t>
      </w:r>
      <w:r w:rsidRPr="00AC23EC">
        <w:rPr>
          <w:szCs w:val="24"/>
        </w:rPr>
        <w:t xml:space="preserve">)  que les sommes indiquées aux points précédents seront à convertir </w:t>
      </w:r>
      <w:r>
        <w:rPr>
          <w:szCs w:val="24"/>
        </w:rPr>
        <w:t>dans la monnaie de l</w:t>
      </w:r>
      <w:r w:rsidR="0030661F">
        <w:rPr>
          <w:szCs w:val="24"/>
        </w:rPr>
        <w:t>’</w:t>
      </w:r>
      <w:r>
        <w:rPr>
          <w:szCs w:val="24"/>
        </w:rPr>
        <w:t>État défendeur</w:t>
      </w:r>
      <w:r w:rsidRPr="00AC23EC">
        <w:rPr>
          <w:szCs w:val="24"/>
        </w:rPr>
        <w:t xml:space="preserve"> au taux applicable à la date du règl</w:t>
      </w:r>
      <w:r w:rsidRPr="00AC23EC">
        <w:rPr>
          <w:szCs w:val="24"/>
        </w:rPr>
        <w:t>ement </w:t>
      </w:r>
      <w:r w:rsidRPr="00D72157">
        <w:rPr>
          <w:szCs w:val="24"/>
        </w:rPr>
        <w:t>;</w:t>
      </w:r>
    </w:p>
    <w:p w:rsidRPr="005A479C" w:rsidR="00792C0A" w:rsidP="00792C0A">
      <w:pPr>
        <w:pStyle w:val="JuLista"/>
      </w:pPr>
      <w:r w:rsidR="004E1E65">
        <w:rPr>
          <w:szCs w:val="24"/>
        </w:rPr>
        <w:t>d</w:t>
      </w:r>
      <w:r>
        <w:rPr>
          <w:szCs w:val="24"/>
        </w:rPr>
        <w:t>)  </w:t>
      </w:r>
      <w:r w:rsidRPr="00AC23EC">
        <w:rPr>
          <w:szCs w:val="24"/>
        </w:rPr>
        <w:t>q</w:t>
      </w:r>
      <w:r w:rsidR="00FD25DB">
        <w:rPr>
          <w:szCs w:val="24"/>
        </w:rPr>
        <w:t>u</w:t>
      </w:r>
      <w:r w:rsidR="0030661F">
        <w:rPr>
          <w:szCs w:val="24"/>
        </w:rPr>
        <w:t>’</w:t>
      </w:r>
      <w:r w:rsidRPr="00AC23EC">
        <w:rPr>
          <w:szCs w:val="24"/>
        </w:rPr>
        <w:t>à compter de l</w:t>
      </w:r>
      <w:r w:rsidR="0030661F">
        <w:rPr>
          <w:szCs w:val="24"/>
        </w:rPr>
        <w:t>’</w:t>
      </w:r>
      <w:r w:rsidRPr="00AC23EC">
        <w:rPr>
          <w:szCs w:val="24"/>
        </w:rPr>
        <w:t>expiration dudit délai et jusqu</w:t>
      </w:r>
      <w:r w:rsidR="0030661F">
        <w:rPr>
          <w:szCs w:val="24"/>
        </w:rPr>
        <w:t>’</w:t>
      </w:r>
      <w:r w:rsidRPr="00AC23EC">
        <w:rPr>
          <w:szCs w:val="24"/>
        </w:rPr>
        <w:t>au versement, ces</w:t>
      </w:r>
      <w:r w:rsidRPr="005A479C">
        <w:t xml:space="preserve"> montants seront à majorer d</w:t>
      </w:r>
      <w:r w:rsidR="0030661F">
        <w:t>’</w:t>
      </w:r>
      <w:r w:rsidRPr="005A479C">
        <w:t>un intérêt simple à un taux égal à celui de la facilité de prêt marginal de la Banque centrale européenne applicable pendant cette période, augmenté de trois points de pourcentage </w:t>
      </w:r>
      <w:r>
        <w:t>;</w:t>
      </w:r>
    </w:p>
    <w:p w:rsidRPr="005A479C" w:rsidR="00792C0A" w:rsidP="00792C0A">
      <w:pPr>
        <w:pStyle w:val="JuLista"/>
      </w:pPr>
    </w:p>
    <w:p w:rsidRPr="004D32FB" w:rsidR="00EC6427">
      <w:pPr>
        <w:pStyle w:val="JuList"/>
      </w:pPr>
      <w:r w:rsidR="00BA03FC">
        <w:t>6</w:t>
      </w:r>
      <w:r w:rsidRPr="004D32FB">
        <w:t>.  </w:t>
      </w:r>
      <w:r w:rsidRPr="004D32FB">
        <w:rPr>
          <w:i/>
        </w:rPr>
        <w:t>Rejette</w:t>
      </w:r>
      <w:r w:rsidRPr="004D32FB">
        <w:t xml:space="preserve"> la demande de satisfaction équitable pour le surplus.</w:t>
      </w:r>
    </w:p>
    <w:p w:rsidRPr="004D32FB" w:rsidR="00560B55" w:rsidP="00560B55">
      <w:pPr>
        <w:pStyle w:val="JuParaLast"/>
      </w:pPr>
      <w:r w:rsidRPr="004D32FB" w:rsidR="00EC6427">
        <w:t>Fait en français, puis communiqué par écrit le</w:t>
      </w:r>
      <w:r w:rsidR="00D353A7">
        <w:t xml:space="preserve"> 24 mai 2011</w:t>
      </w:r>
      <w:r w:rsidRPr="004D32FB" w:rsidR="0053642D">
        <w:t>,</w:t>
      </w:r>
      <w:r w:rsidRPr="004D32FB" w:rsidR="00EC6427">
        <w:t xml:space="preserve"> en application de l</w:t>
      </w:r>
      <w:r w:rsidR="0030661F">
        <w:t>’</w:t>
      </w:r>
      <w:r w:rsidRPr="004D32FB" w:rsidR="00EC6427">
        <w:t>article 77 §§ 2 et 3 du règlement.</w:t>
      </w:r>
    </w:p>
    <w:p w:rsidRPr="004D32FB" w:rsidR="00EC6427" w:rsidP="0009234F">
      <w:pPr>
        <w:pStyle w:val="JuSigned"/>
        <w:keepNext/>
        <w:keepLines/>
      </w:pPr>
      <w:r w:rsidRPr="004D32FB" w:rsidR="004D32FB">
        <w:tab/>
        <w:t>Santiago Quesada</w:t>
      </w:r>
      <w:r w:rsidRPr="004D32FB" w:rsidR="004C7DF5">
        <w:tab/>
      </w:r>
      <w:r w:rsidRPr="004D32FB" w:rsidR="004D32FB">
        <w:t>Josep Casadevall</w:t>
      </w:r>
      <w:r w:rsidRPr="004D32FB" w:rsidR="004C7DF5">
        <w:br/>
        <w:tab/>
      </w:r>
      <w:r w:rsidRPr="004D32FB" w:rsidR="004D32FB">
        <w:t>Greffier</w:t>
      </w:r>
      <w:r w:rsidRPr="004D32FB" w:rsidR="004C7DF5">
        <w:tab/>
      </w:r>
      <w:r w:rsidRPr="004D32FB" w:rsidR="004D32FB">
        <w:t>Président</w:t>
      </w:r>
    </w:p>
    <w:sectPr w:rsidSect="008D4636">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7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Times New (W1)">
    <w:altName w:val="Times New Roman"/>
    <w:panose1 w:val="02020603050405020304"/>
    <w:charset w:val="00"/>
    <w:family w:val="roman"/>
    <w:pitch w:val="variable"/>
    <w:sig w:usb0="20007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7A87" w:usb1="80000000" w:usb2="00000008" w:usb3="00000000" w:csb0="000101FF" w:csb1="00000000"/>
  </w:font>
  <w:font w:name="Courier New">
    <w:panose1 w:val="02070309020205020404"/>
    <w:charset w:val="00"/>
    <w:family w:val="modern"/>
    <w:pitch w:val="fixed"/>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65" w:rsidRPr="00150BFA" w:rsidP="008D4636">
    <w:pPr>
      <w:jc w:val="center"/>
      <w:rPr>
        <w:sz w:val="4"/>
        <w:szCs w:val="4"/>
      </w:rPr>
    </w:pPr>
    <w:r>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0" type="#_x0000_t75" style="width:53.85pt;height:32.9pt" stroked="f">
          <v:imagedata r:id="rId1" o:title="DocFooter-03"/>
        </v:shape>
      </w:pict>
    </w:r>
  </w:p>
  <w:p w:rsidR="00490365">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65" w:rsidRPr="004D32FB" w:rsidP="008D4636">
    <w:pPr>
      <w:pStyle w:val="JuHeader"/>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65" w:rsidRPr="00C00F0F">
    <w:pPr>
      <w:pStyle w:val="Header"/>
      <w:jc w:val="center"/>
      <w:rPr>
        <w:sz w:val="4"/>
        <w:szCs w:val="4"/>
      </w:rPr>
    </w:pPr>
    <w:r>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22.62pt;height:164.31pt" stroked="f">
          <v:imagedata r:id="rId1" o:title="TranspDocHeaderBigBlack"/>
        </v:shape>
      </w:pict>
    </w:r>
  </w:p>
  <w:p w:rsidR="0049036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65" w:rsidRPr="004D32FB">
    <w:pPr>
      <w:pStyle w:val="JuHeader"/>
    </w:pPr>
    <w:r>
      <w:rPr>
        <w:rStyle w:val="PageNumber"/>
        <w:lang w:val="en-US"/>
      </w:rPr>
      <w:fldChar w:fldCharType="begin"/>
    </w:r>
    <w:r w:rsidRPr="004D32FB">
      <w:rPr>
        <w:rStyle w:val="PageNumber"/>
      </w:rPr>
      <w:instrText xml:space="preserve"> PAGE </w:instrText>
    </w:r>
    <w:r>
      <w:rPr>
        <w:rStyle w:val="PageNumber"/>
        <w:lang w:val="en-US"/>
      </w:rPr>
      <w:fldChar w:fldCharType="separate"/>
    </w:r>
    <w:r w:rsidR="0030661F">
      <w:rPr>
        <w:rStyle w:val="PageNumber"/>
        <w:noProof/>
      </w:rPr>
      <w:t>30</w:t>
    </w:r>
    <w:r>
      <w:rPr>
        <w:rStyle w:val="PageNumber"/>
        <w:lang w:val="en-US"/>
      </w:rPr>
      <w:fldChar w:fldCharType="end"/>
    </w:r>
    <w:r w:rsidRPr="004D32FB">
      <w:rPr>
        <w:rStyle w:val="PageNumber"/>
      </w:rPr>
      <w:tab/>
    </w:r>
    <w:r>
      <w:t>ARRÊT</w:t>
    </w:r>
    <w:r w:rsidRPr="004D32FB">
      <w:t xml:space="preserve"> ASSOCIATION </w:t>
    </w:r>
    <w:r>
      <w:t>« 21 DECEMBRE 1989 »</w:t>
    </w:r>
    <w:r w:rsidRPr="004D32FB">
      <w:t xml:space="preserve"> ET </w:t>
    </w:r>
    <w:r>
      <w:t>AUTRES</w:t>
    </w:r>
    <w:r w:rsidRPr="004D32FB">
      <w:t xml:space="preserve"> c. ROUMANIE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65" w:rsidRPr="004D32FB">
    <w:pPr>
      <w:pStyle w:val="JuHeader"/>
    </w:pPr>
    <w:r>
      <w:tab/>
      <w:t>ARRET ASSOCIATION « </w:t>
    </w:r>
    <w:r w:rsidRPr="004D32FB">
      <w:t>21 DECEMBRE 1989</w:t>
    </w:r>
    <w:r>
      <w:t> »</w:t>
    </w:r>
    <w:r w:rsidRPr="004D32FB">
      <w:t xml:space="preserve"> ET </w:t>
    </w:r>
    <w:r>
      <w:t>AUTRES</w:t>
    </w:r>
    <w:r w:rsidRPr="004D32FB">
      <w:t xml:space="preserve"> c. ROUMANIE</w:t>
      <w:tab/>
    </w:r>
    <w:r>
      <w:rPr>
        <w:rStyle w:val="PageNumber"/>
        <w:lang w:val="en-US"/>
      </w:rPr>
      <w:fldChar w:fldCharType="begin"/>
    </w:r>
    <w:r w:rsidRPr="004D32FB">
      <w:rPr>
        <w:rStyle w:val="PageNumber"/>
      </w:rPr>
      <w:instrText xml:space="preserve"> PAGE </w:instrText>
    </w:r>
    <w:r>
      <w:rPr>
        <w:rStyle w:val="PageNumber"/>
        <w:lang w:val="en-US"/>
      </w:rPr>
      <w:fldChar w:fldCharType="separate"/>
    </w:r>
    <w:r w:rsidR="0030661F">
      <w:rPr>
        <w:rStyle w:val="PageNumber"/>
        <w:noProof/>
      </w:rPr>
      <w:t>31</w:t>
    </w:r>
    <w:r>
      <w:rPr>
        <w:rStyle w:val="PageNumber"/>
        <w:lang w:val="en-U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9BCE804"/>
    <w:lvl w:ilvl="0">
      <w:start w:val="1"/>
      <w:numFmt w:val="decimal"/>
      <w:lvlText w:val="%1."/>
      <w:lvlJc w:val="left"/>
      <w:pPr>
        <w:tabs>
          <w:tab w:val="num" w:pos="1492"/>
        </w:tabs>
        <w:ind w:left="1492" w:hanging="360"/>
      </w:pPr>
    </w:lvl>
  </w:abstractNum>
  <w:abstractNum w:abstractNumId="1">
    <w:nsid w:val="FFFFFF7D"/>
    <w:multiLevelType w:val="singleLevel"/>
    <w:tmpl w:val="8B86FD3C"/>
    <w:lvl w:ilvl="0">
      <w:start w:val="1"/>
      <w:numFmt w:val="decimal"/>
      <w:lvlText w:val="%1."/>
      <w:lvlJc w:val="left"/>
      <w:pPr>
        <w:tabs>
          <w:tab w:val="num" w:pos="1209"/>
        </w:tabs>
        <w:ind w:left="1209" w:hanging="360"/>
      </w:pPr>
    </w:lvl>
  </w:abstractNum>
  <w:abstractNum w:abstractNumId="2">
    <w:nsid w:val="FFFFFF7E"/>
    <w:multiLevelType w:val="singleLevel"/>
    <w:tmpl w:val="1E3E8A12"/>
    <w:lvl w:ilvl="0">
      <w:start w:val="1"/>
      <w:numFmt w:val="decimal"/>
      <w:lvlText w:val="%1."/>
      <w:lvlJc w:val="left"/>
      <w:pPr>
        <w:tabs>
          <w:tab w:val="num" w:pos="926"/>
        </w:tabs>
        <w:ind w:left="926" w:hanging="360"/>
      </w:pPr>
    </w:lvl>
  </w:abstractNum>
  <w:abstractNum w:abstractNumId="3">
    <w:nsid w:val="FFFFFF7F"/>
    <w:multiLevelType w:val="singleLevel"/>
    <w:tmpl w:val="78CCC57A"/>
    <w:lvl w:ilvl="0">
      <w:start w:val="1"/>
      <w:numFmt w:val="decimal"/>
      <w:lvlText w:val="%1."/>
      <w:lvlJc w:val="left"/>
      <w:pPr>
        <w:tabs>
          <w:tab w:val="num" w:pos="643"/>
        </w:tabs>
        <w:ind w:left="643" w:hanging="360"/>
      </w:pPr>
    </w:lvl>
  </w:abstractNum>
  <w:abstractNum w:abstractNumId="4">
    <w:nsid w:val="FFFFFF80"/>
    <w:multiLevelType w:val="singleLevel"/>
    <w:tmpl w:val="DB141A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29D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C02C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5D207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DCDA5E"/>
    <w:lvl w:ilvl="0">
      <w:start w:val="1"/>
      <w:numFmt w:val="decimal"/>
      <w:lvlText w:val="%1."/>
      <w:lvlJc w:val="left"/>
      <w:pPr>
        <w:tabs>
          <w:tab w:val="num" w:pos="360"/>
        </w:tabs>
        <w:ind w:left="360" w:hanging="360"/>
      </w:pPr>
    </w:lvl>
  </w:abstractNum>
  <w:abstractNum w:abstractNumId="9">
    <w:nsid w:val="FFFFFF89"/>
    <w:multiLevelType w:val="singleLevel"/>
    <w:tmpl w:val="3B54598C"/>
    <w:lvl w:ilvl="0">
      <w:start w:val="1"/>
      <w:numFmt w:val="bullet"/>
      <w:lvlText w:val=""/>
      <w:lvlJc w:val="left"/>
      <w:pPr>
        <w:tabs>
          <w:tab w:val="num" w:pos="360"/>
        </w:tabs>
        <w:ind w:left="360" w:hanging="360"/>
      </w:pPr>
      <w:rPr>
        <w:rFonts w:ascii="Symbol" w:hAnsi="Symbol" w:hint="default"/>
      </w:rPr>
    </w:lvl>
  </w:abstractNum>
  <w:abstractNum w:abstractNumId="1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color w:val="auto"/>
        <w:sz w:val="16"/>
      </w:rPr>
    </w:lvl>
  </w:abstractNum>
  <w:abstractNum w:abstractNumId="11">
    <w:nsid w:val="3E626E9E"/>
    <w:multiLevelType w:val="singleLevel"/>
    <w:tmpl w:val="E484225C"/>
    <w:lvl w:ilvl="0">
      <w:start w:val="0"/>
      <w:numFmt w:val="bullet"/>
      <w:lvlText w:val="–"/>
      <w:lvlJc w:val="left"/>
      <w:pPr>
        <w:tabs>
          <w:tab w:val="num" w:pos="360"/>
        </w:tabs>
        <w:ind w:left="360" w:hanging="360"/>
      </w:pPr>
      <w:rPr>
        <w:rFonts w:hint="default"/>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3F01"/>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D32FB"/>
    <w:rsid w:val="00000072"/>
    <w:rsid w:val="000006CD"/>
    <w:rsid w:val="0000089A"/>
    <w:rsid w:val="00000A8E"/>
    <w:rsid w:val="00000DC1"/>
    <w:rsid w:val="0000143E"/>
    <w:rsid w:val="00002088"/>
    <w:rsid w:val="0000232A"/>
    <w:rsid w:val="000027B0"/>
    <w:rsid w:val="00002AE2"/>
    <w:rsid w:val="00004F42"/>
    <w:rsid w:val="00005F72"/>
    <w:rsid w:val="00006520"/>
    <w:rsid w:val="00006607"/>
    <w:rsid w:val="00006FBC"/>
    <w:rsid w:val="0000732D"/>
    <w:rsid w:val="00007E0A"/>
    <w:rsid w:val="00010181"/>
    <w:rsid w:val="00011B64"/>
    <w:rsid w:val="00011D57"/>
    <w:rsid w:val="00012111"/>
    <w:rsid w:val="00013242"/>
    <w:rsid w:val="00013952"/>
    <w:rsid w:val="0001478F"/>
    <w:rsid w:val="0001493E"/>
    <w:rsid w:val="00014BA9"/>
    <w:rsid w:val="00015207"/>
    <w:rsid w:val="000155AF"/>
    <w:rsid w:val="00017C27"/>
    <w:rsid w:val="00020BE7"/>
    <w:rsid w:val="000211DE"/>
    <w:rsid w:val="000211FE"/>
    <w:rsid w:val="00021EA8"/>
    <w:rsid w:val="00022E6E"/>
    <w:rsid w:val="000239A5"/>
    <w:rsid w:val="00023BC4"/>
    <w:rsid w:val="00023CD4"/>
    <w:rsid w:val="000244A0"/>
    <w:rsid w:val="00024866"/>
    <w:rsid w:val="0002509B"/>
    <w:rsid w:val="000255D5"/>
    <w:rsid w:val="00025CE6"/>
    <w:rsid w:val="000260F0"/>
    <w:rsid w:val="000261CA"/>
    <w:rsid w:val="00026A30"/>
    <w:rsid w:val="0002728A"/>
    <w:rsid w:val="00027596"/>
    <w:rsid w:val="00027934"/>
    <w:rsid w:val="000303D7"/>
    <w:rsid w:val="0003067A"/>
    <w:rsid w:val="00030C84"/>
    <w:rsid w:val="000312B2"/>
    <w:rsid w:val="0003195B"/>
    <w:rsid w:val="00031B7B"/>
    <w:rsid w:val="00031DE9"/>
    <w:rsid w:val="0003247C"/>
    <w:rsid w:val="00032E1F"/>
    <w:rsid w:val="000338EC"/>
    <w:rsid w:val="000346B8"/>
    <w:rsid w:val="000347B4"/>
    <w:rsid w:val="00034A13"/>
    <w:rsid w:val="00034B42"/>
    <w:rsid w:val="000353E1"/>
    <w:rsid w:val="00035D38"/>
    <w:rsid w:val="0003613B"/>
    <w:rsid w:val="000372C9"/>
    <w:rsid w:val="00040676"/>
    <w:rsid w:val="00040C53"/>
    <w:rsid w:val="00041CB1"/>
    <w:rsid w:val="0004205C"/>
    <w:rsid w:val="00042372"/>
    <w:rsid w:val="0004278F"/>
    <w:rsid w:val="00042DCF"/>
    <w:rsid w:val="000432B1"/>
    <w:rsid w:val="0004447D"/>
    <w:rsid w:val="000447B2"/>
    <w:rsid w:val="00044C08"/>
    <w:rsid w:val="00045084"/>
    <w:rsid w:val="00045344"/>
    <w:rsid w:val="00045D2F"/>
    <w:rsid w:val="00046DDD"/>
    <w:rsid w:val="0004731C"/>
    <w:rsid w:val="00047794"/>
    <w:rsid w:val="00047CC5"/>
    <w:rsid w:val="0005071F"/>
    <w:rsid w:val="00050AD5"/>
    <w:rsid w:val="0005112A"/>
    <w:rsid w:val="00051E4A"/>
    <w:rsid w:val="00051F1B"/>
    <w:rsid w:val="0005272A"/>
    <w:rsid w:val="000527F5"/>
    <w:rsid w:val="00053647"/>
    <w:rsid w:val="0005539E"/>
    <w:rsid w:val="00055BD5"/>
    <w:rsid w:val="00056263"/>
    <w:rsid w:val="000563F7"/>
    <w:rsid w:val="000579B1"/>
    <w:rsid w:val="00057F5C"/>
    <w:rsid w:val="000601C9"/>
    <w:rsid w:val="00060F18"/>
    <w:rsid w:val="00061821"/>
    <w:rsid w:val="0006252A"/>
    <w:rsid w:val="0006391F"/>
    <w:rsid w:val="000644E1"/>
    <w:rsid w:val="00064D77"/>
    <w:rsid w:val="00064EA4"/>
    <w:rsid w:val="00065058"/>
    <w:rsid w:val="000654B2"/>
    <w:rsid w:val="00065793"/>
    <w:rsid w:val="00065D1F"/>
    <w:rsid w:val="00065F9C"/>
    <w:rsid w:val="00066732"/>
    <w:rsid w:val="00066AA8"/>
    <w:rsid w:val="000673F8"/>
    <w:rsid w:val="0006778D"/>
    <w:rsid w:val="000678A4"/>
    <w:rsid w:val="000679D6"/>
    <w:rsid w:val="00067BD5"/>
    <w:rsid w:val="00070756"/>
    <w:rsid w:val="00070B91"/>
    <w:rsid w:val="000719FC"/>
    <w:rsid w:val="000722ED"/>
    <w:rsid w:val="00072E60"/>
    <w:rsid w:val="00073E6D"/>
    <w:rsid w:val="0007478E"/>
    <w:rsid w:val="00074E12"/>
    <w:rsid w:val="000752A7"/>
    <w:rsid w:val="0007538B"/>
    <w:rsid w:val="000758A2"/>
    <w:rsid w:val="00076451"/>
    <w:rsid w:val="00077815"/>
    <w:rsid w:val="00077D11"/>
    <w:rsid w:val="00080B72"/>
    <w:rsid w:val="0008167D"/>
    <w:rsid w:val="00081B4D"/>
    <w:rsid w:val="0008237F"/>
    <w:rsid w:val="00082595"/>
    <w:rsid w:val="000828F1"/>
    <w:rsid w:val="00082DB7"/>
    <w:rsid w:val="000835C7"/>
    <w:rsid w:val="00083CAE"/>
    <w:rsid w:val="0008408D"/>
    <w:rsid w:val="00085509"/>
    <w:rsid w:val="00086071"/>
    <w:rsid w:val="000861B4"/>
    <w:rsid w:val="00086941"/>
    <w:rsid w:val="00087754"/>
    <w:rsid w:val="00087FEF"/>
    <w:rsid w:val="000902CA"/>
    <w:rsid w:val="00090E01"/>
    <w:rsid w:val="0009112B"/>
    <w:rsid w:val="0009147C"/>
    <w:rsid w:val="0009177E"/>
    <w:rsid w:val="000918D2"/>
    <w:rsid w:val="0009234F"/>
    <w:rsid w:val="00092ED5"/>
    <w:rsid w:val="00094696"/>
    <w:rsid w:val="000946B7"/>
    <w:rsid w:val="0009497E"/>
    <w:rsid w:val="000949E3"/>
    <w:rsid w:val="00095229"/>
    <w:rsid w:val="00095E11"/>
    <w:rsid w:val="000966D2"/>
    <w:rsid w:val="0009688D"/>
    <w:rsid w:val="00097064"/>
    <w:rsid w:val="00097213"/>
    <w:rsid w:val="000976D1"/>
    <w:rsid w:val="00097737"/>
    <w:rsid w:val="000A0ADB"/>
    <w:rsid w:val="000A0DA3"/>
    <w:rsid w:val="000A0E6E"/>
    <w:rsid w:val="000A1ADF"/>
    <w:rsid w:val="000A2245"/>
    <w:rsid w:val="000A2DA9"/>
    <w:rsid w:val="000A3968"/>
    <w:rsid w:val="000A3D31"/>
    <w:rsid w:val="000A3D4C"/>
    <w:rsid w:val="000A54CA"/>
    <w:rsid w:val="000A5683"/>
    <w:rsid w:val="000A59B6"/>
    <w:rsid w:val="000A5C43"/>
    <w:rsid w:val="000A5D41"/>
    <w:rsid w:val="000A6583"/>
    <w:rsid w:val="000A6848"/>
    <w:rsid w:val="000A6C04"/>
    <w:rsid w:val="000A7E79"/>
    <w:rsid w:val="000A7FC1"/>
    <w:rsid w:val="000B0368"/>
    <w:rsid w:val="000B03B0"/>
    <w:rsid w:val="000B0780"/>
    <w:rsid w:val="000B0CCE"/>
    <w:rsid w:val="000B16B6"/>
    <w:rsid w:val="000B21FD"/>
    <w:rsid w:val="000B274D"/>
    <w:rsid w:val="000B2B89"/>
    <w:rsid w:val="000B3205"/>
    <w:rsid w:val="000B363D"/>
    <w:rsid w:val="000B43DF"/>
    <w:rsid w:val="000B51B4"/>
    <w:rsid w:val="000B54A5"/>
    <w:rsid w:val="000B5504"/>
    <w:rsid w:val="000B5B0F"/>
    <w:rsid w:val="000B641E"/>
    <w:rsid w:val="000B69C2"/>
    <w:rsid w:val="000B7020"/>
    <w:rsid w:val="000B7194"/>
    <w:rsid w:val="000B72B9"/>
    <w:rsid w:val="000C062A"/>
    <w:rsid w:val="000C17F1"/>
    <w:rsid w:val="000C1E1E"/>
    <w:rsid w:val="000C2FDB"/>
    <w:rsid w:val="000C32C0"/>
    <w:rsid w:val="000C3496"/>
    <w:rsid w:val="000C3AC2"/>
    <w:rsid w:val="000C47FF"/>
    <w:rsid w:val="000C4B4A"/>
    <w:rsid w:val="000C4D3B"/>
    <w:rsid w:val="000C50E6"/>
    <w:rsid w:val="000C527B"/>
    <w:rsid w:val="000C56F8"/>
    <w:rsid w:val="000C5A8E"/>
    <w:rsid w:val="000C6942"/>
    <w:rsid w:val="000C6C7F"/>
    <w:rsid w:val="000C77D0"/>
    <w:rsid w:val="000C7A92"/>
    <w:rsid w:val="000D02FB"/>
    <w:rsid w:val="000D06ED"/>
    <w:rsid w:val="000D1133"/>
    <w:rsid w:val="000D1CE6"/>
    <w:rsid w:val="000D1F9C"/>
    <w:rsid w:val="000D2764"/>
    <w:rsid w:val="000D2AF6"/>
    <w:rsid w:val="000D2E27"/>
    <w:rsid w:val="000D31E1"/>
    <w:rsid w:val="000D326B"/>
    <w:rsid w:val="000D32EB"/>
    <w:rsid w:val="000D36A7"/>
    <w:rsid w:val="000D46AA"/>
    <w:rsid w:val="000D4BBB"/>
    <w:rsid w:val="000D4C60"/>
    <w:rsid w:val="000D560A"/>
    <w:rsid w:val="000D57D3"/>
    <w:rsid w:val="000D6013"/>
    <w:rsid w:val="000D6810"/>
    <w:rsid w:val="000D6FD6"/>
    <w:rsid w:val="000D7561"/>
    <w:rsid w:val="000D7D35"/>
    <w:rsid w:val="000D7D69"/>
    <w:rsid w:val="000E0BF9"/>
    <w:rsid w:val="000E0FA9"/>
    <w:rsid w:val="000E1194"/>
    <w:rsid w:val="000E16BB"/>
    <w:rsid w:val="000E1ABF"/>
    <w:rsid w:val="000E1C4E"/>
    <w:rsid w:val="000E1F28"/>
    <w:rsid w:val="000E21C1"/>
    <w:rsid w:val="000E2EF6"/>
    <w:rsid w:val="000E3C3B"/>
    <w:rsid w:val="000E4780"/>
    <w:rsid w:val="000E4D0A"/>
    <w:rsid w:val="000E5688"/>
    <w:rsid w:val="000E605A"/>
    <w:rsid w:val="000E65D0"/>
    <w:rsid w:val="000E6732"/>
    <w:rsid w:val="000E76D1"/>
    <w:rsid w:val="000E78C7"/>
    <w:rsid w:val="000E7E0C"/>
    <w:rsid w:val="000F004E"/>
    <w:rsid w:val="000F0287"/>
    <w:rsid w:val="000F0BD5"/>
    <w:rsid w:val="000F0FF6"/>
    <w:rsid w:val="000F18B5"/>
    <w:rsid w:val="000F2026"/>
    <w:rsid w:val="000F2854"/>
    <w:rsid w:val="000F39D5"/>
    <w:rsid w:val="000F64F1"/>
    <w:rsid w:val="000F674C"/>
    <w:rsid w:val="000F7A0E"/>
    <w:rsid w:val="001000EE"/>
    <w:rsid w:val="00100661"/>
    <w:rsid w:val="00102802"/>
    <w:rsid w:val="00103346"/>
    <w:rsid w:val="00104C2E"/>
    <w:rsid w:val="00104EAE"/>
    <w:rsid w:val="00107049"/>
    <w:rsid w:val="00107472"/>
    <w:rsid w:val="00107611"/>
    <w:rsid w:val="00111DF7"/>
    <w:rsid w:val="0011285A"/>
    <w:rsid w:val="00112DE7"/>
    <w:rsid w:val="00113063"/>
    <w:rsid w:val="001138D1"/>
    <w:rsid w:val="00113ACF"/>
    <w:rsid w:val="0011450F"/>
    <w:rsid w:val="00114AAA"/>
    <w:rsid w:val="00114D07"/>
    <w:rsid w:val="00114E14"/>
    <w:rsid w:val="001157A0"/>
    <w:rsid w:val="00115CB3"/>
    <w:rsid w:val="001165C3"/>
    <w:rsid w:val="001169DA"/>
    <w:rsid w:val="0011704D"/>
    <w:rsid w:val="001170C8"/>
    <w:rsid w:val="00117A90"/>
    <w:rsid w:val="00117F65"/>
    <w:rsid w:val="0012189E"/>
    <w:rsid w:val="001221F8"/>
    <w:rsid w:val="0012258E"/>
    <w:rsid w:val="00122F5B"/>
    <w:rsid w:val="001235BE"/>
    <w:rsid w:val="001235E5"/>
    <w:rsid w:val="0012443C"/>
    <w:rsid w:val="00124B12"/>
    <w:rsid w:val="00125557"/>
    <w:rsid w:val="0012558B"/>
    <w:rsid w:val="0012585F"/>
    <w:rsid w:val="00125868"/>
    <w:rsid w:val="0012599A"/>
    <w:rsid w:val="00125BAE"/>
    <w:rsid w:val="001263F4"/>
    <w:rsid w:val="00126687"/>
    <w:rsid w:val="00126CDD"/>
    <w:rsid w:val="00127A27"/>
    <w:rsid w:val="00127B86"/>
    <w:rsid w:val="00127EB0"/>
    <w:rsid w:val="00130656"/>
    <w:rsid w:val="00130C37"/>
    <w:rsid w:val="001313E5"/>
    <w:rsid w:val="00131460"/>
    <w:rsid w:val="0013154E"/>
    <w:rsid w:val="00133838"/>
    <w:rsid w:val="00134380"/>
    <w:rsid w:val="00134663"/>
    <w:rsid w:val="00134773"/>
    <w:rsid w:val="001347EF"/>
    <w:rsid w:val="00134BE6"/>
    <w:rsid w:val="001350E8"/>
    <w:rsid w:val="001352AA"/>
    <w:rsid w:val="00135A95"/>
    <w:rsid w:val="00135DF2"/>
    <w:rsid w:val="001366AE"/>
    <w:rsid w:val="00136C39"/>
    <w:rsid w:val="00137CBE"/>
    <w:rsid w:val="00137E7C"/>
    <w:rsid w:val="00140139"/>
    <w:rsid w:val="00140288"/>
    <w:rsid w:val="00140494"/>
    <w:rsid w:val="0014214C"/>
    <w:rsid w:val="0014283F"/>
    <w:rsid w:val="0014361B"/>
    <w:rsid w:val="00143F2F"/>
    <w:rsid w:val="00144224"/>
    <w:rsid w:val="001445CD"/>
    <w:rsid w:val="00144B92"/>
    <w:rsid w:val="00145391"/>
    <w:rsid w:val="00145793"/>
    <w:rsid w:val="001457F9"/>
    <w:rsid w:val="0014594D"/>
    <w:rsid w:val="00145AF0"/>
    <w:rsid w:val="0014675F"/>
    <w:rsid w:val="00147398"/>
    <w:rsid w:val="001473F9"/>
    <w:rsid w:val="001476B2"/>
    <w:rsid w:val="00147C47"/>
    <w:rsid w:val="00150BFA"/>
    <w:rsid w:val="00150F25"/>
    <w:rsid w:val="001519E1"/>
    <w:rsid w:val="001524AA"/>
    <w:rsid w:val="0015383A"/>
    <w:rsid w:val="00153FD6"/>
    <w:rsid w:val="001542F3"/>
    <w:rsid w:val="0015434F"/>
    <w:rsid w:val="00154553"/>
    <w:rsid w:val="0015503B"/>
    <w:rsid w:val="0015516F"/>
    <w:rsid w:val="00155BC2"/>
    <w:rsid w:val="00155C46"/>
    <w:rsid w:val="001571DB"/>
    <w:rsid w:val="00157E3B"/>
    <w:rsid w:val="001612C7"/>
    <w:rsid w:val="0016163D"/>
    <w:rsid w:val="00161E93"/>
    <w:rsid w:val="001625AD"/>
    <w:rsid w:val="001627C6"/>
    <w:rsid w:val="00162E14"/>
    <w:rsid w:val="00162F55"/>
    <w:rsid w:val="001636DD"/>
    <w:rsid w:val="0016384A"/>
    <w:rsid w:val="00163CB1"/>
    <w:rsid w:val="00164A1F"/>
    <w:rsid w:val="00165D9F"/>
    <w:rsid w:val="00167404"/>
    <w:rsid w:val="00167437"/>
    <w:rsid w:val="00167845"/>
    <w:rsid w:val="00167985"/>
    <w:rsid w:val="00170637"/>
    <w:rsid w:val="0017205A"/>
    <w:rsid w:val="001730C5"/>
    <w:rsid w:val="0017353E"/>
    <w:rsid w:val="001744B5"/>
    <w:rsid w:val="0017496D"/>
    <w:rsid w:val="00174A1B"/>
    <w:rsid w:val="00174CC8"/>
    <w:rsid w:val="00175CCC"/>
    <w:rsid w:val="0017631A"/>
    <w:rsid w:val="001764B4"/>
    <w:rsid w:val="00176E8E"/>
    <w:rsid w:val="00176EAB"/>
    <w:rsid w:val="00176EB9"/>
    <w:rsid w:val="00177892"/>
    <w:rsid w:val="001779E1"/>
    <w:rsid w:val="0018085E"/>
    <w:rsid w:val="00180C7C"/>
    <w:rsid w:val="00180DD0"/>
    <w:rsid w:val="0018145A"/>
    <w:rsid w:val="001816E4"/>
    <w:rsid w:val="00181FC9"/>
    <w:rsid w:val="00182F99"/>
    <w:rsid w:val="00184B7E"/>
    <w:rsid w:val="0018668D"/>
    <w:rsid w:val="001869E2"/>
    <w:rsid w:val="001875E3"/>
    <w:rsid w:val="001906B4"/>
    <w:rsid w:val="00190D3B"/>
    <w:rsid w:val="001912A8"/>
    <w:rsid w:val="00191306"/>
    <w:rsid w:val="00191702"/>
    <w:rsid w:val="00191848"/>
    <w:rsid w:val="00191A52"/>
    <w:rsid w:val="00192466"/>
    <w:rsid w:val="00192E67"/>
    <w:rsid w:val="001930DD"/>
    <w:rsid w:val="001935CE"/>
    <w:rsid w:val="001938BA"/>
    <w:rsid w:val="00193B9E"/>
    <w:rsid w:val="00193F3F"/>
    <w:rsid w:val="00194284"/>
    <w:rsid w:val="00195630"/>
    <w:rsid w:val="001956AA"/>
    <w:rsid w:val="00195B77"/>
    <w:rsid w:val="00196E64"/>
    <w:rsid w:val="00197321"/>
    <w:rsid w:val="001973F5"/>
    <w:rsid w:val="001976BC"/>
    <w:rsid w:val="00197AF9"/>
    <w:rsid w:val="00197B01"/>
    <w:rsid w:val="001A044A"/>
    <w:rsid w:val="001A05B2"/>
    <w:rsid w:val="001A0B64"/>
    <w:rsid w:val="001A0DB4"/>
    <w:rsid w:val="001A172E"/>
    <w:rsid w:val="001A1CC2"/>
    <w:rsid w:val="001A1EFA"/>
    <w:rsid w:val="001A1F6C"/>
    <w:rsid w:val="001A2092"/>
    <w:rsid w:val="001A27E3"/>
    <w:rsid w:val="001A2CC3"/>
    <w:rsid w:val="001A2CE4"/>
    <w:rsid w:val="001A2E37"/>
    <w:rsid w:val="001A2EE8"/>
    <w:rsid w:val="001A338D"/>
    <w:rsid w:val="001A40C8"/>
    <w:rsid w:val="001A497B"/>
    <w:rsid w:val="001A49FD"/>
    <w:rsid w:val="001A564C"/>
    <w:rsid w:val="001A5ABA"/>
    <w:rsid w:val="001A6804"/>
    <w:rsid w:val="001A6872"/>
    <w:rsid w:val="001A7D5A"/>
    <w:rsid w:val="001B0387"/>
    <w:rsid w:val="001B0C39"/>
    <w:rsid w:val="001B106F"/>
    <w:rsid w:val="001B1D44"/>
    <w:rsid w:val="001B1D97"/>
    <w:rsid w:val="001B2663"/>
    <w:rsid w:val="001B29BE"/>
    <w:rsid w:val="001B2C31"/>
    <w:rsid w:val="001B31E4"/>
    <w:rsid w:val="001B3FCF"/>
    <w:rsid w:val="001B4368"/>
    <w:rsid w:val="001B4F41"/>
    <w:rsid w:val="001B558B"/>
    <w:rsid w:val="001B589D"/>
    <w:rsid w:val="001B5DD0"/>
    <w:rsid w:val="001B5F9B"/>
    <w:rsid w:val="001B6951"/>
    <w:rsid w:val="001B7634"/>
    <w:rsid w:val="001B7FE9"/>
    <w:rsid w:val="001C08F0"/>
    <w:rsid w:val="001C0A44"/>
    <w:rsid w:val="001C0F6E"/>
    <w:rsid w:val="001C223D"/>
    <w:rsid w:val="001C29B8"/>
    <w:rsid w:val="001C4150"/>
    <w:rsid w:val="001C456F"/>
    <w:rsid w:val="001C457C"/>
    <w:rsid w:val="001C5012"/>
    <w:rsid w:val="001C5370"/>
    <w:rsid w:val="001C54BD"/>
    <w:rsid w:val="001C5595"/>
    <w:rsid w:val="001C63BF"/>
    <w:rsid w:val="001C71F8"/>
    <w:rsid w:val="001C77E9"/>
    <w:rsid w:val="001C7F41"/>
    <w:rsid w:val="001D0ACF"/>
    <w:rsid w:val="001D0D00"/>
    <w:rsid w:val="001D14BC"/>
    <w:rsid w:val="001D1570"/>
    <w:rsid w:val="001D27EF"/>
    <w:rsid w:val="001D2853"/>
    <w:rsid w:val="001D2ACE"/>
    <w:rsid w:val="001D2D69"/>
    <w:rsid w:val="001D3EE0"/>
    <w:rsid w:val="001D44C5"/>
    <w:rsid w:val="001D48AE"/>
    <w:rsid w:val="001D4E61"/>
    <w:rsid w:val="001D5877"/>
    <w:rsid w:val="001D5D00"/>
    <w:rsid w:val="001D74F2"/>
    <w:rsid w:val="001D75FE"/>
    <w:rsid w:val="001D774E"/>
    <w:rsid w:val="001D7C4E"/>
    <w:rsid w:val="001E03A9"/>
    <w:rsid w:val="001E08B4"/>
    <w:rsid w:val="001E0EDC"/>
    <w:rsid w:val="001E101E"/>
    <w:rsid w:val="001E15DC"/>
    <w:rsid w:val="001E15F3"/>
    <w:rsid w:val="001E1CA8"/>
    <w:rsid w:val="001E346C"/>
    <w:rsid w:val="001E35EF"/>
    <w:rsid w:val="001E3FB8"/>
    <w:rsid w:val="001E4649"/>
    <w:rsid w:val="001E4BA3"/>
    <w:rsid w:val="001E5AF4"/>
    <w:rsid w:val="001E63F6"/>
    <w:rsid w:val="001E720D"/>
    <w:rsid w:val="001E77ED"/>
    <w:rsid w:val="001E7AA5"/>
    <w:rsid w:val="001F0BA8"/>
    <w:rsid w:val="001F1764"/>
    <w:rsid w:val="001F19BB"/>
    <w:rsid w:val="001F3655"/>
    <w:rsid w:val="001F3988"/>
    <w:rsid w:val="001F3B77"/>
    <w:rsid w:val="001F3BDA"/>
    <w:rsid w:val="001F4CEF"/>
    <w:rsid w:val="001F5093"/>
    <w:rsid w:val="001F5324"/>
    <w:rsid w:val="001F6494"/>
    <w:rsid w:val="001F7DA5"/>
    <w:rsid w:val="002001D4"/>
    <w:rsid w:val="00200416"/>
    <w:rsid w:val="00200A3E"/>
    <w:rsid w:val="00200E60"/>
    <w:rsid w:val="00201884"/>
    <w:rsid w:val="00201A11"/>
    <w:rsid w:val="00202324"/>
    <w:rsid w:val="00202B2A"/>
    <w:rsid w:val="00202E5D"/>
    <w:rsid w:val="00203B98"/>
    <w:rsid w:val="00203CC2"/>
    <w:rsid w:val="0020422F"/>
    <w:rsid w:val="00204471"/>
    <w:rsid w:val="0020466F"/>
    <w:rsid w:val="00204E8F"/>
    <w:rsid w:val="00206DB3"/>
    <w:rsid w:val="00207376"/>
    <w:rsid w:val="0020767D"/>
    <w:rsid w:val="00207AC3"/>
    <w:rsid w:val="00210712"/>
    <w:rsid w:val="00210CE8"/>
    <w:rsid w:val="00211607"/>
    <w:rsid w:val="00211A0B"/>
    <w:rsid w:val="00211A57"/>
    <w:rsid w:val="00211CA0"/>
    <w:rsid w:val="00211F5F"/>
    <w:rsid w:val="00212234"/>
    <w:rsid w:val="002122F8"/>
    <w:rsid w:val="00212A5C"/>
    <w:rsid w:val="00212B55"/>
    <w:rsid w:val="0021352D"/>
    <w:rsid w:val="00213A9E"/>
    <w:rsid w:val="00214174"/>
    <w:rsid w:val="00214269"/>
    <w:rsid w:val="0021432D"/>
    <w:rsid w:val="002146BA"/>
    <w:rsid w:val="00214C65"/>
    <w:rsid w:val="002154E8"/>
    <w:rsid w:val="00215588"/>
    <w:rsid w:val="0021579B"/>
    <w:rsid w:val="00215988"/>
    <w:rsid w:val="00216043"/>
    <w:rsid w:val="00216184"/>
    <w:rsid w:val="002168CB"/>
    <w:rsid w:val="00217A68"/>
    <w:rsid w:val="00220A38"/>
    <w:rsid w:val="00220DF5"/>
    <w:rsid w:val="00220E9D"/>
    <w:rsid w:val="0022153D"/>
    <w:rsid w:val="0022187B"/>
    <w:rsid w:val="002219DD"/>
    <w:rsid w:val="00221A22"/>
    <w:rsid w:val="00221D16"/>
    <w:rsid w:val="002220C3"/>
    <w:rsid w:val="00222AED"/>
    <w:rsid w:val="00222C96"/>
    <w:rsid w:val="00222ED2"/>
    <w:rsid w:val="00223C49"/>
    <w:rsid w:val="00224140"/>
    <w:rsid w:val="00225117"/>
    <w:rsid w:val="00225142"/>
    <w:rsid w:val="002256FD"/>
    <w:rsid w:val="00225763"/>
    <w:rsid w:val="00225BC0"/>
    <w:rsid w:val="002269FC"/>
    <w:rsid w:val="00227A9B"/>
    <w:rsid w:val="00227AE8"/>
    <w:rsid w:val="00227F6B"/>
    <w:rsid w:val="002308BB"/>
    <w:rsid w:val="0023117B"/>
    <w:rsid w:val="002311D7"/>
    <w:rsid w:val="00231689"/>
    <w:rsid w:val="00231892"/>
    <w:rsid w:val="00232A47"/>
    <w:rsid w:val="00233E1C"/>
    <w:rsid w:val="002342A6"/>
    <w:rsid w:val="002343B1"/>
    <w:rsid w:val="00234996"/>
    <w:rsid w:val="00235084"/>
    <w:rsid w:val="0023556F"/>
    <w:rsid w:val="00235A23"/>
    <w:rsid w:val="002362F2"/>
    <w:rsid w:val="00236F58"/>
    <w:rsid w:val="002376E8"/>
    <w:rsid w:val="002378B4"/>
    <w:rsid w:val="00237E93"/>
    <w:rsid w:val="00237EAB"/>
    <w:rsid w:val="00242245"/>
    <w:rsid w:val="002424BF"/>
    <w:rsid w:val="0024425C"/>
    <w:rsid w:val="00244BEE"/>
    <w:rsid w:val="00246388"/>
    <w:rsid w:val="00246615"/>
    <w:rsid w:val="00246C39"/>
    <w:rsid w:val="00246DA0"/>
    <w:rsid w:val="00247471"/>
    <w:rsid w:val="00247D7C"/>
    <w:rsid w:val="00247DD7"/>
    <w:rsid w:val="00250208"/>
    <w:rsid w:val="00251522"/>
    <w:rsid w:val="00251E6A"/>
    <w:rsid w:val="002527A1"/>
    <w:rsid w:val="002527B2"/>
    <w:rsid w:val="00252E95"/>
    <w:rsid w:val="00253BCD"/>
    <w:rsid w:val="00253CDB"/>
    <w:rsid w:val="00253D9E"/>
    <w:rsid w:val="002545CE"/>
    <w:rsid w:val="002557DC"/>
    <w:rsid w:val="00255B3E"/>
    <w:rsid w:val="00255BC8"/>
    <w:rsid w:val="00255EB4"/>
    <w:rsid w:val="00256824"/>
    <w:rsid w:val="00256972"/>
    <w:rsid w:val="00256AEF"/>
    <w:rsid w:val="00257AE5"/>
    <w:rsid w:val="0026098D"/>
    <w:rsid w:val="00260FE8"/>
    <w:rsid w:val="00261D0B"/>
    <w:rsid w:val="00262A26"/>
    <w:rsid w:val="00262C6C"/>
    <w:rsid w:val="00262CC2"/>
    <w:rsid w:val="002632C7"/>
    <w:rsid w:val="00263561"/>
    <w:rsid w:val="00264984"/>
    <w:rsid w:val="00264D8B"/>
    <w:rsid w:val="00265858"/>
    <w:rsid w:val="00265CBC"/>
    <w:rsid w:val="002663A7"/>
    <w:rsid w:val="002663C2"/>
    <w:rsid w:val="00266B1D"/>
    <w:rsid w:val="00266C6D"/>
    <w:rsid w:val="0026799F"/>
    <w:rsid w:val="00267BC6"/>
    <w:rsid w:val="002704E3"/>
    <w:rsid w:val="002713F3"/>
    <w:rsid w:val="00271944"/>
    <w:rsid w:val="00271C54"/>
    <w:rsid w:val="00271E51"/>
    <w:rsid w:val="00272228"/>
    <w:rsid w:val="002734B6"/>
    <w:rsid w:val="002734F0"/>
    <w:rsid w:val="00273501"/>
    <w:rsid w:val="002747B2"/>
    <w:rsid w:val="00275892"/>
    <w:rsid w:val="00275B1D"/>
    <w:rsid w:val="00275E5D"/>
    <w:rsid w:val="00276A76"/>
    <w:rsid w:val="00276DD3"/>
    <w:rsid w:val="00276EA9"/>
    <w:rsid w:val="002772E3"/>
    <w:rsid w:val="00277C1C"/>
    <w:rsid w:val="002804EE"/>
    <w:rsid w:val="00281014"/>
    <w:rsid w:val="002821AD"/>
    <w:rsid w:val="0028235E"/>
    <w:rsid w:val="00282BA1"/>
    <w:rsid w:val="00283133"/>
    <w:rsid w:val="00284BAE"/>
    <w:rsid w:val="0028541F"/>
    <w:rsid w:val="0028548C"/>
    <w:rsid w:val="002860EC"/>
    <w:rsid w:val="00286E1E"/>
    <w:rsid w:val="00287736"/>
    <w:rsid w:val="002877F8"/>
    <w:rsid w:val="00287DD9"/>
    <w:rsid w:val="00290BC4"/>
    <w:rsid w:val="00291813"/>
    <w:rsid w:val="002921BB"/>
    <w:rsid w:val="0029229E"/>
    <w:rsid w:val="00293719"/>
    <w:rsid w:val="00294715"/>
    <w:rsid w:val="00294A5F"/>
    <w:rsid w:val="00295316"/>
    <w:rsid w:val="00295BDC"/>
    <w:rsid w:val="002963E3"/>
    <w:rsid w:val="0029676B"/>
    <w:rsid w:val="00296995"/>
    <w:rsid w:val="00296A47"/>
    <w:rsid w:val="00296D87"/>
    <w:rsid w:val="002A010A"/>
    <w:rsid w:val="002A0464"/>
    <w:rsid w:val="002A06E5"/>
    <w:rsid w:val="002A07BC"/>
    <w:rsid w:val="002A09FB"/>
    <w:rsid w:val="002A1217"/>
    <w:rsid w:val="002A22E3"/>
    <w:rsid w:val="002A27EC"/>
    <w:rsid w:val="002A38CD"/>
    <w:rsid w:val="002A4090"/>
    <w:rsid w:val="002A4717"/>
    <w:rsid w:val="002A4FA7"/>
    <w:rsid w:val="002A5ABF"/>
    <w:rsid w:val="002A5C5A"/>
    <w:rsid w:val="002A5FAF"/>
    <w:rsid w:val="002A682B"/>
    <w:rsid w:val="002A6B87"/>
    <w:rsid w:val="002A6C10"/>
    <w:rsid w:val="002A7724"/>
    <w:rsid w:val="002B015F"/>
    <w:rsid w:val="002B1674"/>
    <w:rsid w:val="002B1C78"/>
    <w:rsid w:val="002B22AF"/>
    <w:rsid w:val="002B2478"/>
    <w:rsid w:val="002B2D03"/>
    <w:rsid w:val="002B2DAE"/>
    <w:rsid w:val="002B34FF"/>
    <w:rsid w:val="002B36F1"/>
    <w:rsid w:val="002B4202"/>
    <w:rsid w:val="002B44C9"/>
    <w:rsid w:val="002B4651"/>
    <w:rsid w:val="002B4757"/>
    <w:rsid w:val="002B47AF"/>
    <w:rsid w:val="002B5347"/>
    <w:rsid w:val="002B56C2"/>
    <w:rsid w:val="002B6544"/>
    <w:rsid w:val="002B6FC1"/>
    <w:rsid w:val="002B71EA"/>
    <w:rsid w:val="002B7F54"/>
    <w:rsid w:val="002C01D8"/>
    <w:rsid w:val="002C02A0"/>
    <w:rsid w:val="002C1014"/>
    <w:rsid w:val="002C1759"/>
    <w:rsid w:val="002C1A2D"/>
    <w:rsid w:val="002C1D60"/>
    <w:rsid w:val="002C24D8"/>
    <w:rsid w:val="002C272C"/>
    <w:rsid w:val="002C34CB"/>
    <w:rsid w:val="002C38DA"/>
    <w:rsid w:val="002C3954"/>
    <w:rsid w:val="002C451F"/>
    <w:rsid w:val="002C5176"/>
    <w:rsid w:val="002C5BA7"/>
    <w:rsid w:val="002C6A3E"/>
    <w:rsid w:val="002C6E58"/>
    <w:rsid w:val="002C70A9"/>
    <w:rsid w:val="002C7FFB"/>
    <w:rsid w:val="002D0404"/>
    <w:rsid w:val="002D047D"/>
    <w:rsid w:val="002D0760"/>
    <w:rsid w:val="002D20D7"/>
    <w:rsid w:val="002D23EF"/>
    <w:rsid w:val="002D28D0"/>
    <w:rsid w:val="002D2F1B"/>
    <w:rsid w:val="002D333D"/>
    <w:rsid w:val="002D4A85"/>
    <w:rsid w:val="002D4E39"/>
    <w:rsid w:val="002D4EA7"/>
    <w:rsid w:val="002D6576"/>
    <w:rsid w:val="002D6DD6"/>
    <w:rsid w:val="002D6ED3"/>
    <w:rsid w:val="002D725C"/>
    <w:rsid w:val="002D7C71"/>
    <w:rsid w:val="002D7D74"/>
    <w:rsid w:val="002E08D1"/>
    <w:rsid w:val="002E0CD1"/>
    <w:rsid w:val="002E0E63"/>
    <w:rsid w:val="002E2DD9"/>
    <w:rsid w:val="002E3AB2"/>
    <w:rsid w:val="002E3CC6"/>
    <w:rsid w:val="002E4482"/>
    <w:rsid w:val="002E4CDC"/>
    <w:rsid w:val="002E5290"/>
    <w:rsid w:val="002E5A2A"/>
    <w:rsid w:val="002E6106"/>
    <w:rsid w:val="002E6956"/>
    <w:rsid w:val="002E6AE0"/>
    <w:rsid w:val="002E735C"/>
    <w:rsid w:val="002E76D1"/>
    <w:rsid w:val="002E7A2A"/>
    <w:rsid w:val="002E7BA0"/>
    <w:rsid w:val="002F027C"/>
    <w:rsid w:val="002F06FC"/>
    <w:rsid w:val="002F18C3"/>
    <w:rsid w:val="002F1954"/>
    <w:rsid w:val="002F19AC"/>
    <w:rsid w:val="002F2548"/>
    <w:rsid w:val="002F26ED"/>
    <w:rsid w:val="002F2ABD"/>
    <w:rsid w:val="002F3326"/>
    <w:rsid w:val="002F3CBB"/>
    <w:rsid w:val="002F3FD7"/>
    <w:rsid w:val="002F40B7"/>
    <w:rsid w:val="002F4953"/>
    <w:rsid w:val="002F50CA"/>
    <w:rsid w:val="002F54A8"/>
    <w:rsid w:val="002F5B15"/>
    <w:rsid w:val="002F67F8"/>
    <w:rsid w:val="002F6AAA"/>
    <w:rsid w:val="002F7F7C"/>
    <w:rsid w:val="0030031A"/>
    <w:rsid w:val="00300C84"/>
    <w:rsid w:val="003018E1"/>
    <w:rsid w:val="00301C0F"/>
    <w:rsid w:val="003020EB"/>
    <w:rsid w:val="003023A1"/>
    <w:rsid w:val="00302FEC"/>
    <w:rsid w:val="00303228"/>
    <w:rsid w:val="00303B02"/>
    <w:rsid w:val="003040A6"/>
    <w:rsid w:val="00304130"/>
    <w:rsid w:val="003045FC"/>
    <w:rsid w:val="003046BB"/>
    <w:rsid w:val="00304A3B"/>
    <w:rsid w:val="00304A5D"/>
    <w:rsid w:val="00304D62"/>
    <w:rsid w:val="0030540B"/>
    <w:rsid w:val="00305449"/>
    <w:rsid w:val="00305AED"/>
    <w:rsid w:val="00306369"/>
    <w:rsid w:val="0030661F"/>
    <w:rsid w:val="00306ACC"/>
    <w:rsid w:val="00307141"/>
    <w:rsid w:val="00307926"/>
    <w:rsid w:val="003079CF"/>
    <w:rsid w:val="00307B43"/>
    <w:rsid w:val="00310A98"/>
    <w:rsid w:val="00310D18"/>
    <w:rsid w:val="0031101C"/>
    <w:rsid w:val="003110AF"/>
    <w:rsid w:val="00311948"/>
    <w:rsid w:val="00311B9E"/>
    <w:rsid w:val="00311D67"/>
    <w:rsid w:val="00312288"/>
    <w:rsid w:val="0031251A"/>
    <w:rsid w:val="00312D02"/>
    <w:rsid w:val="00313709"/>
    <w:rsid w:val="0031510A"/>
    <w:rsid w:val="00315AC5"/>
    <w:rsid w:val="00316C86"/>
    <w:rsid w:val="003202EB"/>
    <w:rsid w:val="003210A4"/>
    <w:rsid w:val="003211B9"/>
    <w:rsid w:val="00321E30"/>
    <w:rsid w:val="00322590"/>
    <w:rsid w:val="00322808"/>
    <w:rsid w:val="0032292D"/>
    <w:rsid w:val="0032293C"/>
    <w:rsid w:val="00322978"/>
    <w:rsid w:val="00322D84"/>
    <w:rsid w:val="003232E9"/>
    <w:rsid w:val="0032336B"/>
    <w:rsid w:val="00323AF2"/>
    <w:rsid w:val="00323CCB"/>
    <w:rsid w:val="003241C3"/>
    <w:rsid w:val="003244C2"/>
    <w:rsid w:val="00324B77"/>
    <w:rsid w:val="00324C9C"/>
    <w:rsid w:val="003254B9"/>
    <w:rsid w:val="003264AF"/>
    <w:rsid w:val="00326ED7"/>
    <w:rsid w:val="00327185"/>
    <w:rsid w:val="00327411"/>
    <w:rsid w:val="003306D4"/>
    <w:rsid w:val="003309B2"/>
    <w:rsid w:val="00330EEA"/>
    <w:rsid w:val="00331829"/>
    <w:rsid w:val="00332601"/>
    <w:rsid w:val="0033295A"/>
    <w:rsid w:val="00332A1B"/>
    <w:rsid w:val="00332DEA"/>
    <w:rsid w:val="00333B31"/>
    <w:rsid w:val="00333F1B"/>
    <w:rsid w:val="003342A0"/>
    <w:rsid w:val="00334BF4"/>
    <w:rsid w:val="00335B23"/>
    <w:rsid w:val="0033601A"/>
    <w:rsid w:val="0033610E"/>
    <w:rsid w:val="00336294"/>
    <w:rsid w:val="003366A0"/>
    <w:rsid w:val="003366B2"/>
    <w:rsid w:val="00336C41"/>
    <w:rsid w:val="003372BD"/>
    <w:rsid w:val="0033743C"/>
    <w:rsid w:val="00337D7D"/>
    <w:rsid w:val="00340BD5"/>
    <w:rsid w:val="00340F9E"/>
    <w:rsid w:val="00341185"/>
    <w:rsid w:val="003414D8"/>
    <w:rsid w:val="00341552"/>
    <w:rsid w:val="00341916"/>
    <w:rsid w:val="00342C05"/>
    <w:rsid w:val="00342F3F"/>
    <w:rsid w:val="0034325E"/>
    <w:rsid w:val="00343561"/>
    <w:rsid w:val="00343693"/>
    <w:rsid w:val="003437DA"/>
    <w:rsid w:val="00343D72"/>
    <w:rsid w:val="0034424A"/>
    <w:rsid w:val="00344E81"/>
    <w:rsid w:val="003454B2"/>
    <w:rsid w:val="00345AB2"/>
    <w:rsid w:val="00345E99"/>
    <w:rsid w:val="00345EF3"/>
    <w:rsid w:val="00346B7A"/>
    <w:rsid w:val="00347238"/>
    <w:rsid w:val="003472D4"/>
    <w:rsid w:val="003473BA"/>
    <w:rsid w:val="003475EE"/>
    <w:rsid w:val="00347768"/>
    <w:rsid w:val="00347EF1"/>
    <w:rsid w:val="00350960"/>
    <w:rsid w:val="0035164B"/>
    <w:rsid w:val="00351B17"/>
    <w:rsid w:val="00352939"/>
    <w:rsid w:val="00353262"/>
    <w:rsid w:val="00353E14"/>
    <w:rsid w:val="00354234"/>
    <w:rsid w:val="003545F4"/>
    <w:rsid w:val="003548F8"/>
    <w:rsid w:val="00354E26"/>
    <w:rsid w:val="00355249"/>
    <w:rsid w:val="0035545C"/>
    <w:rsid w:val="00355A4F"/>
    <w:rsid w:val="00355FB1"/>
    <w:rsid w:val="003560EC"/>
    <w:rsid w:val="00356274"/>
    <w:rsid w:val="00356964"/>
    <w:rsid w:val="00356CD3"/>
    <w:rsid w:val="00356F25"/>
    <w:rsid w:val="00357073"/>
    <w:rsid w:val="003578BB"/>
    <w:rsid w:val="003601F7"/>
    <w:rsid w:val="003604C8"/>
    <w:rsid w:val="00360C14"/>
    <w:rsid w:val="00360F45"/>
    <w:rsid w:val="003616C3"/>
    <w:rsid w:val="003617F0"/>
    <w:rsid w:val="00361A1A"/>
    <w:rsid w:val="00361B27"/>
    <w:rsid w:val="00361E13"/>
    <w:rsid w:val="00362D0C"/>
    <w:rsid w:val="00362D1F"/>
    <w:rsid w:val="00362E7E"/>
    <w:rsid w:val="00363B55"/>
    <w:rsid w:val="00364E12"/>
    <w:rsid w:val="00365B0A"/>
    <w:rsid w:val="0036709A"/>
    <w:rsid w:val="0037060F"/>
    <w:rsid w:val="00370701"/>
    <w:rsid w:val="00370807"/>
    <w:rsid w:val="00370816"/>
    <w:rsid w:val="003709C2"/>
    <w:rsid w:val="00372953"/>
    <w:rsid w:val="00372E72"/>
    <w:rsid w:val="00374343"/>
    <w:rsid w:val="003747C9"/>
    <w:rsid w:val="00374EB4"/>
    <w:rsid w:val="00375399"/>
    <w:rsid w:val="00375502"/>
    <w:rsid w:val="0037613A"/>
    <w:rsid w:val="00376895"/>
    <w:rsid w:val="0037689B"/>
    <w:rsid w:val="00376BF0"/>
    <w:rsid w:val="003771B0"/>
    <w:rsid w:val="003774AD"/>
    <w:rsid w:val="00377EF5"/>
    <w:rsid w:val="00380A4F"/>
    <w:rsid w:val="00381127"/>
    <w:rsid w:val="003828A7"/>
    <w:rsid w:val="00382D3A"/>
    <w:rsid w:val="00383573"/>
    <w:rsid w:val="0038440F"/>
    <w:rsid w:val="00384733"/>
    <w:rsid w:val="00384C1B"/>
    <w:rsid w:val="00384FD9"/>
    <w:rsid w:val="003852DC"/>
    <w:rsid w:val="00385628"/>
    <w:rsid w:val="003860DF"/>
    <w:rsid w:val="0038651F"/>
    <w:rsid w:val="003868C8"/>
    <w:rsid w:val="00386B91"/>
    <w:rsid w:val="00386EB4"/>
    <w:rsid w:val="003872D8"/>
    <w:rsid w:val="003905C1"/>
    <w:rsid w:val="00390A9A"/>
    <w:rsid w:val="00390D55"/>
    <w:rsid w:val="00390EB5"/>
    <w:rsid w:val="0039166D"/>
    <w:rsid w:val="00391C20"/>
    <w:rsid w:val="00392C3F"/>
    <w:rsid w:val="00393109"/>
    <w:rsid w:val="003938B1"/>
    <w:rsid w:val="00393DA2"/>
    <w:rsid w:val="00394BF4"/>
    <w:rsid w:val="00394C41"/>
    <w:rsid w:val="003952AD"/>
    <w:rsid w:val="0039595B"/>
    <w:rsid w:val="003966F8"/>
    <w:rsid w:val="00396D1B"/>
    <w:rsid w:val="00397081"/>
    <w:rsid w:val="00397BDB"/>
    <w:rsid w:val="00397BF2"/>
    <w:rsid w:val="003A09B2"/>
    <w:rsid w:val="003A1115"/>
    <w:rsid w:val="003A236E"/>
    <w:rsid w:val="003A29A2"/>
    <w:rsid w:val="003A3556"/>
    <w:rsid w:val="003A5176"/>
    <w:rsid w:val="003A5401"/>
    <w:rsid w:val="003A56D1"/>
    <w:rsid w:val="003A5E42"/>
    <w:rsid w:val="003A7646"/>
    <w:rsid w:val="003A7FF5"/>
    <w:rsid w:val="003B0567"/>
    <w:rsid w:val="003B1862"/>
    <w:rsid w:val="003B1CF7"/>
    <w:rsid w:val="003B2B64"/>
    <w:rsid w:val="003B33BA"/>
    <w:rsid w:val="003B358B"/>
    <w:rsid w:val="003B563E"/>
    <w:rsid w:val="003B5A2E"/>
    <w:rsid w:val="003B5D7C"/>
    <w:rsid w:val="003B5FAD"/>
    <w:rsid w:val="003B6171"/>
    <w:rsid w:val="003B61BC"/>
    <w:rsid w:val="003B63B7"/>
    <w:rsid w:val="003B6855"/>
    <w:rsid w:val="003B6AA0"/>
    <w:rsid w:val="003B6C7C"/>
    <w:rsid w:val="003B6DAD"/>
    <w:rsid w:val="003B6E6A"/>
    <w:rsid w:val="003B6F67"/>
    <w:rsid w:val="003C011A"/>
    <w:rsid w:val="003C0944"/>
    <w:rsid w:val="003C0A93"/>
    <w:rsid w:val="003C0ABE"/>
    <w:rsid w:val="003C0FE9"/>
    <w:rsid w:val="003C2432"/>
    <w:rsid w:val="003C293B"/>
    <w:rsid w:val="003C35D2"/>
    <w:rsid w:val="003C38B8"/>
    <w:rsid w:val="003C38CE"/>
    <w:rsid w:val="003C42AC"/>
    <w:rsid w:val="003C4B6D"/>
    <w:rsid w:val="003C4DAA"/>
    <w:rsid w:val="003C4F97"/>
    <w:rsid w:val="003C555C"/>
    <w:rsid w:val="003C5A45"/>
    <w:rsid w:val="003C5F81"/>
    <w:rsid w:val="003C665D"/>
    <w:rsid w:val="003C799E"/>
    <w:rsid w:val="003D0170"/>
    <w:rsid w:val="003D07C3"/>
    <w:rsid w:val="003D2488"/>
    <w:rsid w:val="003D27F6"/>
    <w:rsid w:val="003D2A29"/>
    <w:rsid w:val="003D2F18"/>
    <w:rsid w:val="003D359C"/>
    <w:rsid w:val="003D377B"/>
    <w:rsid w:val="003D3CE6"/>
    <w:rsid w:val="003D5145"/>
    <w:rsid w:val="003D5E6A"/>
    <w:rsid w:val="003D6305"/>
    <w:rsid w:val="003D670C"/>
    <w:rsid w:val="003D6A95"/>
    <w:rsid w:val="003D6CE1"/>
    <w:rsid w:val="003D77B2"/>
    <w:rsid w:val="003E04D3"/>
    <w:rsid w:val="003E061A"/>
    <w:rsid w:val="003E06BB"/>
    <w:rsid w:val="003E1B41"/>
    <w:rsid w:val="003E1BF6"/>
    <w:rsid w:val="003E1DB2"/>
    <w:rsid w:val="003E220A"/>
    <w:rsid w:val="003E2D42"/>
    <w:rsid w:val="003E3146"/>
    <w:rsid w:val="003E4EE1"/>
    <w:rsid w:val="003E51F2"/>
    <w:rsid w:val="003E6CBC"/>
    <w:rsid w:val="003E795B"/>
    <w:rsid w:val="003E7BCC"/>
    <w:rsid w:val="003F0129"/>
    <w:rsid w:val="003F26B2"/>
    <w:rsid w:val="003F29A0"/>
    <w:rsid w:val="003F3130"/>
    <w:rsid w:val="003F377D"/>
    <w:rsid w:val="003F3BF2"/>
    <w:rsid w:val="003F478A"/>
    <w:rsid w:val="003F50EF"/>
    <w:rsid w:val="003F5251"/>
    <w:rsid w:val="003F580F"/>
    <w:rsid w:val="003F5CA3"/>
    <w:rsid w:val="003F5CC4"/>
    <w:rsid w:val="003F62B6"/>
    <w:rsid w:val="003F6956"/>
    <w:rsid w:val="003F6964"/>
    <w:rsid w:val="003F6E2E"/>
    <w:rsid w:val="004003D5"/>
    <w:rsid w:val="004003F0"/>
    <w:rsid w:val="00400E05"/>
    <w:rsid w:val="00401FE8"/>
    <w:rsid w:val="004024D5"/>
    <w:rsid w:val="0040252B"/>
    <w:rsid w:val="00402DC8"/>
    <w:rsid w:val="00402F19"/>
    <w:rsid w:val="00403715"/>
    <w:rsid w:val="00403D0C"/>
    <w:rsid w:val="0040406E"/>
    <w:rsid w:val="00405036"/>
    <w:rsid w:val="004051C7"/>
    <w:rsid w:val="0040552D"/>
    <w:rsid w:val="00405637"/>
    <w:rsid w:val="0040565D"/>
    <w:rsid w:val="00405FD3"/>
    <w:rsid w:val="004067BC"/>
    <w:rsid w:val="004068CE"/>
    <w:rsid w:val="0040690B"/>
    <w:rsid w:val="00406A1A"/>
    <w:rsid w:val="004071D9"/>
    <w:rsid w:val="00407716"/>
    <w:rsid w:val="004079E9"/>
    <w:rsid w:val="00407A40"/>
    <w:rsid w:val="00407C30"/>
    <w:rsid w:val="00410FBF"/>
    <w:rsid w:val="00411421"/>
    <w:rsid w:val="0041142E"/>
    <w:rsid w:val="0041178E"/>
    <w:rsid w:val="00412282"/>
    <w:rsid w:val="00412F61"/>
    <w:rsid w:val="004130F1"/>
    <w:rsid w:val="0041368B"/>
    <w:rsid w:val="00413CDE"/>
    <w:rsid w:val="00413F1A"/>
    <w:rsid w:val="004141D3"/>
    <w:rsid w:val="00414C38"/>
    <w:rsid w:val="004152B3"/>
    <w:rsid w:val="00415309"/>
    <w:rsid w:val="00415C92"/>
    <w:rsid w:val="004163A0"/>
    <w:rsid w:val="004163FF"/>
    <w:rsid w:val="00416516"/>
    <w:rsid w:val="0041665A"/>
    <w:rsid w:val="00416D48"/>
    <w:rsid w:val="00416EB6"/>
    <w:rsid w:val="00416FBB"/>
    <w:rsid w:val="0042057B"/>
    <w:rsid w:val="004206F6"/>
    <w:rsid w:val="00420E46"/>
    <w:rsid w:val="00420E6D"/>
    <w:rsid w:val="004212E3"/>
    <w:rsid w:val="004213D7"/>
    <w:rsid w:val="00421561"/>
    <w:rsid w:val="00421D54"/>
    <w:rsid w:val="00422594"/>
    <w:rsid w:val="00422918"/>
    <w:rsid w:val="0042291A"/>
    <w:rsid w:val="00422B73"/>
    <w:rsid w:val="00423201"/>
    <w:rsid w:val="00423A66"/>
    <w:rsid w:val="004245BD"/>
    <w:rsid w:val="004248B9"/>
    <w:rsid w:val="0042510F"/>
    <w:rsid w:val="00425CF2"/>
    <w:rsid w:val="00426E98"/>
    <w:rsid w:val="004275AA"/>
    <w:rsid w:val="00427A5E"/>
    <w:rsid w:val="00427DB1"/>
    <w:rsid w:val="004301F0"/>
    <w:rsid w:val="004305D2"/>
    <w:rsid w:val="00430BFE"/>
    <w:rsid w:val="004312DB"/>
    <w:rsid w:val="0043177B"/>
    <w:rsid w:val="0043222A"/>
    <w:rsid w:val="0043264E"/>
    <w:rsid w:val="004327F7"/>
    <w:rsid w:val="00433482"/>
    <w:rsid w:val="00434097"/>
    <w:rsid w:val="0043451B"/>
    <w:rsid w:val="00434C90"/>
    <w:rsid w:val="00434F58"/>
    <w:rsid w:val="00434FC2"/>
    <w:rsid w:val="004350FD"/>
    <w:rsid w:val="00435D11"/>
    <w:rsid w:val="00435FF7"/>
    <w:rsid w:val="00436206"/>
    <w:rsid w:val="004365F6"/>
    <w:rsid w:val="00436B0C"/>
    <w:rsid w:val="0043753F"/>
    <w:rsid w:val="00437BF7"/>
    <w:rsid w:val="00437E3C"/>
    <w:rsid w:val="00437FA9"/>
    <w:rsid w:val="0044000A"/>
    <w:rsid w:val="004405D8"/>
    <w:rsid w:val="00440626"/>
    <w:rsid w:val="0044118A"/>
    <w:rsid w:val="004418AF"/>
    <w:rsid w:val="00441B04"/>
    <w:rsid w:val="00441F35"/>
    <w:rsid w:val="00442460"/>
    <w:rsid w:val="00442BCB"/>
    <w:rsid w:val="00442FA9"/>
    <w:rsid w:val="004433E8"/>
    <w:rsid w:val="0044340F"/>
    <w:rsid w:val="00443AE5"/>
    <w:rsid w:val="00443CD0"/>
    <w:rsid w:val="00443E0A"/>
    <w:rsid w:val="00443E61"/>
    <w:rsid w:val="00443F62"/>
    <w:rsid w:val="004448A1"/>
    <w:rsid w:val="00445E54"/>
    <w:rsid w:val="004462B8"/>
    <w:rsid w:val="00446CC1"/>
    <w:rsid w:val="00447F6C"/>
    <w:rsid w:val="004500F5"/>
    <w:rsid w:val="004510FD"/>
    <w:rsid w:val="0045131D"/>
    <w:rsid w:val="0045182E"/>
    <w:rsid w:val="00451D41"/>
    <w:rsid w:val="00451FD5"/>
    <w:rsid w:val="00452B5D"/>
    <w:rsid w:val="00453813"/>
    <w:rsid w:val="004538E4"/>
    <w:rsid w:val="00453DF3"/>
    <w:rsid w:val="004545D3"/>
    <w:rsid w:val="00454DEB"/>
    <w:rsid w:val="004551A6"/>
    <w:rsid w:val="004557AC"/>
    <w:rsid w:val="004557BC"/>
    <w:rsid w:val="00455CC0"/>
    <w:rsid w:val="004563AF"/>
    <w:rsid w:val="00456B47"/>
    <w:rsid w:val="00456F19"/>
    <w:rsid w:val="00456F4E"/>
    <w:rsid w:val="004570F1"/>
    <w:rsid w:val="004578EA"/>
    <w:rsid w:val="00460EE3"/>
    <w:rsid w:val="004614EB"/>
    <w:rsid w:val="00461C6A"/>
    <w:rsid w:val="00462626"/>
    <w:rsid w:val="0046280D"/>
    <w:rsid w:val="00463472"/>
    <w:rsid w:val="00463D3A"/>
    <w:rsid w:val="00463E6D"/>
    <w:rsid w:val="00464FBA"/>
    <w:rsid w:val="00465A9C"/>
    <w:rsid w:val="00465DA4"/>
    <w:rsid w:val="00466415"/>
    <w:rsid w:val="004667A1"/>
    <w:rsid w:val="00466A5A"/>
    <w:rsid w:val="0046719B"/>
    <w:rsid w:val="00467249"/>
    <w:rsid w:val="00467ECA"/>
    <w:rsid w:val="0047010D"/>
    <w:rsid w:val="0047013B"/>
    <w:rsid w:val="004702BA"/>
    <w:rsid w:val="00470C85"/>
    <w:rsid w:val="004717A8"/>
    <w:rsid w:val="00471861"/>
    <w:rsid w:val="00471B07"/>
    <w:rsid w:val="00471C02"/>
    <w:rsid w:val="00471D65"/>
    <w:rsid w:val="004721D1"/>
    <w:rsid w:val="0047270D"/>
    <w:rsid w:val="00472BBC"/>
    <w:rsid w:val="00472DE8"/>
    <w:rsid w:val="004734A5"/>
    <w:rsid w:val="004736D2"/>
    <w:rsid w:val="00474169"/>
    <w:rsid w:val="00474464"/>
    <w:rsid w:val="004750B0"/>
    <w:rsid w:val="00475643"/>
    <w:rsid w:val="00475E0D"/>
    <w:rsid w:val="00475F28"/>
    <w:rsid w:val="0047667D"/>
    <w:rsid w:val="00476FF6"/>
    <w:rsid w:val="004770A1"/>
    <w:rsid w:val="00477F26"/>
    <w:rsid w:val="00480057"/>
    <w:rsid w:val="0048038B"/>
    <w:rsid w:val="00480610"/>
    <w:rsid w:val="00480B38"/>
    <w:rsid w:val="00480D14"/>
    <w:rsid w:val="00481899"/>
    <w:rsid w:val="00481F2F"/>
    <w:rsid w:val="00481F8E"/>
    <w:rsid w:val="004833B1"/>
    <w:rsid w:val="00483799"/>
    <w:rsid w:val="00483AC9"/>
    <w:rsid w:val="00484850"/>
    <w:rsid w:val="00485195"/>
    <w:rsid w:val="00485691"/>
    <w:rsid w:val="00485770"/>
    <w:rsid w:val="00486568"/>
    <w:rsid w:val="0048673A"/>
    <w:rsid w:val="004869C9"/>
    <w:rsid w:val="00486CD2"/>
    <w:rsid w:val="004873C4"/>
    <w:rsid w:val="00487BB3"/>
    <w:rsid w:val="00490365"/>
    <w:rsid w:val="004906F3"/>
    <w:rsid w:val="0049084E"/>
    <w:rsid w:val="004910BC"/>
    <w:rsid w:val="004913C5"/>
    <w:rsid w:val="004913D1"/>
    <w:rsid w:val="00491420"/>
    <w:rsid w:val="00491627"/>
    <w:rsid w:val="00491ADB"/>
    <w:rsid w:val="00492477"/>
    <w:rsid w:val="004924D0"/>
    <w:rsid w:val="00492D78"/>
    <w:rsid w:val="00492ED1"/>
    <w:rsid w:val="00493BB1"/>
    <w:rsid w:val="00493CBB"/>
    <w:rsid w:val="00493F5E"/>
    <w:rsid w:val="00495CC2"/>
    <w:rsid w:val="00495CF3"/>
    <w:rsid w:val="00495DAF"/>
    <w:rsid w:val="00495DF9"/>
    <w:rsid w:val="0049620D"/>
    <w:rsid w:val="004964CB"/>
    <w:rsid w:val="00496618"/>
    <w:rsid w:val="00496BF0"/>
    <w:rsid w:val="00497408"/>
    <w:rsid w:val="00497D56"/>
    <w:rsid w:val="004A0004"/>
    <w:rsid w:val="004A01A3"/>
    <w:rsid w:val="004A050F"/>
    <w:rsid w:val="004A06DB"/>
    <w:rsid w:val="004A098B"/>
    <w:rsid w:val="004A0EBC"/>
    <w:rsid w:val="004A0F1E"/>
    <w:rsid w:val="004A1409"/>
    <w:rsid w:val="004A1F21"/>
    <w:rsid w:val="004A36D2"/>
    <w:rsid w:val="004A3FF0"/>
    <w:rsid w:val="004A5DDE"/>
    <w:rsid w:val="004A6279"/>
    <w:rsid w:val="004B0222"/>
    <w:rsid w:val="004B0E1D"/>
    <w:rsid w:val="004B2662"/>
    <w:rsid w:val="004B42C9"/>
    <w:rsid w:val="004B499E"/>
    <w:rsid w:val="004B4D64"/>
    <w:rsid w:val="004B4FA1"/>
    <w:rsid w:val="004B5239"/>
    <w:rsid w:val="004B5655"/>
    <w:rsid w:val="004B64C0"/>
    <w:rsid w:val="004B6A7E"/>
    <w:rsid w:val="004B6B9E"/>
    <w:rsid w:val="004B78D0"/>
    <w:rsid w:val="004C0749"/>
    <w:rsid w:val="004C1372"/>
    <w:rsid w:val="004C1A67"/>
    <w:rsid w:val="004C2752"/>
    <w:rsid w:val="004C2BC6"/>
    <w:rsid w:val="004C3589"/>
    <w:rsid w:val="004C391A"/>
    <w:rsid w:val="004C3D8D"/>
    <w:rsid w:val="004C42CA"/>
    <w:rsid w:val="004C44EB"/>
    <w:rsid w:val="004C4964"/>
    <w:rsid w:val="004C4B87"/>
    <w:rsid w:val="004C4DF1"/>
    <w:rsid w:val="004C4F19"/>
    <w:rsid w:val="004C5C76"/>
    <w:rsid w:val="004C5DCA"/>
    <w:rsid w:val="004C6159"/>
    <w:rsid w:val="004C66F0"/>
    <w:rsid w:val="004C78B1"/>
    <w:rsid w:val="004C79B8"/>
    <w:rsid w:val="004C7DF5"/>
    <w:rsid w:val="004D0DEA"/>
    <w:rsid w:val="004D1053"/>
    <w:rsid w:val="004D1536"/>
    <w:rsid w:val="004D1D71"/>
    <w:rsid w:val="004D26AD"/>
    <w:rsid w:val="004D32FB"/>
    <w:rsid w:val="004D32FD"/>
    <w:rsid w:val="004D3FE2"/>
    <w:rsid w:val="004D4C05"/>
    <w:rsid w:val="004D4E29"/>
    <w:rsid w:val="004D60C8"/>
    <w:rsid w:val="004D61B1"/>
    <w:rsid w:val="004D6552"/>
    <w:rsid w:val="004D66D6"/>
    <w:rsid w:val="004D684B"/>
    <w:rsid w:val="004D762E"/>
    <w:rsid w:val="004D7AAA"/>
    <w:rsid w:val="004D7ACB"/>
    <w:rsid w:val="004E0101"/>
    <w:rsid w:val="004E04F9"/>
    <w:rsid w:val="004E0BC3"/>
    <w:rsid w:val="004E0BD1"/>
    <w:rsid w:val="004E0BEC"/>
    <w:rsid w:val="004E0D63"/>
    <w:rsid w:val="004E1D70"/>
    <w:rsid w:val="004E1E65"/>
    <w:rsid w:val="004E2182"/>
    <w:rsid w:val="004E2F2E"/>
    <w:rsid w:val="004E3189"/>
    <w:rsid w:val="004E3393"/>
    <w:rsid w:val="004E3928"/>
    <w:rsid w:val="004E3C23"/>
    <w:rsid w:val="004E41DF"/>
    <w:rsid w:val="004E4B37"/>
    <w:rsid w:val="004E5D62"/>
    <w:rsid w:val="004E63CA"/>
    <w:rsid w:val="004E6CF0"/>
    <w:rsid w:val="004E71CF"/>
    <w:rsid w:val="004F0169"/>
    <w:rsid w:val="004F06AD"/>
    <w:rsid w:val="004F13DC"/>
    <w:rsid w:val="004F2AFB"/>
    <w:rsid w:val="004F482A"/>
    <w:rsid w:val="004F4D2B"/>
    <w:rsid w:val="004F4D6D"/>
    <w:rsid w:val="004F4EE7"/>
    <w:rsid w:val="004F5FA0"/>
    <w:rsid w:val="004F5FC0"/>
    <w:rsid w:val="004F64FE"/>
    <w:rsid w:val="004F68A7"/>
    <w:rsid w:val="004F6AA9"/>
    <w:rsid w:val="004F7868"/>
    <w:rsid w:val="004F7BCE"/>
    <w:rsid w:val="004F7DA3"/>
    <w:rsid w:val="004F7DE5"/>
    <w:rsid w:val="004F7DE6"/>
    <w:rsid w:val="00501088"/>
    <w:rsid w:val="005013E5"/>
    <w:rsid w:val="005025E6"/>
    <w:rsid w:val="00502C38"/>
    <w:rsid w:val="00502D2F"/>
    <w:rsid w:val="00503C40"/>
    <w:rsid w:val="0050465A"/>
    <w:rsid w:val="0050551E"/>
    <w:rsid w:val="0050606E"/>
    <w:rsid w:val="005060C6"/>
    <w:rsid w:val="00506425"/>
    <w:rsid w:val="005065D0"/>
    <w:rsid w:val="00506FDC"/>
    <w:rsid w:val="00507E31"/>
    <w:rsid w:val="00507EBD"/>
    <w:rsid w:val="00510273"/>
    <w:rsid w:val="005111E8"/>
    <w:rsid w:val="005118B6"/>
    <w:rsid w:val="00511F16"/>
    <w:rsid w:val="00512740"/>
    <w:rsid w:val="00512B79"/>
    <w:rsid w:val="00512B97"/>
    <w:rsid w:val="00513C00"/>
    <w:rsid w:val="00514621"/>
    <w:rsid w:val="0051515E"/>
    <w:rsid w:val="00515625"/>
    <w:rsid w:val="00516808"/>
    <w:rsid w:val="005171BC"/>
    <w:rsid w:val="00517572"/>
    <w:rsid w:val="00517D01"/>
    <w:rsid w:val="00517D72"/>
    <w:rsid w:val="00517F7E"/>
    <w:rsid w:val="005201D8"/>
    <w:rsid w:val="00520835"/>
    <w:rsid w:val="00521B80"/>
    <w:rsid w:val="00522329"/>
    <w:rsid w:val="005235B0"/>
    <w:rsid w:val="0052422D"/>
    <w:rsid w:val="00525105"/>
    <w:rsid w:val="005253B0"/>
    <w:rsid w:val="005255A5"/>
    <w:rsid w:val="00525AEF"/>
    <w:rsid w:val="00525FD1"/>
    <w:rsid w:val="0052605E"/>
    <w:rsid w:val="005264F3"/>
    <w:rsid w:val="00526618"/>
    <w:rsid w:val="00526777"/>
    <w:rsid w:val="00526A8C"/>
    <w:rsid w:val="00527232"/>
    <w:rsid w:val="00527C24"/>
    <w:rsid w:val="00527DC7"/>
    <w:rsid w:val="00527E29"/>
    <w:rsid w:val="005309D5"/>
    <w:rsid w:val="00530D7C"/>
    <w:rsid w:val="00531362"/>
    <w:rsid w:val="005319B5"/>
    <w:rsid w:val="00533E2C"/>
    <w:rsid w:val="00533F43"/>
    <w:rsid w:val="005342B5"/>
    <w:rsid w:val="00534E2E"/>
    <w:rsid w:val="0053539F"/>
    <w:rsid w:val="005358C7"/>
    <w:rsid w:val="00535AC6"/>
    <w:rsid w:val="005360E1"/>
    <w:rsid w:val="0053642D"/>
    <w:rsid w:val="00536FE8"/>
    <w:rsid w:val="00537CD3"/>
    <w:rsid w:val="005402E5"/>
    <w:rsid w:val="00541BDC"/>
    <w:rsid w:val="00541FEC"/>
    <w:rsid w:val="005428CF"/>
    <w:rsid w:val="00542FC5"/>
    <w:rsid w:val="00543115"/>
    <w:rsid w:val="005447CB"/>
    <w:rsid w:val="00544867"/>
    <w:rsid w:val="00544B49"/>
    <w:rsid w:val="005451DF"/>
    <w:rsid w:val="0054556D"/>
    <w:rsid w:val="00545FAA"/>
    <w:rsid w:val="00546294"/>
    <w:rsid w:val="005464F8"/>
    <w:rsid w:val="0054673D"/>
    <w:rsid w:val="00546AA6"/>
    <w:rsid w:val="00546D4E"/>
    <w:rsid w:val="00546D92"/>
    <w:rsid w:val="00546F8F"/>
    <w:rsid w:val="005472B4"/>
    <w:rsid w:val="0054789B"/>
    <w:rsid w:val="005504B8"/>
    <w:rsid w:val="00550A7F"/>
    <w:rsid w:val="00550DDD"/>
    <w:rsid w:val="005517F9"/>
    <w:rsid w:val="005529F1"/>
    <w:rsid w:val="00553F65"/>
    <w:rsid w:val="00554152"/>
    <w:rsid w:val="005541DC"/>
    <w:rsid w:val="005548A3"/>
    <w:rsid w:val="005549DB"/>
    <w:rsid w:val="00555320"/>
    <w:rsid w:val="005559EE"/>
    <w:rsid w:val="00555E8B"/>
    <w:rsid w:val="00556A43"/>
    <w:rsid w:val="00556C42"/>
    <w:rsid w:val="00557246"/>
    <w:rsid w:val="00557871"/>
    <w:rsid w:val="00557E9E"/>
    <w:rsid w:val="00560201"/>
    <w:rsid w:val="00560B14"/>
    <w:rsid w:val="00560B55"/>
    <w:rsid w:val="005617A5"/>
    <w:rsid w:val="00561AFB"/>
    <w:rsid w:val="00561F56"/>
    <w:rsid w:val="00562019"/>
    <w:rsid w:val="00562C5B"/>
    <w:rsid w:val="0056396F"/>
    <w:rsid w:val="00563A38"/>
    <w:rsid w:val="00563C0D"/>
    <w:rsid w:val="00563FC6"/>
    <w:rsid w:val="005648C0"/>
    <w:rsid w:val="00564B3D"/>
    <w:rsid w:val="00565889"/>
    <w:rsid w:val="00565CBB"/>
    <w:rsid w:val="00565F00"/>
    <w:rsid w:val="00566249"/>
    <w:rsid w:val="00566DD6"/>
    <w:rsid w:val="00566F3F"/>
    <w:rsid w:val="00567383"/>
    <w:rsid w:val="00567AE2"/>
    <w:rsid w:val="00567F82"/>
    <w:rsid w:val="00570267"/>
    <w:rsid w:val="00570486"/>
    <w:rsid w:val="005705FB"/>
    <w:rsid w:val="00570979"/>
    <w:rsid w:val="0057103A"/>
    <w:rsid w:val="005712A2"/>
    <w:rsid w:val="00571947"/>
    <w:rsid w:val="005719EB"/>
    <w:rsid w:val="00571A71"/>
    <w:rsid w:val="00571D6B"/>
    <w:rsid w:val="00571E01"/>
    <w:rsid w:val="005728B7"/>
    <w:rsid w:val="00572A93"/>
    <w:rsid w:val="00572D0E"/>
    <w:rsid w:val="005737E4"/>
    <w:rsid w:val="00573A39"/>
    <w:rsid w:val="00573AB2"/>
    <w:rsid w:val="005740C2"/>
    <w:rsid w:val="0057435D"/>
    <w:rsid w:val="00574AFA"/>
    <w:rsid w:val="00574BB7"/>
    <w:rsid w:val="00575677"/>
    <w:rsid w:val="0057631C"/>
    <w:rsid w:val="00576DEC"/>
    <w:rsid w:val="00576F07"/>
    <w:rsid w:val="00576F7C"/>
    <w:rsid w:val="0057709A"/>
    <w:rsid w:val="00580110"/>
    <w:rsid w:val="0058022F"/>
    <w:rsid w:val="00580D64"/>
    <w:rsid w:val="00581113"/>
    <w:rsid w:val="00581271"/>
    <w:rsid w:val="005812CE"/>
    <w:rsid w:val="00581919"/>
    <w:rsid w:val="00581CE8"/>
    <w:rsid w:val="005822E0"/>
    <w:rsid w:val="0058309F"/>
    <w:rsid w:val="005830E7"/>
    <w:rsid w:val="00583680"/>
    <w:rsid w:val="00583714"/>
    <w:rsid w:val="00583911"/>
    <w:rsid w:val="00584055"/>
    <w:rsid w:val="00584809"/>
    <w:rsid w:val="00584D5F"/>
    <w:rsid w:val="00584F46"/>
    <w:rsid w:val="005854C4"/>
    <w:rsid w:val="005857E8"/>
    <w:rsid w:val="00585ABD"/>
    <w:rsid w:val="00585CB6"/>
    <w:rsid w:val="00585FBD"/>
    <w:rsid w:val="005866B6"/>
    <w:rsid w:val="0058680E"/>
    <w:rsid w:val="00587895"/>
    <w:rsid w:val="00587913"/>
    <w:rsid w:val="00587D99"/>
    <w:rsid w:val="00590D43"/>
    <w:rsid w:val="00590FCC"/>
    <w:rsid w:val="005912F2"/>
    <w:rsid w:val="00591AF1"/>
    <w:rsid w:val="005920E6"/>
    <w:rsid w:val="00592702"/>
    <w:rsid w:val="00592D3E"/>
    <w:rsid w:val="00593E98"/>
    <w:rsid w:val="00593ED4"/>
    <w:rsid w:val="00593EED"/>
    <w:rsid w:val="0059428A"/>
    <w:rsid w:val="00594744"/>
    <w:rsid w:val="00594C1E"/>
    <w:rsid w:val="00595001"/>
    <w:rsid w:val="00595F17"/>
    <w:rsid w:val="005961AD"/>
    <w:rsid w:val="005962CE"/>
    <w:rsid w:val="0059674A"/>
    <w:rsid w:val="0059688D"/>
    <w:rsid w:val="005969D8"/>
    <w:rsid w:val="0059756E"/>
    <w:rsid w:val="00597C15"/>
    <w:rsid w:val="00597CDE"/>
    <w:rsid w:val="005A0151"/>
    <w:rsid w:val="005A0416"/>
    <w:rsid w:val="005A066D"/>
    <w:rsid w:val="005A0703"/>
    <w:rsid w:val="005A0D94"/>
    <w:rsid w:val="005A132C"/>
    <w:rsid w:val="005A1C6E"/>
    <w:rsid w:val="005A1D37"/>
    <w:rsid w:val="005A2008"/>
    <w:rsid w:val="005A27DB"/>
    <w:rsid w:val="005A31BF"/>
    <w:rsid w:val="005A34F3"/>
    <w:rsid w:val="005A398F"/>
    <w:rsid w:val="005A479C"/>
    <w:rsid w:val="005A54B7"/>
    <w:rsid w:val="005A58EC"/>
    <w:rsid w:val="005A662D"/>
    <w:rsid w:val="005A675F"/>
    <w:rsid w:val="005A732D"/>
    <w:rsid w:val="005A7395"/>
    <w:rsid w:val="005A791F"/>
    <w:rsid w:val="005A7C03"/>
    <w:rsid w:val="005A7EFF"/>
    <w:rsid w:val="005A7F21"/>
    <w:rsid w:val="005B00B0"/>
    <w:rsid w:val="005B03B5"/>
    <w:rsid w:val="005B0A2F"/>
    <w:rsid w:val="005B19C2"/>
    <w:rsid w:val="005B1D0D"/>
    <w:rsid w:val="005B1D19"/>
    <w:rsid w:val="005B2148"/>
    <w:rsid w:val="005B2BD3"/>
    <w:rsid w:val="005B2FB2"/>
    <w:rsid w:val="005B311F"/>
    <w:rsid w:val="005B3A39"/>
    <w:rsid w:val="005B4108"/>
    <w:rsid w:val="005B4740"/>
    <w:rsid w:val="005B5372"/>
    <w:rsid w:val="005B55F9"/>
    <w:rsid w:val="005B59E0"/>
    <w:rsid w:val="005B5B39"/>
    <w:rsid w:val="005B60A3"/>
    <w:rsid w:val="005B67B6"/>
    <w:rsid w:val="005B7AAF"/>
    <w:rsid w:val="005C0AA3"/>
    <w:rsid w:val="005C0BE3"/>
    <w:rsid w:val="005C3CAF"/>
    <w:rsid w:val="005C4E58"/>
    <w:rsid w:val="005C4EDD"/>
    <w:rsid w:val="005C5121"/>
    <w:rsid w:val="005C5432"/>
    <w:rsid w:val="005C5850"/>
    <w:rsid w:val="005C63AB"/>
    <w:rsid w:val="005C6830"/>
    <w:rsid w:val="005C709C"/>
    <w:rsid w:val="005C7E39"/>
    <w:rsid w:val="005D01EC"/>
    <w:rsid w:val="005D04D6"/>
    <w:rsid w:val="005D0E37"/>
    <w:rsid w:val="005D10AE"/>
    <w:rsid w:val="005D342E"/>
    <w:rsid w:val="005D3596"/>
    <w:rsid w:val="005D3C69"/>
    <w:rsid w:val="005D3EDC"/>
    <w:rsid w:val="005D4218"/>
    <w:rsid w:val="005D435C"/>
    <w:rsid w:val="005D4CAA"/>
    <w:rsid w:val="005D52F3"/>
    <w:rsid w:val="005D6EE2"/>
    <w:rsid w:val="005D7124"/>
    <w:rsid w:val="005E0342"/>
    <w:rsid w:val="005E06F1"/>
    <w:rsid w:val="005E0E95"/>
    <w:rsid w:val="005E1468"/>
    <w:rsid w:val="005E1CAB"/>
    <w:rsid w:val="005E2198"/>
    <w:rsid w:val="005E2DB7"/>
    <w:rsid w:val="005E451A"/>
    <w:rsid w:val="005E4894"/>
    <w:rsid w:val="005E4958"/>
    <w:rsid w:val="005E4AC8"/>
    <w:rsid w:val="005E4C21"/>
    <w:rsid w:val="005E4FBF"/>
    <w:rsid w:val="005E555A"/>
    <w:rsid w:val="005E6430"/>
    <w:rsid w:val="005E77C9"/>
    <w:rsid w:val="005E7AD4"/>
    <w:rsid w:val="005E7BF3"/>
    <w:rsid w:val="005F07D8"/>
    <w:rsid w:val="005F1681"/>
    <w:rsid w:val="005F1B37"/>
    <w:rsid w:val="005F2DA7"/>
    <w:rsid w:val="005F3312"/>
    <w:rsid w:val="005F37AB"/>
    <w:rsid w:val="005F3FC5"/>
    <w:rsid w:val="005F4949"/>
    <w:rsid w:val="005F5F87"/>
    <w:rsid w:val="005F62D0"/>
    <w:rsid w:val="005F659C"/>
    <w:rsid w:val="005F70B1"/>
    <w:rsid w:val="005F736D"/>
    <w:rsid w:val="005F742E"/>
    <w:rsid w:val="005F76AF"/>
    <w:rsid w:val="005F76D6"/>
    <w:rsid w:val="005F7947"/>
    <w:rsid w:val="0060023D"/>
    <w:rsid w:val="0060057C"/>
    <w:rsid w:val="00601F3C"/>
    <w:rsid w:val="00602269"/>
    <w:rsid w:val="00602F3C"/>
    <w:rsid w:val="006032CB"/>
    <w:rsid w:val="0060358A"/>
    <w:rsid w:val="00603C9A"/>
    <w:rsid w:val="0060499D"/>
    <w:rsid w:val="00604F44"/>
    <w:rsid w:val="006057F3"/>
    <w:rsid w:val="00605971"/>
    <w:rsid w:val="0060681D"/>
    <w:rsid w:val="00607AC6"/>
    <w:rsid w:val="00607BB2"/>
    <w:rsid w:val="00607F3F"/>
    <w:rsid w:val="0061049D"/>
    <w:rsid w:val="006105BF"/>
    <w:rsid w:val="00611209"/>
    <w:rsid w:val="00611C34"/>
    <w:rsid w:val="006122C5"/>
    <w:rsid w:val="00612896"/>
    <w:rsid w:val="00612AE0"/>
    <w:rsid w:val="00612CAB"/>
    <w:rsid w:val="006132A5"/>
    <w:rsid w:val="00613FA3"/>
    <w:rsid w:val="0061457D"/>
    <w:rsid w:val="006145B4"/>
    <w:rsid w:val="006149A6"/>
    <w:rsid w:val="006156AC"/>
    <w:rsid w:val="00616466"/>
    <w:rsid w:val="00616642"/>
    <w:rsid w:val="006169A4"/>
    <w:rsid w:val="006172EB"/>
    <w:rsid w:val="0062039C"/>
    <w:rsid w:val="006204AD"/>
    <w:rsid w:val="006204EA"/>
    <w:rsid w:val="00620817"/>
    <w:rsid w:val="00621697"/>
    <w:rsid w:val="00621A43"/>
    <w:rsid w:val="00623FE8"/>
    <w:rsid w:val="00624302"/>
    <w:rsid w:val="00625329"/>
    <w:rsid w:val="00625C57"/>
    <w:rsid w:val="00625E82"/>
    <w:rsid w:val="00625E9D"/>
    <w:rsid w:val="00626081"/>
    <w:rsid w:val="006262AF"/>
    <w:rsid w:val="00626564"/>
    <w:rsid w:val="00626C2B"/>
    <w:rsid w:val="00627083"/>
    <w:rsid w:val="00627111"/>
    <w:rsid w:val="0062774A"/>
    <w:rsid w:val="00630B7B"/>
    <w:rsid w:val="00630CB6"/>
    <w:rsid w:val="00630D46"/>
    <w:rsid w:val="00631526"/>
    <w:rsid w:val="00631678"/>
    <w:rsid w:val="00631709"/>
    <w:rsid w:val="00632854"/>
    <w:rsid w:val="00632DAB"/>
    <w:rsid w:val="006333F8"/>
    <w:rsid w:val="0063435C"/>
    <w:rsid w:val="00634C1E"/>
    <w:rsid w:val="006355DD"/>
    <w:rsid w:val="006369AC"/>
    <w:rsid w:val="0063723C"/>
    <w:rsid w:val="0063749E"/>
    <w:rsid w:val="00637831"/>
    <w:rsid w:val="006409B0"/>
    <w:rsid w:val="00640D93"/>
    <w:rsid w:val="00641607"/>
    <w:rsid w:val="00641A77"/>
    <w:rsid w:val="00641C23"/>
    <w:rsid w:val="00641DCC"/>
    <w:rsid w:val="006425BB"/>
    <w:rsid w:val="006427CC"/>
    <w:rsid w:val="006428F8"/>
    <w:rsid w:val="00642942"/>
    <w:rsid w:val="00642FFE"/>
    <w:rsid w:val="0064438C"/>
    <w:rsid w:val="006449C1"/>
    <w:rsid w:val="00644D46"/>
    <w:rsid w:val="0064504B"/>
    <w:rsid w:val="00646B17"/>
    <w:rsid w:val="00646CD9"/>
    <w:rsid w:val="00646CFE"/>
    <w:rsid w:val="006504B6"/>
    <w:rsid w:val="00650E1D"/>
    <w:rsid w:val="00650F99"/>
    <w:rsid w:val="00651AA8"/>
    <w:rsid w:val="00652130"/>
    <w:rsid w:val="00652AAB"/>
    <w:rsid w:val="00652F57"/>
    <w:rsid w:val="00652F8A"/>
    <w:rsid w:val="006537F4"/>
    <w:rsid w:val="00653A55"/>
    <w:rsid w:val="006542C3"/>
    <w:rsid w:val="006543D3"/>
    <w:rsid w:val="0065526A"/>
    <w:rsid w:val="006555F7"/>
    <w:rsid w:val="00655BE9"/>
    <w:rsid w:val="00655D0F"/>
    <w:rsid w:val="006561EA"/>
    <w:rsid w:val="006564B7"/>
    <w:rsid w:val="0065683A"/>
    <w:rsid w:val="00656B95"/>
    <w:rsid w:val="00657EAF"/>
    <w:rsid w:val="00660642"/>
    <w:rsid w:val="00660DAA"/>
    <w:rsid w:val="00661FAB"/>
    <w:rsid w:val="00662B64"/>
    <w:rsid w:val="006631AE"/>
    <w:rsid w:val="0066346D"/>
    <w:rsid w:val="00663911"/>
    <w:rsid w:val="006643A8"/>
    <w:rsid w:val="006647D5"/>
    <w:rsid w:val="006650D4"/>
    <w:rsid w:val="00665102"/>
    <w:rsid w:val="00665438"/>
    <w:rsid w:val="00665B79"/>
    <w:rsid w:val="00666CA3"/>
    <w:rsid w:val="00667BCD"/>
    <w:rsid w:val="00667F8B"/>
    <w:rsid w:val="00671332"/>
    <w:rsid w:val="0067235A"/>
    <w:rsid w:val="00673113"/>
    <w:rsid w:val="00674655"/>
    <w:rsid w:val="00674AC1"/>
    <w:rsid w:val="00674AC9"/>
    <w:rsid w:val="00674D14"/>
    <w:rsid w:val="00675C7E"/>
    <w:rsid w:val="0067695B"/>
    <w:rsid w:val="006770E5"/>
    <w:rsid w:val="0067711A"/>
    <w:rsid w:val="00677809"/>
    <w:rsid w:val="00677DFD"/>
    <w:rsid w:val="00677F0C"/>
    <w:rsid w:val="006800E2"/>
    <w:rsid w:val="00680757"/>
    <w:rsid w:val="0068083B"/>
    <w:rsid w:val="0068104D"/>
    <w:rsid w:val="00681119"/>
    <w:rsid w:val="00681B4E"/>
    <w:rsid w:val="0068205E"/>
    <w:rsid w:val="0068241E"/>
    <w:rsid w:val="00682BB3"/>
    <w:rsid w:val="00682E3B"/>
    <w:rsid w:val="00682EE9"/>
    <w:rsid w:val="00683BFF"/>
    <w:rsid w:val="00683E5A"/>
    <w:rsid w:val="00683F94"/>
    <w:rsid w:val="0068411D"/>
    <w:rsid w:val="00684769"/>
    <w:rsid w:val="00684ACE"/>
    <w:rsid w:val="00685112"/>
    <w:rsid w:val="00686290"/>
    <w:rsid w:val="006862C2"/>
    <w:rsid w:val="0068655F"/>
    <w:rsid w:val="0068673E"/>
    <w:rsid w:val="006868C2"/>
    <w:rsid w:val="00686CF8"/>
    <w:rsid w:val="00686FD7"/>
    <w:rsid w:val="00690CF5"/>
    <w:rsid w:val="00690E9E"/>
    <w:rsid w:val="00691346"/>
    <w:rsid w:val="00691381"/>
    <w:rsid w:val="006914B8"/>
    <w:rsid w:val="006919BA"/>
    <w:rsid w:val="00691D16"/>
    <w:rsid w:val="00693836"/>
    <w:rsid w:val="00693866"/>
    <w:rsid w:val="00693FE0"/>
    <w:rsid w:val="0069419B"/>
    <w:rsid w:val="0069473F"/>
    <w:rsid w:val="00694DCE"/>
    <w:rsid w:val="00694E16"/>
    <w:rsid w:val="00695EFB"/>
    <w:rsid w:val="00695FCC"/>
    <w:rsid w:val="006960BA"/>
    <w:rsid w:val="0069719D"/>
    <w:rsid w:val="00697BD7"/>
    <w:rsid w:val="00697CE5"/>
    <w:rsid w:val="006A0C7A"/>
    <w:rsid w:val="006A0F1E"/>
    <w:rsid w:val="006A0FFB"/>
    <w:rsid w:val="006A1F0E"/>
    <w:rsid w:val="006A23E4"/>
    <w:rsid w:val="006A2816"/>
    <w:rsid w:val="006A391C"/>
    <w:rsid w:val="006A39FF"/>
    <w:rsid w:val="006A3BE5"/>
    <w:rsid w:val="006A423F"/>
    <w:rsid w:val="006A4335"/>
    <w:rsid w:val="006A4BC2"/>
    <w:rsid w:val="006A5078"/>
    <w:rsid w:val="006A517D"/>
    <w:rsid w:val="006A5686"/>
    <w:rsid w:val="006A5F3C"/>
    <w:rsid w:val="006A69F6"/>
    <w:rsid w:val="006A7CC7"/>
    <w:rsid w:val="006B00C8"/>
    <w:rsid w:val="006B0403"/>
    <w:rsid w:val="006B106F"/>
    <w:rsid w:val="006B1129"/>
    <w:rsid w:val="006B20A9"/>
    <w:rsid w:val="006B237A"/>
    <w:rsid w:val="006B3003"/>
    <w:rsid w:val="006B327E"/>
    <w:rsid w:val="006B37A7"/>
    <w:rsid w:val="006B3D51"/>
    <w:rsid w:val="006B4195"/>
    <w:rsid w:val="006B4272"/>
    <w:rsid w:val="006B4795"/>
    <w:rsid w:val="006B48F8"/>
    <w:rsid w:val="006B5621"/>
    <w:rsid w:val="006B5A99"/>
    <w:rsid w:val="006B68B3"/>
    <w:rsid w:val="006B6B7A"/>
    <w:rsid w:val="006B7066"/>
    <w:rsid w:val="006B71E2"/>
    <w:rsid w:val="006B7378"/>
    <w:rsid w:val="006B7747"/>
    <w:rsid w:val="006C02D8"/>
    <w:rsid w:val="006C030A"/>
    <w:rsid w:val="006C0758"/>
    <w:rsid w:val="006C07D2"/>
    <w:rsid w:val="006C09B3"/>
    <w:rsid w:val="006C09E6"/>
    <w:rsid w:val="006C0C07"/>
    <w:rsid w:val="006C0E43"/>
    <w:rsid w:val="006C16E1"/>
    <w:rsid w:val="006C175A"/>
    <w:rsid w:val="006C22D4"/>
    <w:rsid w:val="006C22EA"/>
    <w:rsid w:val="006C25C3"/>
    <w:rsid w:val="006C282D"/>
    <w:rsid w:val="006C2D5D"/>
    <w:rsid w:val="006C3415"/>
    <w:rsid w:val="006C364A"/>
    <w:rsid w:val="006C37E9"/>
    <w:rsid w:val="006C4521"/>
    <w:rsid w:val="006C4741"/>
    <w:rsid w:val="006C5CFB"/>
    <w:rsid w:val="006C6187"/>
    <w:rsid w:val="006C68F0"/>
    <w:rsid w:val="006C71AB"/>
    <w:rsid w:val="006D0189"/>
    <w:rsid w:val="006D094E"/>
    <w:rsid w:val="006D0C8F"/>
    <w:rsid w:val="006D0F1E"/>
    <w:rsid w:val="006D1C47"/>
    <w:rsid w:val="006D44DF"/>
    <w:rsid w:val="006D463E"/>
    <w:rsid w:val="006D47B5"/>
    <w:rsid w:val="006D4A2A"/>
    <w:rsid w:val="006D5737"/>
    <w:rsid w:val="006D5D07"/>
    <w:rsid w:val="006D6749"/>
    <w:rsid w:val="006D6B58"/>
    <w:rsid w:val="006D73DE"/>
    <w:rsid w:val="006D7F3B"/>
    <w:rsid w:val="006E0162"/>
    <w:rsid w:val="006E0AB5"/>
    <w:rsid w:val="006E0D11"/>
    <w:rsid w:val="006E0D31"/>
    <w:rsid w:val="006E2D1D"/>
    <w:rsid w:val="006E325D"/>
    <w:rsid w:val="006E4633"/>
    <w:rsid w:val="006E479B"/>
    <w:rsid w:val="006E55D0"/>
    <w:rsid w:val="006E5CA9"/>
    <w:rsid w:val="006E63DC"/>
    <w:rsid w:val="006E6C43"/>
    <w:rsid w:val="006E7EC0"/>
    <w:rsid w:val="006E7F28"/>
    <w:rsid w:val="006F005A"/>
    <w:rsid w:val="006F0C73"/>
    <w:rsid w:val="006F13E0"/>
    <w:rsid w:val="006F1744"/>
    <w:rsid w:val="006F196E"/>
    <w:rsid w:val="006F1EE3"/>
    <w:rsid w:val="006F2388"/>
    <w:rsid w:val="006F2819"/>
    <w:rsid w:val="006F326D"/>
    <w:rsid w:val="006F3A50"/>
    <w:rsid w:val="006F4618"/>
    <w:rsid w:val="006F4A73"/>
    <w:rsid w:val="006F4D9C"/>
    <w:rsid w:val="006F5098"/>
    <w:rsid w:val="006F53D0"/>
    <w:rsid w:val="006F54C8"/>
    <w:rsid w:val="006F5AE0"/>
    <w:rsid w:val="006F5E0E"/>
    <w:rsid w:val="006F5FCD"/>
    <w:rsid w:val="006F6946"/>
    <w:rsid w:val="006F6D58"/>
    <w:rsid w:val="006F7218"/>
    <w:rsid w:val="006F77C0"/>
    <w:rsid w:val="007003D6"/>
    <w:rsid w:val="00701572"/>
    <w:rsid w:val="00702106"/>
    <w:rsid w:val="007027D5"/>
    <w:rsid w:val="007028E0"/>
    <w:rsid w:val="0070296D"/>
    <w:rsid w:val="007029EB"/>
    <w:rsid w:val="00703409"/>
    <w:rsid w:val="0070370F"/>
    <w:rsid w:val="007037D6"/>
    <w:rsid w:val="007039C9"/>
    <w:rsid w:val="00703A66"/>
    <w:rsid w:val="00703E43"/>
    <w:rsid w:val="00705031"/>
    <w:rsid w:val="0070538B"/>
    <w:rsid w:val="00706F4C"/>
    <w:rsid w:val="00706F54"/>
    <w:rsid w:val="00707486"/>
    <w:rsid w:val="0070761E"/>
    <w:rsid w:val="00710577"/>
    <w:rsid w:val="00710681"/>
    <w:rsid w:val="00710ACE"/>
    <w:rsid w:val="00710E19"/>
    <w:rsid w:val="0071166C"/>
    <w:rsid w:val="007123C6"/>
    <w:rsid w:val="00712AA8"/>
    <w:rsid w:val="00712D0A"/>
    <w:rsid w:val="00712E71"/>
    <w:rsid w:val="0071388B"/>
    <w:rsid w:val="00713FA7"/>
    <w:rsid w:val="00714194"/>
    <w:rsid w:val="00714B24"/>
    <w:rsid w:val="007154FD"/>
    <w:rsid w:val="0071573A"/>
    <w:rsid w:val="00715AD2"/>
    <w:rsid w:val="00715FD8"/>
    <w:rsid w:val="00716027"/>
    <w:rsid w:val="007162F3"/>
    <w:rsid w:val="00716341"/>
    <w:rsid w:val="00716491"/>
    <w:rsid w:val="00716A57"/>
    <w:rsid w:val="00717591"/>
    <w:rsid w:val="0071775C"/>
    <w:rsid w:val="00717904"/>
    <w:rsid w:val="007201AB"/>
    <w:rsid w:val="00720E50"/>
    <w:rsid w:val="00722C08"/>
    <w:rsid w:val="0072303C"/>
    <w:rsid w:val="007230DF"/>
    <w:rsid w:val="007231DE"/>
    <w:rsid w:val="00723280"/>
    <w:rsid w:val="00723E17"/>
    <w:rsid w:val="00723F06"/>
    <w:rsid w:val="0072403D"/>
    <w:rsid w:val="00724AA6"/>
    <w:rsid w:val="00725793"/>
    <w:rsid w:val="00725803"/>
    <w:rsid w:val="00726238"/>
    <w:rsid w:val="0072712F"/>
    <w:rsid w:val="0072780A"/>
    <w:rsid w:val="0073069F"/>
    <w:rsid w:val="00730C50"/>
    <w:rsid w:val="00731125"/>
    <w:rsid w:val="00731AFF"/>
    <w:rsid w:val="00731B0C"/>
    <w:rsid w:val="0073302D"/>
    <w:rsid w:val="0073361A"/>
    <w:rsid w:val="007336C2"/>
    <w:rsid w:val="00734E70"/>
    <w:rsid w:val="007350AE"/>
    <w:rsid w:val="007352BE"/>
    <w:rsid w:val="00735545"/>
    <w:rsid w:val="007357D0"/>
    <w:rsid w:val="00736BB4"/>
    <w:rsid w:val="00737304"/>
    <w:rsid w:val="00737481"/>
    <w:rsid w:val="007379B9"/>
    <w:rsid w:val="0074058C"/>
    <w:rsid w:val="00740669"/>
    <w:rsid w:val="00740FF9"/>
    <w:rsid w:val="0074161F"/>
    <w:rsid w:val="00742055"/>
    <w:rsid w:val="007426B3"/>
    <w:rsid w:val="00742E24"/>
    <w:rsid w:val="007430CE"/>
    <w:rsid w:val="007433CB"/>
    <w:rsid w:val="00743C25"/>
    <w:rsid w:val="007444A6"/>
    <w:rsid w:val="0074456E"/>
    <w:rsid w:val="007445E3"/>
    <w:rsid w:val="00744C03"/>
    <w:rsid w:val="00745380"/>
    <w:rsid w:val="00745493"/>
    <w:rsid w:val="0074561B"/>
    <w:rsid w:val="00746127"/>
    <w:rsid w:val="007468BD"/>
    <w:rsid w:val="00746A5D"/>
    <w:rsid w:val="00746C60"/>
    <w:rsid w:val="00746DE0"/>
    <w:rsid w:val="00747A55"/>
    <w:rsid w:val="00747EAF"/>
    <w:rsid w:val="0075033D"/>
    <w:rsid w:val="007506BD"/>
    <w:rsid w:val="00750DFB"/>
    <w:rsid w:val="00750FD3"/>
    <w:rsid w:val="007510AA"/>
    <w:rsid w:val="00751BE6"/>
    <w:rsid w:val="0075226A"/>
    <w:rsid w:val="007524A1"/>
    <w:rsid w:val="007525C9"/>
    <w:rsid w:val="0075268F"/>
    <w:rsid w:val="007527B8"/>
    <w:rsid w:val="007527E3"/>
    <w:rsid w:val="00752D87"/>
    <w:rsid w:val="00753776"/>
    <w:rsid w:val="0075461B"/>
    <w:rsid w:val="00755392"/>
    <w:rsid w:val="00755A6B"/>
    <w:rsid w:val="00755C86"/>
    <w:rsid w:val="00755D79"/>
    <w:rsid w:val="00755F30"/>
    <w:rsid w:val="0075667E"/>
    <w:rsid w:val="00756B10"/>
    <w:rsid w:val="00756B44"/>
    <w:rsid w:val="00757432"/>
    <w:rsid w:val="0075745C"/>
    <w:rsid w:val="00757D8A"/>
    <w:rsid w:val="0076096F"/>
    <w:rsid w:val="00760D9D"/>
    <w:rsid w:val="0076105E"/>
    <w:rsid w:val="0076190A"/>
    <w:rsid w:val="00761E1F"/>
    <w:rsid w:val="007621AB"/>
    <w:rsid w:val="00762CD2"/>
    <w:rsid w:val="00763694"/>
    <w:rsid w:val="0076369B"/>
    <w:rsid w:val="007659E7"/>
    <w:rsid w:val="00765A24"/>
    <w:rsid w:val="00765CA4"/>
    <w:rsid w:val="00765F36"/>
    <w:rsid w:val="00766694"/>
    <w:rsid w:val="00766887"/>
    <w:rsid w:val="00766F7B"/>
    <w:rsid w:val="007676A6"/>
    <w:rsid w:val="007678FE"/>
    <w:rsid w:val="00770945"/>
    <w:rsid w:val="00770D74"/>
    <w:rsid w:val="00771800"/>
    <w:rsid w:val="00771C77"/>
    <w:rsid w:val="00771D1F"/>
    <w:rsid w:val="00772344"/>
    <w:rsid w:val="007724B0"/>
    <w:rsid w:val="00772902"/>
    <w:rsid w:val="00773136"/>
    <w:rsid w:val="00774038"/>
    <w:rsid w:val="00774CD7"/>
    <w:rsid w:val="007751A1"/>
    <w:rsid w:val="007754A7"/>
    <w:rsid w:val="00775D40"/>
    <w:rsid w:val="00775DA6"/>
    <w:rsid w:val="00776004"/>
    <w:rsid w:val="007768C1"/>
    <w:rsid w:val="007770DD"/>
    <w:rsid w:val="007775D7"/>
    <w:rsid w:val="00777A9C"/>
    <w:rsid w:val="00777C64"/>
    <w:rsid w:val="00777F25"/>
    <w:rsid w:val="007804A8"/>
    <w:rsid w:val="00780F3B"/>
    <w:rsid w:val="00781915"/>
    <w:rsid w:val="00781F16"/>
    <w:rsid w:val="00782011"/>
    <w:rsid w:val="00782583"/>
    <w:rsid w:val="00783730"/>
    <w:rsid w:val="007838D2"/>
    <w:rsid w:val="00783E4D"/>
    <w:rsid w:val="00783E60"/>
    <w:rsid w:val="007868DB"/>
    <w:rsid w:val="00786E5D"/>
    <w:rsid w:val="00787058"/>
    <w:rsid w:val="00787078"/>
    <w:rsid w:val="00787753"/>
    <w:rsid w:val="00787861"/>
    <w:rsid w:val="00787949"/>
    <w:rsid w:val="007902AC"/>
    <w:rsid w:val="00790421"/>
    <w:rsid w:val="00790482"/>
    <w:rsid w:val="007905FB"/>
    <w:rsid w:val="007909AF"/>
    <w:rsid w:val="00790C2C"/>
    <w:rsid w:val="0079199F"/>
    <w:rsid w:val="00791B32"/>
    <w:rsid w:val="00792C0A"/>
    <w:rsid w:val="00792FB3"/>
    <w:rsid w:val="00793A38"/>
    <w:rsid w:val="00793A7B"/>
    <w:rsid w:val="00793B00"/>
    <w:rsid w:val="00793D27"/>
    <w:rsid w:val="007941D8"/>
    <w:rsid w:val="0079455D"/>
    <w:rsid w:val="007948EB"/>
    <w:rsid w:val="00794949"/>
    <w:rsid w:val="00795176"/>
    <w:rsid w:val="0079535A"/>
    <w:rsid w:val="00795AE9"/>
    <w:rsid w:val="00796437"/>
    <w:rsid w:val="0079661F"/>
    <w:rsid w:val="00796E32"/>
    <w:rsid w:val="00796F3E"/>
    <w:rsid w:val="00797925"/>
    <w:rsid w:val="00797B76"/>
    <w:rsid w:val="007A042E"/>
    <w:rsid w:val="007A17CD"/>
    <w:rsid w:val="007A181F"/>
    <w:rsid w:val="007A1C54"/>
    <w:rsid w:val="007A2779"/>
    <w:rsid w:val="007A29B5"/>
    <w:rsid w:val="007A2DA6"/>
    <w:rsid w:val="007A34EC"/>
    <w:rsid w:val="007A36DC"/>
    <w:rsid w:val="007A3DE1"/>
    <w:rsid w:val="007A3EF2"/>
    <w:rsid w:val="007A4170"/>
    <w:rsid w:val="007A52A8"/>
    <w:rsid w:val="007A5314"/>
    <w:rsid w:val="007A5A68"/>
    <w:rsid w:val="007A5DDA"/>
    <w:rsid w:val="007A61AE"/>
    <w:rsid w:val="007A6469"/>
    <w:rsid w:val="007B027E"/>
    <w:rsid w:val="007B0D86"/>
    <w:rsid w:val="007B23FF"/>
    <w:rsid w:val="007B241E"/>
    <w:rsid w:val="007B2D46"/>
    <w:rsid w:val="007B368B"/>
    <w:rsid w:val="007B677F"/>
    <w:rsid w:val="007B6F0F"/>
    <w:rsid w:val="007B74C7"/>
    <w:rsid w:val="007B7AD9"/>
    <w:rsid w:val="007B7BC4"/>
    <w:rsid w:val="007C093C"/>
    <w:rsid w:val="007C0FB5"/>
    <w:rsid w:val="007C1EF3"/>
    <w:rsid w:val="007C2514"/>
    <w:rsid w:val="007C38FB"/>
    <w:rsid w:val="007C3EDB"/>
    <w:rsid w:val="007C3F26"/>
    <w:rsid w:val="007C4A73"/>
    <w:rsid w:val="007C4ECA"/>
    <w:rsid w:val="007C4EF4"/>
    <w:rsid w:val="007C4FC3"/>
    <w:rsid w:val="007C529C"/>
    <w:rsid w:val="007C53A8"/>
    <w:rsid w:val="007C5E2E"/>
    <w:rsid w:val="007C66D4"/>
    <w:rsid w:val="007C6EBE"/>
    <w:rsid w:val="007D0419"/>
    <w:rsid w:val="007D0B7F"/>
    <w:rsid w:val="007D2A6B"/>
    <w:rsid w:val="007D373C"/>
    <w:rsid w:val="007D41DF"/>
    <w:rsid w:val="007D4D76"/>
    <w:rsid w:val="007D5A77"/>
    <w:rsid w:val="007D615C"/>
    <w:rsid w:val="007D6F57"/>
    <w:rsid w:val="007D7C77"/>
    <w:rsid w:val="007D7F0B"/>
    <w:rsid w:val="007D7F7A"/>
    <w:rsid w:val="007E1A5B"/>
    <w:rsid w:val="007E1C48"/>
    <w:rsid w:val="007E2AE6"/>
    <w:rsid w:val="007E2B47"/>
    <w:rsid w:val="007E37DD"/>
    <w:rsid w:val="007E383C"/>
    <w:rsid w:val="007E3848"/>
    <w:rsid w:val="007E38CB"/>
    <w:rsid w:val="007E3EB2"/>
    <w:rsid w:val="007E5B1B"/>
    <w:rsid w:val="007E6451"/>
    <w:rsid w:val="007E7E2E"/>
    <w:rsid w:val="007F03C6"/>
    <w:rsid w:val="007F08F1"/>
    <w:rsid w:val="007F0A16"/>
    <w:rsid w:val="007F0B7C"/>
    <w:rsid w:val="007F10AA"/>
    <w:rsid w:val="007F1703"/>
    <w:rsid w:val="007F1AE2"/>
    <w:rsid w:val="007F2236"/>
    <w:rsid w:val="007F26C1"/>
    <w:rsid w:val="007F2F0D"/>
    <w:rsid w:val="007F2F96"/>
    <w:rsid w:val="007F4B61"/>
    <w:rsid w:val="007F51DF"/>
    <w:rsid w:val="007F57CF"/>
    <w:rsid w:val="007F6A42"/>
    <w:rsid w:val="007F77EB"/>
    <w:rsid w:val="00800153"/>
    <w:rsid w:val="0080064C"/>
    <w:rsid w:val="00800A10"/>
    <w:rsid w:val="00801CBC"/>
    <w:rsid w:val="00802A53"/>
    <w:rsid w:val="00802BF7"/>
    <w:rsid w:val="008033DE"/>
    <w:rsid w:val="00803579"/>
    <w:rsid w:val="00804B32"/>
    <w:rsid w:val="00805002"/>
    <w:rsid w:val="008054E1"/>
    <w:rsid w:val="0080659B"/>
    <w:rsid w:val="008065EB"/>
    <w:rsid w:val="008068CE"/>
    <w:rsid w:val="00806CD4"/>
    <w:rsid w:val="00806F84"/>
    <w:rsid w:val="00807904"/>
    <w:rsid w:val="00807AFB"/>
    <w:rsid w:val="00807AFF"/>
    <w:rsid w:val="00807BF5"/>
    <w:rsid w:val="00807C48"/>
    <w:rsid w:val="00810883"/>
    <w:rsid w:val="008116CC"/>
    <w:rsid w:val="008122A9"/>
    <w:rsid w:val="0081274E"/>
    <w:rsid w:val="0081288F"/>
    <w:rsid w:val="00812E8C"/>
    <w:rsid w:val="008132EC"/>
    <w:rsid w:val="00814784"/>
    <w:rsid w:val="00814962"/>
    <w:rsid w:val="00814B4C"/>
    <w:rsid w:val="00814D94"/>
    <w:rsid w:val="00814EAD"/>
    <w:rsid w:val="008154C3"/>
    <w:rsid w:val="00816A61"/>
    <w:rsid w:val="0081734D"/>
    <w:rsid w:val="008204CF"/>
    <w:rsid w:val="00820773"/>
    <w:rsid w:val="00820D21"/>
    <w:rsid w:val="008211C2"/>
    <w:rsid w:val="008214DD"/>
    <w:rsid w:val="00821728"/>
    <w:rsid w:val="008218EC"/>
    <w:rsid w:val="00822862"/>
    <w:rsid w:val="00822ACA"/>
    <w:rsid w:val="00822E25"/>
    <w:rsid w:val="00822E55"/>
    <w:rsid w:val="0082384C"/>
    <w:rsid w:val="00823946"/>
    <w:rsid w:val="00823B9B"/>
    <w:rsid w:val="00824511"/>
    <w:rsid w:val="008250BC"/>
    <w:rsid w:val="00825291"/>
    <w:rsid w:val="0082569B"/>
    <w:rsid w:val="00825CEC"/>
    <w:rsid w:val="00825DC9"/>
    <w:rsid w:val="008269E9"/>
    <w:rsid w:val="00826C0F"/>
    <w:rsid w:val="00826D42"/>
    <w:rsid w:val="00827646"/>
    <w:rsid w:val="0082772E"/>
    <w:rsid w:val="008278E8"/>
    <w:rsid w:val="008279D3"/>
    <w:rsid w:val="00830036"/>
    <w:rsid w:val="00830562"/>
    <w:rsid w:val="00830BF0"/>
    <w:rsid w:val="00830D00"/>
    <w:rsid w:val="0083139D"/>
    <w:rsid w:val="008315FB"/>
    <w:rsid w:val="00831E9C"/>
    <w:rsid w:val="00832367"/>
    <w:rsid w:val="00832A7A"/>
    <w:rsid w:val="008337A8"/>
    <w:rsid w:val="008338EB"/>
    <w:rsid w:val="008345D4"/>
    <w:rsid w:val="00834FD0"/>
    <w:rsid w:val="0083596F"/>
    <w:rsid w:val="0083604F"/>
    <w:rsid w:val="008362F5"/>
    <w:rsid w:val="008363F7"/>
    <w:rsid w:val="00836D2A"/>
    <w:rsid w:val="00837701"/>
    <w:rsid w:val="008403B3"/>
    <w:rsid w:val="00841727"/>
    <w:rsid w:val="00841914"/>
    <w:rsid w:val="00841918"/>
    <w:rsid w:val="00841B51"/>
    <w:rsid w:val="0084271D"/>
    <w:rsid w:val="008428E4"/>
    <w:rsid w:val="00842CA2"/>
    <w:rsid w:val="00843C6D"/>
    <w:rsid w:val="008442DE"/>
    <w:rsid w:val="0084466E"/>
    <w:rsid w:val="0084508C"/>
    <w:rsid w:val="008450C7"/>
    <w:rsid w:val="008452F1"/>
    <w:rsid w:val="00845321"/>
    <w:rsid w:val="00845581"/>
    <w:rsid w:val="0084600C"/>
    <w:rsid w:val="0084706D"/>
    <w:rsid w:val="0084755E"/>
    <w:rsid w:val="00847807"/>
    <w:rsid w:val="00847A60"/>
    <w:rsid w:val="008500C6"/>
    <w:rsid w:val="008501D6"/>
    <w:rsid w:val="008511C6"/>
    <w:rsid w:val="00852198"/>
    <w:rsid w:val="0085254C"/>
    <w:rsid w:val="00852919"/>
    <w:rsid w:val="00852D0D"/>
    <w:rsid w:val="00853A68"/>
    <w:rsid w:val="00853C17"/>
    <w:rsid w:val="00853F6A"/>
    <w:rsid w:val="00853F73"/>
    <w:rsid w:val="008556A4"/>
    <w:rsid w:val="008556E5"/>
    <w:rsid w:val="008561C0"/>
    <w:rsid w:val="008563E1"/>
    <w:rsid w:val="00856C38"/>
    <w:rsid w:val="00856E18"/>
    <w:rsid w:val="00860345"/>
    <w:rsid w:val="00860517"/>
    <w:rsid w:val="00860B60"/>
    <w:rsid w:val="00861589"/>
    <w:rsid w:val="0086163C"/>
    <w:rsid w:val="0086173D"/>
    <w:rsid w:val="008618D3"/>
    <w:rsid w:val="00861C0C"/>
    <w:rsid w:val="008625E6"/>
    <w:rsid w:val="00862835"/>
    <w:rsid w:val="00862A3D"/>
    <w:rsid w:val="0086427D"/>
    <w:rsid w:val="008646FD"/>
    <w:rsid w:val="00864A45"/>
    <w:rsid w:val="00864BD8"/>
    <w:rsid w:val="00864E20"/>
    <w:rsid w:val="00865028"/>
    <w:rsid w:val="00866C71"/>
    <w:rsid w:val="00867474"/>
    <w:rsid w:val="008674D3"/>
    <w:rsid w:val="00867E82"/>
    <w:rsid w:val="008700A1"/>
    <w:rsid w:val="00870468"/>
    <w:rsid w:val="008707E7"/>
    <w:rsid w:val="0087135F"/>
    <w:rsid w:val="00871538"/>
    <w:rsid w:val="00871793"/>
    <w:rsid w:val="00871CE2"/>
    <w:rsid w:val="008726F6"/>
    <w:rsid w:val="008727A0"/>
    <w:rsid w:val="008731BB"/>
    <w:rsid w:val="008733C4"/>
    <w:rsid w:val="008738B5"/>
    <w:rsid w:val="008741E5"/>
    <w:rsid w:val="00874227"/>
    <w:rsid w:val="008744E9"/>
    <w:rsid w:val="008746B7"/>
    <w:rsid w:val="00874917"/>
    <w:rsid w:val="00874A19"/>
    <w:rsid w:val="00875166"/>
    <w:rsid w:val="00875342"/>
    <w:rsid w:val="0087637A"/>
    <w:rsid w:val="00876CD3"/>
    <w:rsid w:val="00877376"/>
    <w:rsid w:val="00877CC9"/>
    <w:rsid w:val="00880C96"/>
    <w:rsid w:val="00880D33"/>
    <w:rsid w:val="00880DA9"/>
    <w:rsid w:val="008817ED"/>
    <w:rsid w:val="008829AB"/>
    <w:rsid w:val="00882AFA"/>
    <w:rsid w:val="00882F8C"/>
    <w:rsid w:val="00883025"/>
    <w:rsid w:val="00883412"/>
    <w:rsid w:val="00884521"/>
    <w:rsid w:val="0088465F"/>
    <w:rsid w:val="00884A9D"/>
    <w:rsid w:val="00885BDA"/>
    <w:rsid w:val="00886871"/>
    <w:rsid w:val="0088696F"/>
    <w:rsid w:val="00886EA7"/>
    <w:rsid w:val="00887212"/>
    <w:rsid w:val="0088729A"/>
    <w:rsid w:val="00887915"/>
    <w:rsid w:val="00887987"/>
    <w:rsid w:val="008903BD"/>
    <w:rsid w:val="00890C95"/>
    <w:rsid w:val="00890F49"/>
    <w:rsid w:val="00892690"/>
    <w:rsid w:val="00892F3E"/>
    <w:rsid w:val="00893316"/>
    <w:rsid w:val="008933F0"/>
    <w:rsid w:val="00893EBA"/>
    <w:rsid w:val="00893ED7"/>
    <w:rsid w:val="008945D4"/>
    <w:rsid w:val="00894A22"/>
    <w:rsid w:val="0089548B"/>
    <w:rsid w:val="00895509"/>
    <w:rsid w:val="00896485"/>
    <w:rsid w:val="00896F4D"/>
    <w:rsid w:val="008970A3"/>
    <w:rsid w:val="00897422"/>
    <w:rsid w:val="008974A4"/>
    <w:rsid w:val="008A0122"/>
    <w:rsid w:val="008A0756"/>
    <w:rsid w:val="008A130E"/>
    <w:rsid w:val="008A141C"/>
    <w:rsid w:val="008A213D"/>
    <w:rsid w:val="008A236C"/>
    <w:rsid w:val="008A3DC5"/>
    <w:rsid w:val="008A4433"/>
    <w:rsid w:val="008A5318"/>
    <w:rsid w:val="008A579D"/>
    <w:rsid w:val="008A5F64"/>
    <w:rsid w:val="008A61FF"/>
    <w:rsid w:val="008A6534"/>
    <w:rsid w:val="008A6B6B"/>
    <w:rsid w:val="008A74CC"/>
    <w:rsid w:val="008A7D45"/>
    <w:rsid w:val="008B12AC"/>
    <w:rsid w:val="008B16E3"/>
    <w:rsid w:val="008B19D2"/>
    <w:rsid w:val="008B1DA6"/>
    <w:rsid w:val="008B279B"/>
    <w:rsid w:val="008B34A7"/>
    <w:rsid w:val="008B498C"/>
    <w:rsid w:val="008B5EAC"/>
    <w:rsid w:val="008B6117"/>
    <w:rsid w:val="008B6CB9"/>
    <w:rsid w:val="008B760F"/>
    <w:rsid w:val="008B799E"/>
    <w:rsid w:val="008C0BFA"/>
    <w:rsid w:val="008C1243"/>
    <w:rsid w:val="008C2C6F"/>
    <w:rsid w:val="008C2D4A"/>
    <w:rsid w:val="008C31E3"/>
    <w:rsid w:val="008C3774"/>
    <w:rsid w:val="008C558C"/>
    <w:rsid w:val="008C61B4"/>
    <w:rsid w:val="008C64E4"/>
    <w:rsid w:val="008C743E"/>
    <w:rsid w:val="008C79F2"/>
    <w:rsid w:val="008C7C6D"/>
    <w:rsid w:val="008C7FEF"/>
    <w:rsid w:val="008D21B8"/>
    <w:rsid w:val="008D2599"/>
    <w:rsid w:val="008D2DB5"/>
    <w:rsid w:val="008D32C8"/>
    <w:rsid w:val="008D39AD"/>
    <w:rsid w:val="008D3D5E"/>
    <w:rsid w:val="008D4320"/>
    <w:rsid w:val="008D43DA"/>
    <w:rsid w:val="008D45C6"/>
    <w:rsid w:val="008D4636"/>
    <w:rsid w:val="008D4B6B"/>
    <w:rsid w:val="008D5D16"/>
    <w:rsid w:val="008D61D1"/>
    <w:rsid w:val="008D61D7"/>
    <w:rsid w:val="008D63F4"/>
    <w:rsid w:val="008D67BF"/>
    <w:rsid w:val="008D6FCA"/>
    <w:rsid w:val="008D7ADB"/>
    <w:rsid w:val="008D7B34"/>
    <w:rsid w:val="008E1735"/>
    <w:rsid w:val="008E1D18"/>
    <w:rsid w:val="008E23E8"/>
    <w:rsid w:val="008E33A0"/>
    <w:rsid w:val="008E38DB"/>
    <w:rsid w:val="008E3938"/>
    <w:rsid w:val="008E442B"/>
    <w:rsid w:val="008E557F"/>
    <w:rsid w:val="008E561B"/>
    <w:rsid w:val="008E570F"/>
    <w:rsid w:val="008E5D50"/>
    <w:rsid w:val="008E5E0E"/>
    <w:rsid w:val="008E612C"/>
    <w:rsid w:val="008E62E9"/>
    <w:rsid w:val="008E670F"/>
    <w:rsid w:val="008E6B2B"/>
    <w:rsid w:val="008E79ED"/>
    <w:rsid w:val="008E7A34"/>
    <w:rsid w:val="008E7D6D"/>
    <w:rsid w:val="008E7F27"/>
    <w:rsid w:val="008F016C"/>
    <w:rsid w:val="008F0C33"/>
    <w:rsid w:val="008F0E4E"/>
    <w:rsid w:val="008F1071"/>
    <w:rsid w:val="008F165B"/>
    <w:rsid w:val="008F1891"/>
    <w:rsid w:val="008F1D67"/>
    <w:rsid w:val="008F1E5E"/>
    <w:rsid w:val="008F256D"/>
    <w:rsid w:val="008F2982"/>
    <w:rsid w:val="008F2C7D"/>
    <w:rsid w:val="008F2F00"/>
    <w:rsid w:val="008F2F0B"/>
    <w:rsid w:val="008F3283"/>
    <w:rsid w:val="008F32AD"/>
    <w:rsid w:val="008F34B4"/>
    <w:rsid w:val="008F391A"/>
    <w:rsid w:val="008F39FB"/>
    <w:rsid w:val="008F462F"/>
    <w:rsid w:val="008F4643"/>
    <w:rsid w:val="008F5114"/>
    <w:rsid w:val="008F5966"/>
    <w:rsid w:val="008F6CC1"/>
    <w:rsid w:val="008F78C0"/>
    <w:rsid w:val="008F7AD9"/>
    <w:rsid w:val="008F7BF2"/>
    <w:rsid w:val="008F7FFD"/>
    <w:rsid w:val="00900215"/>
    <w:rsid w:val="00900F9E"/>
    <w:rsid w:val="00901B08"/>
    <w:rsid w:val="00901C3C"/>
    <w:rsid w:val="0090201A"/>
    <w:rsid w:val="00902126"/>
    <w:rsid w:val="0090220E"/>
    <w:rsid w:val="0090262C"/>
    <w:rsid w:val="0090273A"/>
    <w:rsid w:val="00902E75"/>
    <w:rsid w:val="009033F4"/>
    <w:rsid w:val="00903BA4"/>
    <w:rsid w:val="00904C20"/>
    <w:rsid w:val="00904FDF"/>
    <w:rsid w:val="00905D03"/>
    <w:rsid w:val="00905D04"/>
    <w:rsid w:val="00905EE9"/>
    <w:rsid w:val="00906286"/>
    <w:rsid w:val="00906C03"/>
    <w:rsid w:val="009074B8"/>
    <w:rsid w:val="00907CD4"/>
    <w:rsid w:val="00907D4C"/>
    <w:rsid w:val="009102BF"/>
    <w:rsid w:val="009105A9"/>
    <w:rsid w:val="00910B13"/>
    <w:rsid w:val="00910C33"/>
    <w:rsid w:val="0091210A"/>
    <w:rsid w:val="00912187"/>
    <w:rsid w:val="009125B2"/>
    <w:rsid w:val="0091264D"/>
    <w:rsid w:val="00912B4C"/>
    <w:rsid w:val="00912F20"/>
    <w:rsid w:val="00913C4F"/>
    <w:rsid w:val="00915069"/>
    <w:rsid w:val="0091643E"/>
    <w:rsid w:val="00916C83"/>
    <w:rsid w:val="00917455"/>
    <w:rsid w:val="009200C3"/>
    <w:rsid w:val="00920418"/>
    <w:rsid w:val="009209B7"/>
    <w:rsid w:val="00920F20"/>
    <w:rsid w:val="00921190"/>
    <w:rsid w:val="00921960"/>
    <w:rsid w:val="009219BD"/>
    <w:rsid w:val="00921C0C"/>
    <w:rsid w:val="009221EE"/>
    <w:rsid w:val="00922AEF"/>
    <w:rsid w:val="0092307F"/>
    <w:rsid w:val="00923617"/>
    <w:rsid w:val="00923949"/>
    <w:rsid w:val="0092446B"/>
    <w:rsid w:val="0092468F"/>
    <w:rsid w:val="0092471D"/>
    <w:rsid w:val="00924C79"/>
    <w:rsid w:val="009267F4"/>
    <w:rsid w:val="0092700B"/>
    <w:rsid w:val="0092705A"/>
    <w:rsid w:val="00927069"/>
    <w:rsid w:val="0092730E"/>
    <w:rsid w:val="0092784D"/>
    <w:rsid w:val="00927891"/>
    <w:rsid w:val="00927D96"/>
    <w:rsid w:val="00930A26"/>
    <w:rsid w:val="00932D5D"/>
    <w:rsid w:val="009333E1"/>
    <w:rsid w:val="009336C9"/>
    <w:rsid w:val="00933B75"/>
    <w:rsid w:val="009344D3"/>
    <w:rsid w:val="00934E38"/>
    <w:rsid w:val="00934FE9"/>
    <w:rsid w:val="00935647"/>
    <w:rsid w:val="00935887"/>
    <w:rsid w:val="009361E0"/>
    <w:rsid w:val="00936877"/>
    <w:rsid w:val="0093780E"/>
    <w:rsid w:val="00937A7F"/>
    <w:rsid w:val="00940B39"/>
    <w:rsid w:val="00941224"/>
    <w:rsid w:val="0094182F"/>
    <w:rsid w:val="00942514"/>
    <w:rsid w:val="009429F7"/>
    <w:rsid w:val="00942EF5"/>
    <w:rsid w:val="00943732"/>
    <w:rsid w:val="00943AED"/>
    <w:rsid w:val="00943B11"/>
    <w:rsid w:val="00944BB9"/>
    <w:rsid w:val="00945941"/>
    <w:rsid w:val="00947164"/>
    <w:rsid w:val="00947DC8"/>
    <w:rsid w:val="009515C5"/>
    <w:rsid w:val="00951E75"/>
    <w:rsid w:val="00952970"/>
    <w:rsid w:val="00952C09"/>
    <w:rsid w:val="00953262"/>
    <w:rsid w:val="009535B2"/>
    <w:rsid w:val="009545ED"/>
    <w:rsid w:val="00955626"/>
    <w:rsid w:val="00955655"/>
    <w:rsid w:val="00955D01"/>
    <w:rsid w:val="0095603B"/>
    <w:rsid w:val="00956C5C"/>
    <w:rsid w:val="00956F06"/>
    <w:rsid w:val="00956F21"/>
    <w:rsid w:val="00957138"/>
    <w:rsid w:val="00957384"/>
    <w:rsid w:val="00957424"/>
    <w:rsid w:val="00957727"/>
    <w:rsid w:val="009605A3"/>
    <w:rsid w:val="00962AEB"/>
    <w:rsid w:val="00962CD8"/>
    <w:rsid w:val="00963006"/>
    <w:rsid w:val="009637F7"/>
    <w:rsid w:val="0096534B"/>
    <w:rsid w:val="00965F32"/>
    <w:rsid w:val="0096689B"/>
    <w:rsid w:val="00966E88"/>
    <w:rsid w:val="009670A5"/>
    <w:rsid w:val="00967380"/>
    <w:rsid w:val="00967513"/>
    <w:rsid w:val="00967DD1"/>
    <w:rsid w:val="00970C20"/>
    <w:rsid w:val="00971CAF"/>
    <w:rsid w:val="00971D02"/>
    <w:rsid w:val="00972569"/>
    <w:rsid w:val="009731B1"/>
    <w:rsid w:val="009738A1"/>
    <w:rsid w:val="00973AC0"/>
    <w:rsid w:val="00973C75"/>
    <w:rsid w:val="0097420D"/>
    <w:rsid w:val="009747B5"/>
    <w:rsid w:val="00974B96"/>
    <w:rsid w:val="00974E76"/>
    <w:rsid w:val="00974EE4"/>
    <w:rsid w:val="0097529A"/>
    <w:rsid w:val="00975379"/>
    <w:rsid w:val="00975394"/>
    <w:rsid w:val="009756A3"/>
    <w:rsid w:val="009768D3"/>
    <w:rsid w:val="00977C38"/>
    <w:rsid w:val="00977FF2"/>
    <w:rsid w:val="00980BEB"/>
    <w:rsid w:val="009812AF"/>
    <w:rsid w:val="00981660"/>
    <w:rsid w:val="009817A3"/>
    <w:rsid w:val="00981AA3"/>
    <w:rsid w:val="00981CB4"/>
    <w:rsid w:val="00981F73"/>
    <w:rsid w:val="009822E3"/>
    <w:rsid w:val="0098240A"/>
    <w:rsid w:val="0098310C"/>
    <w:rsid w:val="009834DD"/>
    <w:rsid w:val="009840C6"/>
    <w:rsid w:val="009840F4"/>
    <w:rsid w:val="00984154"/>
    <w:rsid w:val="00984B1F"/>
    <w:rsid w:val="00984E80"/>
    <w:rsid w:val="00984EA9"/>
    <w:rsid w:val="00985256"/>
    <w:rsid w:val="009853AE"/>
    <w:rsid w:val="00985855"/>
    <w:rsid w:val="00985FCB"/>
    <w:rsid w:val="00986D1E"/>
    <w:rsid w:val="00986F55"/>
    <w:rsid w:val="0098703D"/>
    <w:rsid w:val="0099054B"/>
    <w:rsid w:val="00990897"/>
    <w:rsid w:val="00991904"/>
    <w:rsid w:val="00991EBF"/>
    <w:rsid w:val="00992042"/>
    <w:rsid w:val="0099206D"/>
    <w:rsid w:val="009923C4"/>
    <w:rsid w:val="009926E6"/>
    <w:rsid w:val="009929E2"/>
    <w:rsid w:val="00992DD2"/>
    <w:rsid w:val="0099304C"/>
    <w:rsid w:val="00993C0A"/>
    <w:rsid w:val="00993FAC"/>
    <w:rsid w:val="00994063"/>
    <w:rsid w:val="00994D56"/>
    <w:rsid w:val="00995179"/>
    <w:rsid w:val="009955F1"/>
    <w:rsid w:val="00995968"/>
    <w:rsid w:val="00997014"/>
    <w:rsid w:val="009970F2"/>
    <w:rsid w:val="00997107"/>
    <w:rsid w:val="009971B2"/>
    <w:rsid w:val="0099735D"/>
    <w:rsid w:val="009A0361"/>
    <w:rsid w:val="009A084F"/>
    <w:rsid w:val="009A0A09"/>
    <w:rsid w:val="009A0A51"/>
    <w:rsid w:val="009A0CA6"/>
    <w:rsid w:val="009A101C"/>
    <w:rsid w:val="009A1239"/>
    <w:rsid w:val="009A1297"/>
    <w:rsid w:val="009A15B9"/>
    <w:rsid w:val="009A25A0"/>
    <w:rsid w:val="009A3461"/>
    <w:rsid w:val="009A3501"/>
    <w:rsid w:val="009A3C37"/>
    <w:rsid w:val="009A50C7"/>
    <w:rsid w:val="009A55CE"/>
    <w:rsid w:val="009A5B3C"/>
    <w:rsid w:val="009A5E34"/>
    <w:rsid w:val="009A653D"/>
    <w:rsid w:val="009A6C8E"/>
    <w:rsid w:val="009A6E42"/>
    <w:rsid w:val="009A6F98"/>
    <w:rsid w:val="009A7073"/>
    <w:rsid w:val="009B061F"/>
    <w:rsid w:val="009B2423"/>
    <w:rsid w:val="009B3157"/>
    <w:rsid w:val="009B46DB"/>
    <w:rsid w:val="009B4DF7"/>
    <w:rsid w:val="009B6487"/>
    <w:rsid w:val="009B663C"/>
    <w:rsid w:val="009B677F"/>
    <w:rsid w:val="009B68B9"/>
    <w:rsid w:val="009B71B8"/>
    <w:rsid w:val="009C00C4"/>
    <w:rsid w:val="009C01E0"/>
    <w:rsid w:val="009C0448"/>
    <w:rsid w:val="009C05E6"/>
    <w:rsid w:val="009C0826"/>
    <w:rsid w:val="009C0C31"/>
    <w:rsid w:val="009C1101"/>
    <w:rsid w:val="009C11F2"/>
    <w:rsid w:val="009C1366"/>
    <w:rsid w:val="009C28AC"/>
    <w:rsid w:val="009C2C7E"/>
    <w:rsid w:val="009C372A"/>
    <w:rsid w:val="009C3791"/>
    <w:rsid w:val="009C4742"/>
    <w:rsid w:val="009C481B"/>
    <w:rsid w:val="009C4A8E"/>
    <w:rsid w:val="009C51B4"/>
    <w:rsid w:val="009C6008"/>
    <w:rsid w:val="009C705F"/>
    <w:rsid w:val="009C7161"/>
    <w:rsid w:val="009C76AD"/>
    <w:rsid w:val="009C78BA"/>
    <w:rsid w:val="009C7E45"/>
    <w:rsid w:val="009D094C"/>
    <w:rsid w:val="009D165E"/>
    <w:rsid w:val="009D1B22"/>
    <w:rsid w:val="009D1BE7"/>
    <w:rsid w:val="009D245A"/>
    <w:rsid w:val="009D265E"/>
    <w:rsid w:val="009D26AC"/>
    <w:rsid w:val="009D29DE"/>
    <w:rsid w:val="009D3064"/>
    <w:rsid w:val="009D3E86"/>
    <w:rsid w:val="009D420B"/>
    <w:rsid w:val="009D4DBF"/>
    <w:rsid w:val="009D57AE"/>
    <w:rsid w:val="009D664C"/>
    <w:rsid w:val="009D7AAF"/>
    <w:rsid w:val="009E0113"/>
    <w:rsid w:val="009E0385"/>
    <w:rsid w:val="009E0806"/>
    <w:rsid w:val="009E1508"/>
    <w:rsid w:val="009E1900"/>
    <w:rsid w:val="009E1C64"/>
    <w:rsid w:val="009E1FA8"/>
    <w:rsid w:val="009E2629"/>
    <w:rsid w:val="009E30DB"/>
    <w:rsid w:val="009E34C9"/>
    <w:rsid w:val="009E37BE"/>
    <w:rsid w:val="009E418A"/>
    <w:rsid w:val="009E443D"/>
    <w:rsid w:val="009E5004"/>
    <w:rsid w:val="009E594E"/>
    <w:rsid w:val="009E59EF"/>
    <w:rsid w:val="009E669C"/>
    <w:rsid w:val="009E66ED"/>
    <w:rsid w:val="009E6E40"/>
    <w:rsid w:val="009E78FC"/>
    <w:rsid w:val="009E7E2E"/>
    <w:rsid w:val="009F0136"/>
    <w:rsid w:val="009F035E"/>
    <w:rsid w:val="009F069B"/>
    <w:rsid w:val="009F0CDD"/>
    <w:rsid w:val="009F0DC5"/>
    <w:rsid w:val="009F0E12"/>
    <w:rsid w:val="009F135D"/>
    <w:rsid w:val="009F19A5"/>
    <w:rsid w:val="009F1D43"/>
    <w:rsid w:val="009F2205"/>
    <w:rsid w:val="009F22CF"/>
    <w:rsid w:val="009F2BBA"/>
    <w:rsid w:val="009F2FFF"/>
    <w:rsid w:val="009F3FA4"/>
    <w:rsid w:val="009F4508"/>
    <w:rsid w:val="009F5221"/>
    <w:rsid w:val="009F5334"/>
    <w:rsid w:val="009F6678"/>
    <w:rsid w:val="009F6979"/>
    <w:rsid w:val="009F6CF9"/>
    <w:rsid w:val="009F6DD8"/>
    <w:rsid w:val="00A0080E"/>
    <w:rsid w:val="00A00B4B"/>
    <w:rsid w:val="00A0109A"/>
    <w:rsid w:val="00A01549"/>
    <w:rsid w:val="00A0181E"/>
    <w:rsid w:val="00A0190B"/>
    <w:rsid w:val="00A0195A"/>
    <w:rsid w:val="00A019FB"/>
    <w:rsid w:val="00A01A21"/>
    <w:rsid w:val="00A01BA6"/>
    <w:rsid w:val="00A01DF2"/>
    <w:rsid w:val="00A0213B"/>
    <w:rsid w:val="00A02B52"/>
    <w:rsid w:val="00A0351F"/>
    <w:rsid w:val="00A03CDE"/>
    <w:rsid w:val="00A04ED6"/>
    <w:rsid w:val="00A04F35"/>
    <w:rsid w:val="00A05AD1"/>
    <w:rsid w:val="00A06062"/>
    <w:rsid w:val="00A061AB"/>
    <w:rsid w:val="00A06D77"/>
    <w:rsid w:val="00A06E37"/>
    <w:rsid w:val="00A07A3C"/>
    <w:rsid w:val="00A1016F"/>
    <w:rsid w:val="00A102A2"/>
    <w:rsid w:val="00A1054D"/>
    <w:rsid w:val="00A1080F"/>
    <w:rsid w:val="00A1170F"/>
    <w:rsid w:val="00A117D0"/>
    <w:rsid w:val="00A12253"/>
    <w:rsid w:val="00A13D70"/>
    <w:rsid w:val="00A13DDE"/>
    <w:rsid w:val="00A140EF"/>
    <w:rsid w:val="00A14640"/>
    <w:rsid w:val="00A156BA"/>
    <w:rsid w:val="00A16651"/>
    <w:rsid w:val="00A16C82"/>
    <w:rsid w:val="00A171E0"/>
    <w:rsid w:val="00A17370"/>
    <w:rsid w:val="00A17481"/>
    <w:rsid w:val="00A1748B"/>
    <w:rsid w:val="00A20462"/>
    <w:rsid w:val="00A20530"/>
    <w:rsid w:val="00A20DFA"/>
    <w:rsid w:val="00A20F27"/>
    <w:rsid w:val="00A2106E"/>
    <w:rsid w:val="00A211C8"/>
    <w:rsid w:val="00A213A5"/>
    <w:rsid w:val="00A213C9"/>
    <w:rsid w:val="00A21E89"/>
    <w:rsid w:val="00A2302D"/>
    <w:rsid w:val="00A23285"/>
    <w:rsid w:val="00A23760"/>
    <w:rsid w:val="00A23A1E"/>
    <w:rsid w:val="00A2425B"/>
    <w:rsid w:val="00A24921"/>
    <w:rsid w:val="00A24A0E"/>
    <w:rsid w:val="00A24F54"/>
    <w:rsid w:val="00A260F9"/>
    <w:rsid w:val="00A26184"/>
    <w:rsid w:val="00A2621B"/>
    <w:rsid w:val="00A264B3"/>
    <w:rsid w:val="00A26C88"/>
    <w:rsid w:val="00A302BC"/>
    <w:rsid w:val="00A302FA"/>
    <w:rsid w:val="00A30C90"/>
    <w:rsid w:val="00A30E2C"/>
    <w:rsid w:val="00A3126B"/>
    <w:rsid w:val="00A3135E"/>
    <w:rsid w:val="00A31DC1"/>
    <w:rsid w:val="00A32294"/>
    <w:rsid w:val="00A32930"/>
    <w:rsid w:val="00A32A6E"/>
    <w:rsid w:val="00A338CD"/>
    <w:rsid w:val="00A33F98"/>
    <w:rsid w:val="00A34A5D"/>
    <w:rsid w:val="00A34D00"/>
    <w:rsid w:val="00A34D14"/>
    <w:rsid w:val="00A34E1E"/>
    <w:rsid w:val="00A35718"/>
    <w:rsid w:val="00A357F4"/>
    <w:rsid w:val="00A359EC"/>
    <w:rsid w:val="00A35BDA"/>
    <w:rsid w:val="00A368EF"/>
    <w:rsid w:val="00A37720"/>
    <w:rsid w:val="00A37748"/>
    <w:rsid w:val="00A378E8"/>
    <w:rsid w:val="00A37E13"/>
    <w:rsid w:val="00A4063F"/>
    <w:rsid w:val="00A40D45"/>
    <w:rsid w:val="00A410A4"/>
    <w:rsid w:val="00A41483"/>
    <w:rsid w:val="00A41699"/>
    <w:rsid w:val="00A42144"/>
    <w:rsid w:val="00A430E6"/>
    <w:rsid w:val="00A43424"/>
    <w:rsid w:val="00A4437E"/>
    <w:rsid w:val="00A4480A"/>
    <w:rsid w:val="00A45297"/>
    <w:rsid w:val="00A456B5"/>
    <w:rsid w:val="00A459ED"/>
    <w:rsid w:val="00A46676"/>
    <w:rsid w:val="00A46BA1"/>
    <w:rsid w:val="00A46D2D"/>
    <w:rsid w:val="00A47902"/>
    <w:rsid w:val="00A500EC"/>
    <w:rsid w:val="00A5090C"/>
    <w:rsid w:val="00A50D3C"/>
    <w:rsid w:val="00A5152E"/>
    <w:rsid w:val="00A51AA0"/>
    <w:rsid w:val="00A51EA6"/>
    <w:rsid w:val="00A52634"/>
    <w:rsid w:val="00A52CD9"/>
    <w:rsid w:val="00A52CE0"/>
    <w:rsid w:val="00A52FF3"/>
    <w:rsid w:val="00A5311B"/>
    <w:rsid w:val="00A5320E"/>
    <w:rsid w:val="00A53C23"/>
    <w:rsid w:val="00A5521B"/>
    <w:rsid w:val="00A55C03"/>
    <w:rsid w:val="00A55EF4"/>
    <w:rsid w:val="00A564EB"/>
    <w:rsid w:val="00A568F7"/>
    <w:rsid w:val="00A5710F"/>
    <w:rsid w:val="00A57F95"/>
    <w:rsid w:val="00A60566"/>
    <w:rsid w:val="00A60BFF"/>
    <w:rsid w:val="00A61D01"/>
    <w:rsid w:val="00A62331"/>
    <w:rsid w:val="00A624C3"/>
    <w:rsid w:val="00A6280F"/>
    <w:rsid w:val="00A62F16"/>
    <w:rsid w:val="00A631A9"/>
    <w:rsid w:val="00A634E4"/>
    <w:rsid w:val="00A64892"/>
    <w:rsid w:val="00A65600"/>
    <w:rsid w:val="00A65B52"/>
    <w:rsid w:val="00A65D19"/>
    <w:rsid w:val="00A662DA"/>
    <w:rsid w:val="00A67B33"/>
    <w:rsid w:val="00A7004E"/>
    <w:rsid w:val="00A7032D"/>
    <w:rsid w:val="00A70D54"/>
    <w:rsid w:val="00A70EA7"/>
    <w:rsid w:val="00A70EBE"/>
    <w:rsid w:val="00A710CA"/>
    <w:rsid w:val="00A729B2"/>
    <w:rsid w:val="00A7338E"/>
    <w:rsid w:val="00A73E26"/>
    <w:rsid w:val="00A746D3"/>
    <w:rsid w:val="00A74C22"/>
    <w:rsid w:val="00A75D9A"/>
    <w:rsid w:val="00A75F7E"/>
    <w:rsid w:val="00A76B17"/>
    <w:rsid w:val="00A76F84"/>
    <w:rsid w:val="00A77082"/>
    <w:rsid w:val="00A77343"/>
    <w:rsid w:val="00A77DDC"/>
    <w:rsid w:val="00A8037D"/>
    <w:rsid w:val="00A8055D"/>
    <w:rsid w:val="00A809B9"/>
    <w:rsid w:val="00A81DBF"/>
    <w:rsid w:val="00A82557"/>
    <w:rsid w:val="00A82808"/>
    <w:rsid w:val="00A82C00"/>
    <w:rsid w:val="00A82C83"/>
    <w:rsid w:val="00A82CA0"/>
    <w:rsid w:val="00A82E6D"/>
    <w:rsid w:val="00A83016"/>
    <w:rsid w:val="00A83344"/>
    <w:rsid w:val="00A8366C"/>
    <w:rsid w:val="00A837DF"/>
    <w:rsid w:val="00A83AE3"/>
    <w:rsid w:val="00A8411B"/>
    <w:rsid w:val="00A85B30"/>
    <w:rsid w:val="00A866B2"/>
    <w:rsid w:val="00A872D0"/>
    <w:rsid w:val="00A875E5"/>
    <w:rsid w:val="00A878B3"/>
    <w:rsid w:val="00A879B3"/>
    <w:rsid w:val="00A87B13"/>
    <w:rsid w:val="00A87E30"/>
    <w:rsid w:val="00A90766"/>
    <w:rsid w:val="00A91223"/>
    <w:rsid w:val="00A91570"/>
    <w:rsid w:val="00A91BE8"/>
    <w:rsid w:val="00A92331"/>
    <w:rsid w:val="00A92D63"/>
    <w:rsid w:val="00A93616"/>
    <w:rsid w:val="00A937A3"/>
    <w:rsid w:val="00A93B19"/>
    <w:rsid w:val="00A93B99"/>
    <w:rsid w:val="00A93D51"/>
    <w:rsid w:val="00A94D73"/>
    <w:rsid w:val="00A951CE"/>
    <w:rsid w:val="00A955BB"/>
    <w:rsid w:val="00A95BB6"/>
    <w:rsid w:val="00A961F7"/>
    <w:rsid w:val="00A96D63"/>
    <w:rsid w:val="00A97C83"/>
    <w:rsid w:val="00AA001F"/>
    <w:rsid w:val="00AA0DE3"/>
    <w:rsid w:val="00AA12E7"/>
    <w:rsid w:val="00AA1757"/>
    <w:rsid w:val="00AA2225"/>
    <w:rsid w:val="00AA2248"/>
    <w:rsid w:val="00AA2AE7"/>
    <w:rsid w:val="00AA2BF1"/>
    <w:rsid w:val="00AA373A"/>
    <w:rsid w:val="00AA5A89"/>
    <w:rsid w:val="00AA5EBF"/>
    <w:rsid w:val="00AA6334"/>
    <w:rsid w:val="00AA63B5"/>
    <w:rsid w:val="00AA6B21"/>
    <w:rsid w:val="00AA7D90"/>
    <w:rsid w:val="00AB0C8A"/>
    <w:rsid w:val="00AB0CA1"/>
    <w:rsid w:val="00AB0E6A"/>
    <w:rsid w:val="00AB1013"/>
    <w:rsid w:val="00AB1164"/>
    <w:rsid w:val="00AB1771"/>
    <w:rsid w:val="00AB1B0C"/>
    <w:rsid w:val="00AB1B5A"/>
    <w:rsid w:val="00AB2AE4"/>
    <w:rsid w:val="00AB2BD2"/>
    <w:rsid w:val="00AB4A6F"/>
    <w:rsid w:val="00AB4F1D"/>
    <w:rsid w:val="00AB4F26"/>
    <w:rsid w:val="00AB543B"/>
    <w:rsid w:val="00AB5742"/>
    <w:rsid w:val="00AB62D4"/>
    <w:rsid w:val="00AB774E"/>
    <w:rsid w:val="00AB7B3C"/>
    <w:rsid w:val="00AC03EA"/>
    <w:rsid w:val="00AC0881"/>
    <w:rsid w:val="00AC0C7E"/>
    <w:rsid w:val="00AC0CC6"/>
    <w:rsid w:val="00AC0F6A"/>
    <w:rsid w:val="00AC16A9"/>
    <w:rsid w:val="00AC1C0A"/>
    <w:rsid w:val="00AC1E90"/>
    <w:rsid w:val="00AC1ED2"/>
    <w:rsid w:val="00AC23EC"/>
    <w:rsid w:val="00AC272C"/>
    <w:rsid w:val="00AC28D5"/>
    <w:rsid w:val="00AC31A1"/>
    <w:rsid w:val="00AC3955"/>
    <w:rsid w:val="00AC3B12"/>
    <w:rsid w:val="00AC3C1B"/>
    <w:rsid w:val="00AC41B1"/>
    <w:rsid w:val="00AC4373"/>
    <w:rsid w:val="00AC4726"/>
    <w:rsid w:val="00AC4AA1"/>
    <w:rsid w:val="00AC4B1E"/>
    <w:rsid w:val="00AC52BE"/>
    <w:rsid w:val="00AC5945"/>
    <w:rsid w:val="00AC6A5F"/>
    <w:rsid w:val="00AC75F0"/>
    <w:rsid w:val="00AC7E43"/>
    <w:rsid w:val="00AD075E"/>
    <w:rsid w:val="00AD0A88"/>
    <w:rsid w:val="00AD0C71"/>
    <w:rsid w:val="00AD0E34"/>
    <w:rsid w:val="00AD0F6B"/>
    <w:rsid w:val="00AD1403"/>
    <w:rsid w:val="00AD1F10"/>
    <w:rsid w:val="00AD24C7"/>
    <w:rsid w:val="00AD2DF6"/>
    <w:rsid w:val="00AD3301"/>
    <w:rsid w:val="00AD3D14"/>
    <w:rsid w:val="00AD4795"/>
    <w:rsid w:val="00AD4F59"/>
    <w:rsid w:val="00AD505B"/>
    <w:rsid w:val="00AD540C"/>
    <w:rsid w:val="00AD671B"/>
    <w:rsid w:val="00AD68B8"/>
    <w:rsid w:val="00AD6BBD"/>
    <w:rsid w:val="00AD708C"/>
    <w:rsid w:val="00AD71DC"/>
    <w:rsid w:val="00AD725F"/>
    <w:rsid w:val="00AE0DF1"/>
    <w:rsid w:val="00AE11E1"/>
    <w:rsid w:val="00AE14A1"/>
    <w:rsid w:val="00AE1712"/>
    <w:rsid w:val="00AE29F3"/>
    <w:rsid w:val="00AE3234"/>
    <w:rsid w:val="00AE34B3"/>
    <w:rsid w:val="00AE3818"/>
    <w:rsid w:val="00AE42B9"/>
    <w:rsid w:val="00AE47D0"/>
    <w:rsid w:val="00AE5BBF"/>
    <w:rsid w:val="00AE6646"/>
    <w:rsid w:val="00AE6CEA"/>
    <w:rsid w:val="00AE6FFD"/>
    <w:rsid w:val="00AF0329"/>
    <w:rsid w:val="00AF06F1"/>
    <w:rsid w:val="00AF099B"/>
    <w:rsid w:val="00AF0C02"/>
    <w:rsid w:val="00AF2EF8"/>
    <w:rsid w:val="00AF340C"/>
    <w:rsid w:val="00AF3C27"/>
    <w:rsid w:val="00AF43C1"/>
    <w:rsid w:val="00AF4F45"/>
    <w:rsid w:val="00AF598F"/>
    <w:rsid w:val="00AF5CAD"/>
    <w:rsid w:val="00AF6974"/>
    <w:rsid w:val="00B009F1"/>
    <w:rsid w:val="00B00B4F"/>
    <w:rsid w:val="00B015D8"/>
    <w:rsid w:val="00B01863"/>
    <w:rsid w:val="00B01CF1"/>
    <w:rsid w:val="00B01DD3"/>
    <w:rsid w:val="00B02B9D"/>
    <w:rsid w:val="00B02F27"/>
    <w:rsid w:val="00B03005"/>
    <w:rsid w:val="00B03615"/>
    <w:rsid w:val="00B03A8C"/>
    <w:rsid w:val="00B04947"/>
    <w:rsid w:val="00B04A0E"/>
    <w:rsid w:val="00B04C1F"/>
    <w:rsid w:val="00B05532"/>
    <w:rsid w:val="00B05AF4"/>
    <w:rsid w:val="00B05DB1"/>
    <w:rsid w:val="00B06596"/>
    <w:rsid w:val="00B06B9A"/>
    <w:rsid w:val="00B06EE0"/>
    <w:rsid w:val="00B0777D"/>
    <w:rsid w:val="00B07A67"/>
    <w:rsid w:val="00B1028D"/>
    <w:rsid w:val="00B10F02"/>
    <w:rsid w:val="00B111F1"/>
    <w:rsid w:val="00B11286"/>
    <w:rsid w:val="00B116ED"/>
    <w:rsid w:val="00B1224B"/>
    <w:rsid w:val="00B12811"/>
    <w:rsid w:val="00B13509"/>
    <w:rsid w:val="00B14584"/>
    <w:rsid w:val="00B14799"/>
    <w:rsid w:val="00B16053"/>
    <w:rsid w:val="00B16353"/>
    <w:rsid w:val="00B165C9"/>
    <w:rsid w:val="00B16EC3"/>
    <w:rsid w:val="00B170D2"/>
    <w:rsid w:val="00B1733A"/>
    <w:rsid w:val="00B17D76"/>
    <w:rsid w:val="00B20264"/>
    <w:rsid w:val="00B20588"/>
    <w:rsid w:val="00B20A79"/>
    <w:rsid w:val="00B20EB4"/>
    <w:rsid w:val="00B2109A"/>
    <w:rsid w:val="00B2129D"/>
    <w:rsid w:val="00B21C41"/>
    <w:rsid w:val="00B22283"/>
    <w:rsid w:val="00B22781"/>
    <w:rsid w:val="00B22BF8"/>
    <w:rsid w:val="00B233CA"/>
    <w:rsid w:val="00B2354F"/>
    <w:rsid w:val="00B24ACC"/>
    <w:rsid w:val="00B24FCB"/>
    <w:rsid w:val="00B2581C"/>
    <w:rsid w:val="00B260D8"/>
    <w:rsid w:val="00B2626E"/>
    <w:rsid w:val="00B26F1D"/>
    <w:rsid w:val="00B3032B"/>
    <w:rsid w:val="00B304FF"/>
    <w:rsid w:val="00B30852"/>
    <w:rsid w:val="00B30F4B"/>
    <w:rsid w:val="00B311EB"/>
    <w:rsid w:val="00B3122E"/>
    <w:rsid w:val="00B3132F"/>
    <w:rsid w:val="00B3133A"/>
    <w:rsid w:val="00B31463"/>
    <w:rsid w:val="00B31B3E"/>
    <w:rsid w:val="00B31E5D"/>
    <w:rsid w:val="00B31FD8"/>
    <w:rsid w:val="00B32077"/>
    <w:rsid w:val="00B32792"/>
    <w:rsid w:val="00B32817"/>
    <w:rsid w:val="00B33608"/>
    <w:rsid w:val="00B33B19"/>
    <w:rsid w:val="00B33C50"/>
    <w:rsid w:val="00B33F41"/>
    <w:rsid w:val="00B34BF5"/>
    <w:rsid w:val="00B34CA9"/>
    <w:rsid w:val="00B3512C"/>
    <w:rsid w:val="00B351E6"/>
    <w:rsid w:val="00B35510"/>
    <w:rsid w:val="00B357D9"/>
    <w:rsid w:val="00B35DF4"/>
    <w:rsid w:val="00B3604D"/>
    <w:rsid w:val="00B368E5"/>
    <w:rsid w:val="00B36D77"/>
    <w:rsid w:val="00B37AB8"/>
    <w:rsid w:val="00B403F8"/>
    <w:rsid w:val="00B4045D"/>
    <w:rsid w:val="00B4082B"/>
    <w:rsid w:val="00B40B04"/>
    <w:rsid w:val="00B40D6F"/>
    <w:rsid w:val="00B4177C"/>
    <w:rsid w:val="00B41B19"/>
    <w:rsid w:val="00B41F66"/>
    <w:rsid w:val="00B420A7"/>
    <w:rsid w:val="00B430C1"/>
    <w:rsid w:val="00B43118"/>
    <w:rsid w:val="00B4338F"/>
    <w:rsid w:val="00B4385A"/>
    <w:rsid w:val="00B43F06"/>
    <w:rsid w:val="00B440B9"/>
    <w:rsid w:val="00B441BD"/>
    <w:rsid w:val="00B44F77"/>
    <w:rsid w:val="00B45115"/>
    <w:rsid w:val="00B455B6"/>
    <w:rsid w:val="00B45E93"/>
    <w:rsid w:val="00B46033"/>
    <w:rsid w:val="00B46359"/>
    <w:rsid w:val="00B46899"/>
    <w:rsid w:val="00B468CB"/>
    <w:rsid w:val="00B47FA9"/>
    <w:rsid w:val="00B50286"/>
    <w:rsid w:val="00B504E3"/>
    <w:rsid w:val="00B51613"/>
    <w:rsid w:val="00B5285D"/>
    <w:rsid w:val="00B5357F"/>
    <w:rsid w:val="00B539BF"/>
    <w:rsid w:val="00B539F7"/>
    <w:rsid w:val="00B540D0"/>
    <w:rsid w:val="00B54C31"/>
    <w:rsid w:val="00B54D94"/>
    <w:rsid w:val="00B54FBE"/>
    <w:rsid w:val="00B551FF"/>
    <w:rsid w:val="00B56A62"/>
    <w:rsid w:val="00B6025D"/>
    <w:rsid w:val="00B6182B"/>
    <w:rsid w:val="00B623C3"/>
    <w:rsid w:val="00B62D7C"/>
    <w:rsid w:val="00B63015"/>
    <w:rsid w:val="00B63400"/>
    <w:rsid w:val="00B646FF"/>
    <w:rsid w:val="00B65132"/>
    <w:rsid w:val="00B65655"/>
    <w:rsid w:val="00B65A98"/>
    <w:rsid w:val="00B66476"/>
    <w:rsid w:val="00B67C0A"/>
    <w:rsid w:val="00B67EE5"/>
    <w:rsid w:val="00B705FE"/>
    <w:rsid w:val="00B7086C"/>
    <w:rsid w:val="00B714BC"/>
    <w:rsid w:val="00B725FF"/>
    <w:rsid w:val="00B73073"/>
    <w:rsid w:val="00B7332A"/>
    <w:rsid w:val="00B743FD"/>
    <w:rsid w:val="00B74400"/>
    <w:rsid w:val="00B74597"/>
    <w:rsid w:val="00B74BC7"/>
    <w:rsid w:val="00B76DDE"/>
    <w:rsid w:val="00B774CD"/>
    <w:rsid w:val="00B77687"/>
    <w:rsid w:val="00B81CE6"/>
    <w:rsid w:val="00B8208F"/>
    <w:rsid w:val="00B8244D"/>
    <w:rsid w:val="00B82522"/>
    <w:rsid w:val="00B826AF"/>
    <w:rsid w:val="00B828A5"/>
    <w:rsid w:val="00B82CFA"/>
    <w:rsid w:val="00B830B8"/>
    <w:rsid w:val="00B846AD"/>
    <w:rsid w:val="00B84B57"/>
    <w:rsid w:val="00B856B9"/>
    <w:rsid w:val="00B86532"/>
    <w:rsid w:val="00B86A65"/>
    <w:rsid w:val="00B87115"/>
    <w:rsid w:val="00B87216"/>
    <w:rsid w:val="00B878B2"/>
    <w:rsid w:val="00B92C7F"/>
    <w:rsid w:val="00B93FDC"/>
    <w:rsid w:val="00B9443B"/>
    <w:rsid w:val="00B95142"/>
    <w:rsid w:val="00B957E8"/>
    <w:rsid w:val="00B957EC"/>
    <w:rsid w:val="00B9690A"/>
    <w:rsid w:val="00B96968"/>
    <w:rsid w:val="00B970C5"/>
    <w:rsid w:val="00B97846"/>
    <w:rsid w:val="00B97E47"/>
    <w:rsid w:val="00B97FC0"/>
    <w:rsid w:val="00BA0232"/>
    <w:rsid w:val="00BA03FC"/>
    <w:rsid w:val="00BA0EB1"/>
    <w:rsid w:val="00BA0EBC"/>
    <w:rsid w:val="00BA1907"/>
    <w:rsid w:val="00BA196B"/>
    <w:rsid w:val="00BA1D29"/>
    <w:rsid w:val="00BA27BB"/>
    <w:rsid w:val="00BA2B2B"/>
    <w:rsid w:val="00BA329B"/>
    <w:rsid w:val="00BA36DA"/>
    <w:rsid w:val="00BA3AF5"/>
    <w:rsid w:val="00BA3FFD"/>
    <w:rsid w:val="00BA465B"/>
    <w:rsid w:val="00BA4690"/>
    <w:rsid w:val="00BA4E20"/>
    <w:rsid w:val="00BA4E89"/>
    <w:rsid w:val="00BA4EC6"/>
    <w:rsid w:val="00BA5244"/>
    <w:rsid w:val="00BA54B1"/>
    <w:rsid w:val="00BA54D6"/>
    <w:rsid w:val="00BA5662"/>
    <w:rsid w:val="00BA5E35"/>
    <w:rsid w:val="00BA6637"/>
    <w:rsid w:val="00BA66A9"/>
    <w:rsid w:val="00BA72F9"/>
    <w:rsid w:val="00BA7306"/>
    <w:rsid w:val="00BA7440"/>
    <w:rsid w:val="00BA7F2D"/>
    <w:rsid w:val="00BB1F75"/>
    <w:rsid w:val="00BB2148"/>
    <w:rsid w:val="00BB23EC"/>
    <w:rsid w:val="00BB2546"/>
    <w:rsid w:val="00BB32B0"/>
    <w:rsid w:val="00BB34B8"/>
    <w:rsid w:val="00BB36F8"/>
    <w:rsid w:val="00BB3988"/>
    <w:rsid w:val="00BB3EA2"/>
    <w:rsid w:val="00BB4F59"/>
    <w:rsid w:val="00BB5CE5"/>
    <w:rsid w:val="00BB6539"/>
    <w:rsid w:val="00BB65AB"/>
    <w:rsid w:val="00BB7F48"/>
    <w:rsid w:val="00BB7FD0"/>
    <w:rsid w:val="00BC03E5"/>
    <w:rsid w:val="00BC09BF"/>
    <w:rsid w:val="00BC0C48"/>
    <w:rsid w:val="00BC11E8"/>
    <w:rsid w:val="00BC13AC"/>
    <w:rsid w:val="00BC1843"/>
    <w:rsid w:val="00BC184B"/>
    <w:rsid w:val="00BC1C49"/>
    <w:rsid w:val="00BC245D"/>
    <w:rsid w:val="00BC2AB9"/>
    <w:rsid w:val="00BC2B86"/>
    <w:rsid w:val="00BC3026"/>
    <w:rsid w:val="00BC42B2"/>
    <w:rsid w:val="00BC4422"/>
    <w:rsid w:val="00BC4CF8"/>
    <w:rsid w:val="00BC51EB"/>
    <w:rsid w:val="00BC5606"/>
    <w:rsid w:val="00BC5624"/>
    <w:rsid w:val="00BC591C"/>
    <w:rsid w:val="00BC6FC4"/>
    <w:rsid w:val="00BC7885"/>
    <w:rsid w:val="00BC7F1B"/>
    <w:rsid w:val="00BD0149"/>
    <w:rsid w:val="00BD15D2"/>
    <w:rsid w:val="00BD1870"/>
    <w:rsid w:val="00BD19CB"/>
    <w:rsid w:val="00BD21AA"/>
    <w:rsid w:val="00BD2D3A"/>
    <w:rsid w:val="00BD3022"/>
    <w:rsid w:val="00BD359E"/>
    <w:rsid w:val="00BD3813"/>
    <w:rsid w:val="00BD3F88"/>
    <w:rsid w:val="00BD5300"/>
    <w:rsid w:val="00BD53A1"/>
    <w:rsid w:val="00BD580D"/>
    <w:rsid w:val="00BD5F02"/>
    <w:rsid w:val="00BD5F21"/>
    <w:rsid w:val="00BD62FC"/>
    <w:rsid w:val="00BD6DB6"/>
    <w:rsid w:val="00BD71C7"/>
    <w:rsid w:val="00BD7482"/>
    <w:rsid w:val="00BD75B1"/>
    <w:rsid w:val="00BD7620"/>
    <w:rsid w:val="00BD7C21"/>
    <w:rsid w:val="00BE0732"/>
    <w:rsid w:val="00BE0A02"/>
    <w:rsid w:val="00BE0E42"/>
    <w:rsid w:val="00BE16D3"/>
    <w:rsid w:val="00BE1E94"/>
    <w:rsid w:val="00BE2DB3"/>
    <w:rsid w:val="00BE3E2E"/>
    <w:rsid w:val="00BE41C2"/>
    <w:rsid w:val="00BE612A"/>
    <w:rsid w:val="00BE6322"/>
    <w:rsid w:val="00BE6796"/>
    <w:rsid w:val="00BE6EA2"/>
    <w:rsid w:val="00BE7818"/>
    <w:rsid w:val="00BF0862"/>
    <w:rsid w:val="00BF0B62"/>
    <w:rsid w:val="00BF0B90"/>
    <w:rsid w:val="00BF1502"/>
    <w:rsid w:val="00BF16CD"/>
    <w:rsid w:val="00BF19A7"/>
    <w:rsid w:val="00BF1A63"/>
    <w:rsid w:val="00BF1B7E"/>
    <w:rsid w:val="00BF1D8F"/>
    <w:rsid w:val="00BF2099"/>
    <w:rsid w:val="00BF2DFA"/>
    <w:rsid w:val="00BF38C4"/>
    <w:rsid w:val="00BF39BE"/>
    <w:rsid w:val="00BF4230"/>
    <w:rsid w:val="00BF4249"/>
    <w:rsid w:val="00BF47A2"/>
    <w:rsid w:val="00BF5028"/>
    <w:rsid w:val="00BF519C"/>
    <w:rsid w:val="00BF5551"/>
    <w:rsid w:val="00BF566D"/>
    <w:rsid w:val="00BF5B6C"/>
    <w:rsid w:val="00BF5FBB"/>
    <w:rsid w:val="00BF6013"/>
    <w:rsid w:val="00BF61FD"/>
    <w:rsid w:val="00BF63EE"/>
    <w:rsid w:val="00BF65ED"/>
    <w:rsid w:val="00BF6F46"/>
    <w:rsid w:val="00BF71F7"/>
    <w:rsid w:val="00BF77E7"/>
    <w:rsid w:val="00BF7CB9"/>
    <w:rsid w:val="00C0076E"/>
    <w:rsid w:val="00C00F0F"/>
    <w:rsid w:val="00C00F79"/>
    <w:rsid w:val="00C01AC2"/>
    <w:rsid w:val="00C01E38"/>
    <w:rsid w:val="00C01EEE"/>
    <w:rsid w:val="00C02947"/>
    <w:rsid w:val="00C02A35"/>
    <w:rsid w:val="00C0303A"/>
    <w:rsid w:val="00C0337E"/>
    <w:rsid w:val="00C037FB"/>
    <w:rsid w:val="00C03AF1"/>
    <w:rsid w:val="00C03B1A"/>
    <w:rsid w:val="00C04761"/>
    <w:rsid w:val="00C04807"/>
    <w:rsid w:val="00C05851"/>
    <w:rsid w:val="00C05E12"/>
    <w:rsid w:val="00C06285"/>
    <w:rsid w:val="00C062DE"/>
    <w:rsid w:val="00C06381"/>
    <w:rsid w:val="00C07621"/>
    <w:rsid w:val="00C07F44"/>
    <w:rsid w:val="00C1078B"/>
    <w:rsid w:val="00C10C0A"/>
    <w:rsid w:val="00C1184F"/>
    <w:rsid w:val="00C121AD"/>
    <w:rsid w:val="00C12477"/>
    <w:rsid w:val="00C12FC6"/>
    <w:rsid w:val="00C138CD"/>
    <w:rsid w:val="00C147C6"/>
    <w:rsid w:val="00C14A73"/>
    <w:rsid w:val="00C1502C"/>
    <w:rsid w:val="00C15295"/>
    <w:rsid w:val="00C15933"/>
    <w:rsid w:val="00C15A07"/>
    <w:rsid w:val="00C169D9"/>
    <w:rsid w:val="00C178E5"/>
    <w:rsid w:val="00C17E4D"/>
    <w:rsid w:val="00C204A0"/>
    <w:rsid w:val="00C20B81"/>
    <w:rsid w:val="00C21D94"/>
    <w:rsid w:val="00C220B8"/>
    <w:rsid w:val="00C22A20"/>
    <w:rsid w:val="00C23048"/>
    <w:rsid w:val="00C238B7"/>
    <w:rsid w:val="00C23B6F"/>
    <w:rsid w:val="00C240AD"/>
    <w:rsid w:val="00C2455D"/>
    <w:rsid w:val="00C24C40"/>
    <w:rsid w:val="00C25249"/>
    <w:rsid w:val="00C25BB0"/>
    <w:rsid w:val="00C25D62"/>
    <w:rsid w:val="00C2647B"/>
    <w:rsid w:val="00C2650F"/>
    <w:rsid w:val="00C272B2"/>
    <w:rsid w:val="00C31250"/>
    <w:rsid w:val="00C3128C"/>
    <w:rsid w:val="00C31CA1"/>
    <w:rsid w:val="00C336BE"/>
    <w:rsid w:val="00C33CF1"/>
    <w:rsid w:val="00C34327"/>
    <w:rsid w:val="00C350C8"/>
    <w:rsid w:val="00C35313"/>
    <w:rsid w:val="00C3552E"/>
    <w:rsid w:val="00C3573C"/>
    <w:rsid w:val="00C35810"/>
    <w:rsid w:val="00C359DC"/>
    <w:rsid w:val="00C3624D"/>
    <w:rsid w:val="00C3667A"/>
    <w:rsid w:val="00C36807"/>
    <w:rsid w:val="00C36BA3"/>
    <w:rsid w:val="00C36FE1"/>
    <w:rsid w:val="00C375F5"/>
    <w:rsid w:val="00C37B90"/>
    <w:rsid w:val="00C40E90"/>
    <w:rsid w:val="00C41044"/>
    <w:rsid w:val="00C4259A"/>
    <w:rsid w:val="00C427CF"/>
    <w:rsid w:val="00C42912"/>
    <w:rsid w:val="00C43397"/>
    <w:rsid w:val="00C44BE9"/>
    <w:rsid w:val="00C45BF6"/>
    <w:rsid w:val="00C45FFB"/>
    <w:rsid w:val="00C46228"/>
    <w:rsid w:val="00C4639C"/>
    <w:rsid w:val="00C464BE"/>
    <w:rsid w:val="00C466C6"/>
    <w:rsid w:val="00C46919"/>
    <w:rsid w:val="00C46D24"/>
    <w:rsid w:val="00C47BFD"/>
    <w:rsid w:val="00C500DE"/>
    <w:rsid w:val="00C503AF"/>
    <w:rsid w:val="00C50780"/>
    <w:rsid w:val="00C513EA"/>
    <w:rsid w:val="00C516C7"/>
    <w:rsid w:val="00C51C0F"/>
    <w:rsid w:val="00C51FAF"/>
    <w:rsid w:val="00C520D9"/>
    <w:rsid w:val="00C52434"/>
    <w:rsid w:val="00C52611"/>
    <w:rsid w:val="00C52E09"/>
    <w:rsid w:val="00C53D46"/>
    <w:rsid w:val="00C53EE3"/>
    <w:rsid w:val="00C54D9F"/>
    <w:rsid w:val="00C54E44"/>
    <w:rsid w:val="00C552FE"/>
    <w:rsid w:val="00C554E7"/>
    <w:rsid w:val="00C557E3"/>
    <w:rsid w:val="00C56B5A"/>
    <w:rsid w:val="00C56EC8"/>
    <w:rsid w:val="00C570DC"/>
    <w:rsid w:val="00C572A6"/>
    <w:rsid w:val="00C60593"/>
    <w:rsid w:val="00C6060F"/>
    <w:rsid w:val="00C60C0D"/>
    <w:rsid w:val="00C61752"/>
    <w:rsid w:val="00C61A3A"/>
    <w:rsid w:val="00C61E96"/>
    <w:rsid w:val="00C6208F"/>
    <w:rsid w:val="00C62F6F"/>
    <w:rsid w:val="00C63261"/>
    <w:rsid w:val="00C633F8"/>
    <w:rsid w:val="00C63C19"/>
    <w:rsid w:val="00C63EA8"/>
    <w:rsid w:val="00C64845"/>
    <w:rsid w:val="00C64A52"/>
    <w:rsid w:val="00C64E46"/>
    <w:rsid w:val="00C655B1"/>
    <w:rsid w:val="00C65EFB"/>
    <w:rsid w:val="00C66034"/>
    <w:rsid w:val="00C66909"/>
    <w:rsid w:val="00C66F14"/>
    <w:rsid w:val="00C67295"/>
    <w:rsid w:val="00C7042E"/>
    <w:rsid w:val="00C707C3"/>
    <w:rsid w:val="00C70934"/>
    <w:rsid w:val="00C70DF4"/>
    <w:rsid w:val="00C7163E"/>
    <w:rsid w:val="00C71826"/>
    <w:rsid w:val="00C71C86"/>
    <w:rsid w:val="00C7259E"/>
    <w:rsid w:val="00C727BC"/>
    <w:rsid w:val="00C72EF0"/>
    <w:rsid w:val="00C7388E"/>
    <w:rsid w:val="00C739DE"/>
    <w:rsid w:val="00C73C89"/>
    <w:rsid w:val="00C73FB2"/>
    <w:rsid w:val="00C741AB"/>
    <w:rsid w:val="00C752E6"/>
    <w:rsid w:val="00C753EC"/>
    <w:rsid w:val="00C7549C"/>
    <w:rsid w:val="00C76B0D"/>
    <w:rsid w:val="00C771D6"/>
    <w:rsid w:val="00C7754B"/>
    <w:rsid w:val="00C80086"/>
    <w:rsid w:val="00C8142C"/>
    <w:rsid w:val="00C815BF"/>
    <w:rsid w:val="00C817BE"/>
    <w:rsid w:val="00C81FC2"/>
    <w:rsid w:val="00C820B4"/>
    <w:rsid w:val="00C84B37"/>
    <w:rsid w:val="00C85AD8"/>
    <w:rsid w:val="00C85BCB"/>
    <w:rsid w:val="00C869A0"/>
    <w:rsid w:val="00C86CA0"/>
    <w:rsid w:val="00C87623"/>
    <w:rsid w:val="00C905BF"/>
    <w:rsid w:val="00C90CD9"/>
    <w:rsid w:val="00C916E1"/>
    <w:rsid w:val="00C927E8"/>
    <w:rsid w:val="00C92D86"/>
    <w:rsid w:val="00C936D1"/>
    <w:rsid w:val="00C93C44"/>
    <w:rsid w:val="00C951E0"/>
    <w:rsid w:val="00C9529E"/>
    <w:rsid w:val="00C9541E"/>
    <w:rsid w:val="00C95F85"/>
    <w:rsid w:val="00C95FEC"/>
    <w:rsid w:val="00C962D0"/>
    <w:rsid w:val="00C96965"/>
    <w:rsid w:val="00C96A5A"/>
    <w:rsid w:val="00C96CEE"/>
    <w:rsid w:val="00C97C75"/>
    <w:rsid w:val="00C97EEF"/>
    <w:rsid w:val="00CA0FBC"/>
    <w:rsid w:val="00CA16CC"/>
    <w:rsid w:val="00CA2AC5"/>
    <w:rsid w:val="00CA3695"/>
    <w:rsid w:val="00CA3F2E"/>
    <w:rsid w:val="00CA419E"/>
    <w:rsid w:val="00CA5623"/>
    <w:rsid w:val="00CA5F76"/>
    <w:rsid w:val="00CA60E4"/>
    <w:rsid w:val="00CA6368"/>
    <w:rsid w:val="00CA639C"/>
    <w:rsid w:val="00CA676A"/>
    <w:rsid w:val="00CA6977"/>
    <w:rsid w:val="00CA6F04"/>
    <w:rsid w:val="00CA760D"/>
    <w:rsid w:val="00CA79C9"/>
    <w:rsid w:val="00CB0AAC"/>
    <w:rsid w:val="00CB0AC4"/>
    <w:rsid w:val="00CB1069"/>
    <w:rsid w:val="00CB1670"/>
    <w:rsid w:val="00CB182A"/>
    <w:rsid w:val="00CB1CD9"/>
    <w:rsid w:val="00CB32D2"/>
    <w:rsid w:val="00CB3569"/>
    <w:rsid w:val="00CB45B5"/>
    <w:rsid w:val="00CB53F6"/>
    <w:rsid w:val="00CB6364"/>
    <w:rsid w:val="00CB6553"/>
    <w:rsid w:val="00CB6821"/>
    <w:rsid w:val="00CB6B14"/>
    <w:rsid w:val="00CB6C50"/>
    <w:rsid w:val="00CB7D28"/>
    <w:rsid w:val="00CB7DFD"/>
    <w:rsid w:val="00CB7F9F"/>
    <w:rsid w:val="00CC03F6"/>
    <w:rsid w:val="00CC0D0B"/>
    <w:rsid w:val="00CC116D"/>
    <w:rsid w:val="00CC1A31"/>
    <w:rsid w:val="00CC1BAA"/>
    <w:rsid w:val="00CC1F72"/>
    <w:rsid w:val="00CC207E"/>
    <w:rsid w:val="00CC263E"/>
    <w:rsid w:val="00CC2F8C"/>
    <w:rsid w:val="00CC364E"/>
    <w:rsid w:val="00CC4773"/>
    <w:rsid w:val="00CC4926"/>
    <w:rsid w:val="00CC505B"/>
    <w:rsid w:val="00CC65B7"/>
    <w:rsid w:val="00CC65DD"/>
    <w:rsid w:val="00CC74E0"/>
    <w:rsid w:val="00CD0DAB"/>
    <w:rsid w:val="00CD0E02"/>
    <w:rsid w:val="00CD173A"/>
    <w:rsid w:val="00CD22C4"/>
    <w:rsid w:val="00CD250A"/>
    <w:rsid w:val="00CD31EF"/>
    <w:rsid w:val="00CD3E2A"/>
    <w:rsid w:val="00CD4080"/>
    <w:rsid w:val="00CD4424"/>
    <w:rsid w:val="00CD451A"/>
    <w:rsid w:val="00CD5760"/>
    <w:rsid w:val="00CD576C"/>
    <w:rsid w:val="00CD6679"/>
    <w:rsid w:val="00CD67FA"/>
    <w:rsid w:val="00CD7373"/>
    <w:rsid w:val="00CD776A"/>
    <w:rsid w:val="00CD7C42"/>
    <w:rsid w:val="00CD7D34"/>
    <w:rsid w:val="00CE0AB7"/>
    <w:rsid w:val="00CE1181"/>
    <w:rsid w:val="00CE1970"/>
    <w:rsid w:val="00CE1AF3"/>
    <w:rsid w:val="00CE29BC"/>
    <w:rsid w:val="00CE33B5"/>
    <w:rsid w:val="00CE367F"/>
    <w:rsid w:val="00CE3D84"/>
    <w:rsid w:val="00CE3F0D"/>
    <w:rsid w:val="00CE4098"/>
    <w:rsid w:val="00CE42BF"/>
    <w:rsid w:val="00CE46EC"/>
    <w:rsid w:val="00CE490A"/>
    <w:rsid w:val="00CE4ABB"/>
    <w:rsid w:val="00CE4CE9"/>
    <w:rsid w:val="00CE4EFB"/>
    <w:rsid w:val="00CE5B6E"/>
    <w:rsid w:val="00CE6DCE"/>
    <w:rsid w:val="00CE7271"/>
    <w:rsid w:val="00CE72E3"/>
    <w:rsid w:val="00CE7657"/>
    <w:rsid w:val="00CE79DF"/>
    <w:rsid w:val="00CE7AAE"/>
    <w:rsid w:val="00CE7D43"/>
    <w:rsid w:val="00CF002B"/>
    <w:rsid w:val="00CF0408"/>
    <w:rsid w:val="00CF0511"/>
    <w:rsid w:val="00CF0889"/>
    <w:rsid w:val="00CF0F0E"/>
    <w:rsid w:val="00CF1113"/>
    <w:rsid w:val="00CF28FB"/>
    <w:rsid w:val="00CF2993"/>
    <w:rsid w:val="00CF3EA0"/>
    <w:rsid w:val="00CF3F7C"/>
    <w:rsid w:val="00CF3FBF"/>
    <w:rsid w:val="00CF4325"/>
    <w:rsid w:val="00CF503B"/>
    <w:rsid w:val="00CF55F5"/>
    <w:rsid w:val="00CF59EB"/>
    <w:rsid w:val="00CF5FDB"/>
    <w:rsid w:val="00CF60C5"/>
    <w:rsid w:val="00CF6B24"/>
    <w:rsid w:val="00CF71B8"/>
    <w:rsid w:val="00CF751B"/>
    <w:rsid w:val="00D00FAE"/>
    <w:rsid w:val="00D01290"/>
    <w:rsid w:val="00D01B9D"/>
    <w:rsid w:val="00D01C7B"/>
    <w:rsid w:val="00D0212E"/>
    <w:rsid w:val="00D0232E"/>
    <w:rsid w:val="00D03CB6"/>
    <w:rsid w:val="00D04027"/>
    <w:rsid w:val="00D04326"/>
    <w:rsid w:val="00D04454"/>
    <w:rsid w:val="00D04474"/>
    <w:rsid w:val="00D04843"/>
    <w:rsid w:val="00D049D7"/>
    <w:rsid w:val="00D052B8"/>
    <w:rsid w:val="00D0553A"/>
    <w:rsid w:val="00D0590F"/>
    <w:rsid w:val="00D06041"/>
    <w:rsid w:val="00D065EC"/>
    <w:rsid w:val="00D06DA1"/>
    <w:rsid w:val="00D07591"/>
    <w:rsid w:val="00D104F6"/>
    <w:rsid w:val="00D1052B"/>
    <w:rsid w:val="00D10EC1"/>
    <w:rsid w:val="00D11974"/>
    <w:rsid w:val="00D120AC"/>
    <w:rsid w:val="00D123ED"/>
    <w:rsid w:val="00D123F3"/>
    <w:rsid w:val="00D125D3"/>
    <w:rsid w:val="00D13662"/>
    <w:rsid w:val="00D13D73"/>
    <w:rsid w:val="00D14032"/>
    <w:rsid w:val="00D14311"/>
    <w:rsid w:val="00D143E0"/>
    <w:rsid w:val="00D15C6A"/>
    <w:rsid w:val="00D16A48"/>
    <w:rsid w:val="00D16D65"/>
    <w:rsid w:val="00D17BD9"/>
    <w:rsid w:val="00D20B82"/>
    <w:rsid w:val="00D21377"/>
    <w:rsid w:val="00D2173F"/>
    <w:rsid w:val="00D21BA7"/>
    <w:rsid w:val="00D21F78"/>
    <w:rsid w:val="00D220F5"/>
    <w:rsid w:val="00D224C5"/>
    <w:rsid w:val="00D2271E"/>
    <w:rsid w:val="00D229F5"/>
    <w:rsid w:val="00D230BE"/>
    <w:rsid w:val="00D231B2"/>
    <w:rsid w:val="00D23691"/>
    <w:rsid w:val="00D236E4"/>
    <w:rsid w:val="00D23C7A"/>
    <w:rsid w:val="00D249A1"/>
    <w:rsid w:val="00D24E30"/>
    <w:rsid w:val="00D252AA"/>
    <w:rsid w:val="00D25538"/>
    <w:rsid w:val="00D25AD3"/>
    <w:rsid w:val="00D25C85"/>
    <w:rsid w:val="00D25CCD"/>
    <w:rsid w:val="00D25E98"/>
    <w:rsid w:val="00D25FF7"/>
    <w:rsid w:val="00D2618A"/>
    <w:rsid w:val="00D26CA9"/>
    <w:rsid w:val="00D27A6E"/>
    <w:rsid w:val="00D27D04"/>
    <w:rsid w:val="00D31210"/>
    <w:rsid w:val="00D3166C"/>
    <w:rsid w:val="00D31E2D"/>
    <w:rsid w:val="00D32596"/>
    <w:rsid w:val="00D326C3"/>
    <w:rsid w:val="00D32CD0"/>
    <w:rsid w:val="00D33802"/>
    <w:rsid w:val="00D33E1A"/>
    <w:rsid w:val="00D3441D"/>
    <w:rsid w:val="00D34AE9"/>
    <w:rsid w:val="00D353A7"/>
    <w:rsid w:val="00D355B7"/>
    <w:rsid w:val="00D356AC"/>
    <w:rsid w:val="00D35C06"/>
    <w:rsid w:val="00D3621A"/>
    <w:rsid w:val="00D368A4"/>
    <w:rsid w:val="00D37188"/>
    <w:rsid w:val="00D37341"/>
    <w:rsid w:val="00D37A35"/>
    <w:rsid w:val="00D37EE5"/>
    <w:rsid w:val="00D42199"/>
    <w:rsid w:val="00D42F4B"/>
    <w:rsid w:val="00D43080"/>
    <w:rsid w:val="00D43368"/>
    <w:rsid w:val="00D43395"/>
    <w:rsid w:val="00D43D3A"/>
    <w:rsid w:val="00D440D0"/>
    <w:rsid w:val="00D4686C"/>
    <w:rsid w:val="00D47F8A"/>
    <w:rsid w:val="00D500ED"/>
    <w:rsid w:val="00D50260"/>
    <w:rsid w:val="00D50F41"/>
    <w:rsid w:val="00D50FF6"/>
    <w:rsid w:val="00D51C89"/>
    <w:rsid w:val="00D5203E"/>
    <w:rsid w:val="00D5262F"/>
    <w:rsid w:val="00D52C53"/>
    <w:rsid w:val="00D5381D"/>
    <w:rsid w:val="00D5436A"/>
    <w:rsid w:val="00D54543"/>
    <w:rsid w:val="00D54BBC"/>
    <w:rsid w:val="00D55CEE"/>
    <w:rsid w:val="00D55F69"/>
    <w:rsid w:val="00D5626C"/>
    <w:rsid w:val="00D56733"/>
    <w:rsid w:val="00D56FB8"/>
    <w:rsid w:val="00D57657"/>
    <w:rsid w:val="00D57A62"/>
    <w:rsid w:val="00D57AB7"/>
    <w:rsid w:val="00D60265"/>
    <w:rsid w:val="00D603FB"/>
    <w:rsid w:val="00D605E9"/>
    <w:rsid w:val="00D609DD"/>
    <w:rsid w:val="00D6118A"/>
    <w:rsid w:val="00D61BFB"/>
    <w:rsid w:val="00D61E8D"/>
    <w:rsid w:val="00D623CF"/>
    <w:rsid w:val="00D6359D"/>
    <w:rsid w:val="00D6399B"/>
    <w:rsid w:val="00D63A90"/>
    <w:rsid w:val="00D63DA9"/>
    <w:rsid w:val="00D63F12"/>
    <w:rsid w:val="00D6454F"/>
    <w:rsid w:val="00D651B8"/>
    <w:rsid w:val="00D66031"/>
    <w:rsid w:val="00D6605B"/>
    <w:rsid w:val="00D66E6E"/>
    <w:rsid w:val="00D66FE8"/>
    <w:rsid w:val="00D67DEA"/>
    <w:rsid w:val="00D705A9"/>
    <w:rsid w:val="00D70A2D"/>
    <w:rsid w:val="00D7155E"/>
    <w:rsid w:val="00D71CBE"/>
    <w:rsid w:val="00D72157"/>
    <w:rsid w:val="00D7280B"/>
    <w:rsid w:val="00D72D1A"/>
    <w:rsid w:val="00D73144"/>
    <w:rsid w:val="00D73287"/>
    <w:rsid w:val="00D7379B"/>
    <w:rsid w:val="00D73E9E"/>
    <w:rsid w:val="00D74247"/>
    <w:rsid w:val="00D745DF"/>
    <w:rsid w:val="00D74933"/>
    <w:rsid w:val="00D74BF4"/>
    <w:rsid w:val="00D74DF1"/>
    <w:rsid w:val="00D75169"/>
    <w:rsid w:val="00D75286"/>
    <w:rsid w:val="00D75D88"/>
    <w:rsid w:val="00D7669A"/>
    <w:rsid w:val="00D77173"/>
    <w:rsid w:val="00D771AB"/>
    <w:rsid w:val="00D77522"/>
    <w:rsid w:val="00D777DE"/>
    <w:rsid w:val="00D77BD6"/>
    <w:rsid w:val="00D805F5"/>
    <w:rsid w:val="00D80EC0"/>
    <w:rsid w:val="00D8177A"/>
    <w:rsid w:val="00D81FF7"/>
    <w:rsid w:val="00D8223C"/>
    <w:rsid w:val="00D828D8"/>
    <w:rsid w:val="00D82936"/>
    <w:rsid w:val="00D8418D"/>
    <w:rsid w:val="00D84294"/>
    <w:rsid w:val="00D843FF"/>
    <w:rsid w:val="00D85074"/>
    <w:rsid w:val="00D860C6"/>
    <w:rsid w:val="00D86E1B"/>
    <w:rsid w:val="00D870B0"/>
    <w:rsid w:val="00D873C7"/>
    <w:rsid w:val="00D90487"/>
    <w:rsid w:val="00D909DD"/>
    <w:rsid w:val="00D91C8B"/>
    <w:rsid w:val="00D9205B"/>
    <w:rsid w:val="00D925B3"/>
    <w:rsid w:val="00D9271E"/>
    <w:rsid w:val="00D929E4"/>
    <w:rsid w:val="00D93DF1"/>
    <w:rsid w:val="00D93EB1"/>
    <w:rsid w:val="00D93FB5"/>
    <w:rsid w:val="00D9440D"/>
    <w:rsid w:val="00D947DC"/>
    <w:rsid w:val="00D94B80"/>
    <w:rsid w:val="00D94E71"/>
    <w:rsid w:val="00D95824"/>
    <w:rsid w:val="00D95ECC"/>
    <w:rsid w:val="00D96634"/>
    <w:rsid w:val="00D96723"/>
    <w:rsid w:val="00D9708E"/>
    <w:rsid w:val="00D977BD"/>
    <w:rsid w:val="00D97AAB"/>
    <w:rsid w:val="00D97AE0"/>
    <w:rsid w:val="00D97FD3"/>
    <w:rsid w:val="00DA05E9"/>
    <w:rsid w:val="00DA06D8"/>
    <w:rsid w:val="00DA0864"/>
    <w:rsid w:val="00DA0A3B"/>
    <w:rsid w:val="00DA12B4"/>
    <w:rsid w:val="00DA184E"/>
    <w:rsid w:val="00DA199F"/>
    <w:rsid w:val="00DA1AC5"/>
    <w:rsid w:val="00DA2B00"/>
    <w:rsid w:val="00DA2B54"/>
    <w:rsid w:val="00DA3289"/>
    <w:rsid w:val="00DA4076"/>
    <w:rsid w:val="00DA4C35"/>
    <w:rsid w:val="00DA4F91"/>
    <w:rsid w:val="00DA51CF"/>
    <w:rsid w:val="00DA5455"/>
    <w:rsid w:val="00DA6885"/>
    <w:rsid w:val="00DA7BB8"/>
    <w:rsid w:val="00DB0422"/>
    <w:rsid w:val="00DB07ED"/>
    <w:rsid w:val="00DB081A"/>
    <w:rsid w:val="00DB0DD7"/>
    <w:rsid w:val="00DB0E05"/>
    <w:rsid w:val="00DB3132"/>
    <w:rsid w:val="00DB3455"/>
    <w:rsid w:val="00DB3EA9"/>
    <w:rsid w:val="00DB4567"/>
    <w:rsid w:val="00DB49E3"/>
    <w:rsid w:val="00DB4E42"/>
    <w:rsid w:val="00DB5140"/>
    <w:rsid w:val="00DB522B"/>
    <w:rsid w:val="00DB547B"/>
    <w:rsid w:val="00DB56B6"/>
    <w:rsid w:val="00DB5DFC"/>
    <w:rsid w:val="00DB6CA3"/>
    <w:rsid w:val="00DB70CB"/>
    <w:rsid w:val="00DB71BF"/>
    <w:rsid w:val="00DB72D9"/>
    <w:rsid w:val="00DB7380"/>
    <w:rsid w:val="00DB7470"/>
    <w:rsid w:val="00DB7D05"/>
    <w:rsid w:val="00DB7E60"/>
    <w:rsid w:val="00DC007F"/>
    <w:rsid w:val="00DC040F"/>
    <w:rsid w:val="00DC0582"/>
    <w:rsid w:val="00DC064E"/>
    <w:rsid w:val="00DC0B7E"/>
    <w:rsid w:val="00DC10B0"/>
    <w:rsid w:val="00DC11EE"/>
    <w:rsid w:val="00DC1AF9"/>
    <w:rsid w:val="00DC294A"/>
    <w:rsid w:val="00DC3725"/>
    <w:rsid w:val="00DC4103"/>
    <w:rsid w:val="00DC44CA"/>
    <w:rsid w:val="00DC4BAE"/>
    <w:rsid w:val="00DC4C3A"/>
    <w:rsid w:val="00DC570A"/>
    <w:rsid w:val="00DC59FF"/>
    <w:rsid w:val="00DC5EB6"/>
    <w:rsid w:val="00DC61A1"/>
    <w:rsid w:val="00DC6F10"/>
    <w:rsid w:val="00DC7906"/>
    <w:rsid w:val="00DC7938"/>
    <w:rsid w:val="00DC7AEB"/>
    <w:rsid w:val="00DD0974"/>
    <w:rsid w:val="00DD0C2B"/>
    <w:rsid w:val="00DD0D09"/>
    <w:rsid w:val="00DD1859"/>
    <w:rsid w:val="00DD1B2A"/>
    <w:rsid w:val="00DD1D0C"/>
    <w:rsid w:val="00DD1E3C"/>
    <w:rsid w:val="00DD1FB9"/>
    <w:rsid w:val="00DD2CEA"/>
    <w:rsid w:val="00DD2F52"/>
    <w:rsid w:val="00DD3FE6"/>
    <w:rsid w:val="00DD4C52"/>
    <w:rsid w:val="00DD51DC"/>
    <w:rsid w:val="00DD5329"/>
    <w:rsid w:val="00DD53C8"/>
    <w:rsid w:val="00DD5E4D"/>
    <w:rsid w:val="00DD6052"/>
    <w:rsid w:val="00DD6805"/>
    <w:rsid w:val="00DD7639"/>
    <w:rsid w:val="00DD77E6"/>
    <w:rsid w:val="00DE080B"/>
    <w:rsid w:val="00DE0BF6"/>
    <w:rsid w:val="00DE0E84"/>
    <w:rsid w:val="00DE1522"/>
    <w:rsid w:val="00DE17FE"/>
    <w:rsid w:val="00DE3629"/>
    <w:rsid w:val="00DE3644"/>
    <w:rsid w:val="00DE381C"/>
    <w:rsid w:val="00DE3F87"/>
    <w:rsid w:val="00DE4131"/>
    <w:rsid w:val="00DE4BEA"/>
    <w:rsid w:val="00DE51F4"/>
    <w:rsid w:val="00DE593D"/>
    <w:rsid w:val="00DE5B7E"/>
    <w:rsid w:val="00DE6237"/>
    <w:rsid w:val="00DE77CD"/>
    <w:rsid w:val="00DE7890"/>
    <w:rsid w:val="00DF022A"/>
    <w:rsid w:val="00DF0B92"/>
    <w:rsid w:val="00DF1281"/>
    <w:rsid w:val="00DF12C5"/>
    <w:rsid w:val="00DF2850"/>
    <w:rsid w:val="00DF35F6"/>
    <w:rsid w:val="00DF3670"/>
    <w:rsid w:val="00DF37A7"/>
    <w:rsid w:val="00DF3B0C"/>
    <w:rsid w:val="00DF3BEB"/>
    <w:rsid w:val="00DF4053"/>
    <w:rsid w:val="00DF431D"/>
    <w:rsid w:val="00DF49EA"/>
    <w:rsid w:val="00DF4DE3"/>
    <w:rsid w:val="00DF4F72"/>
    <w:rsid w:val="00DF50FE"/>
    <w:rsid w:val="00DF52F2"/>
    <w:rsid w:val="00DF53E2"/>
    <w:rsid w:val="00DF6BB6"/>
    <w:rsid w:val="00DF7705"/>
    <w:rsid w:val="00DF7A9E"/>
    <w:rsid w:val="00E000CC"/>
    <w:rsid w:val="00E00B11"/>
    <w:rsid w:val="00E00EE0"/>
    <w:rsid w:val="00E01173"/>
    <w:rsid w:val="00E01C42"/>
    <w:rsid w:val="00E0290F"/>
    <w:rsid w:val="00E02B95"/>
    <w:rsid w:val="00E02DD8"/>
    <w:rsid w:val="00E04343"/>
    <w:rsid w:val="00E043A7"/>
    <w:rsid w:val="00E045B6"/>
    <w:rsid w:val="00E04A85"/>
    <w:rsid w:val="00E04AA9"/>
    <w:rsid w:val="00E04CCD"/>
    <w:rsid w:val="00E05067"/>
    <w:rsid w:val="00E05948"/>
    <w:rsid w:val="00E0601B"/>
    <w:rsid w:val="00E06348"/>
    <w:rsid w:val="00E074EC"/>
    <w:rsid w:val="00E0774D"/>
    <w:rsid w:val="00E07A36"/>
    <w:rsid w:val="00E107CC"/>
    <w:rsid w:val="00E1199E"/>
    <w:rsid w:val="00E11C78"/>
    <w:rsid w:val="00E1236B"/>
    <w:rsid w:val="00E12724"/>
    <w:rsid w:val="00E12B3A"/>
    <w:rsid w:val="00E12B86"/>
    <w:rsid w:val="00E12F7F"/>
    <w:rsid w:val="00E132D9"/>
    <w:rsid w:val="00E13ACF"/>
    <w:rsid w:val="00E14426"/>
    <w:rsid w:val="00E14B65"/>
    <w:rsid w:val="00E150B4"/>
    <w:rsid w:val="00E150BE"/>
    <w:rsid w:val="00E152FD"/>
    <w:rsid w:val="00E157DE"/>
    <w:rsid w:val="00E168C6"/>
    <w:rsid w:val="00E1691B"/>
    <w:rsid w:val="00E175BB"/>
    <w:rsid w:val="00E17F6D"/>
    <w:rsid w:val="00E203F0"/>
    <w:rsid w:val="00E20E9A"/>
    <w:rsid w:val="00E21CBA"/>
    <w:rsid w:val="00E21FBA"/>
    <w:rsid w:val="00E22B7B"/>
    <w:rsid w:val="00E236DF"/>
    <w:rsid w:val="00E23DD2"/>
    <w:rsid w:val="00E2406B"/>
    <w:rsid w:val="00E2425A"/>
    <w:rsid w:val="00E24575"/>
    <w:rsid w:val="00E245D6"/>
    <w:rsid w:val="00E24CC1"/>
    <w:rsid w:val="00E24E08"/>
    <w:rsid w:val="00E2575C"/>
    <w:rsid w:val="00E25CD0"/>
    <w:rsid w:val="00E26B99"/>
    <w:rsid w:val="00E272D5"/>
    <w:rsid w:val="00E278B7"/>
    <w:rsid w:val="00E27B15"/>
    <w:rsid w:val="00E27B3C"/>
    <w:rsid w:val="00E306D3"/>
    <w:rsid w:val="00E30D1B"/>
    <w:rsid w:val="00E30DDF"/>
    <w:rsid w:val="00E3115A"/>
    <w:rsid w:val="00E3134F"/>
    <w:rsid w:val="00E317B2"/>
    <w:rsid w:val="00E329D9"/>
    <w:rsid w:val="00E33243"/>
    <w:rsid w:val="00E33D12"/>
    <w:rsid w:val="00E34220"/>
    <w:rsid w:val="00E3430D"/>
    <w:rsid w:val="00E34753"/>
    <w:rsid w:val="00E359F0"/>
    <w:rsid w:val="00E35F68"/>
    <w:rsid w:val="00E367EF"/>
    <w:rsid w:val="00E403F6"/>
    <w:rsid w:val="00E40B2D"/>
    <w:rsid w:val="00E41570"/>
    <w:rsid w:val="00E41EFE"/>
    <w:rsid w:val="00E4370A"/>
    <w:rsid w:val="00E43E1D"/>
    <w:rsid w:val="00E44FC1"/>
    <w:rsid w:val="00E4573E"/>
    <w:rsid w:val="00E4619C"/>
    <w:rsid w:val="00E46782"/>
    <w:rsid w:val="00E4753E"/>
    <w:rsid w:val="00E5037F"/>
    <w:rsid w:val="00E5042D"/>
    <w:rsid w:val="00E5053B"/>
    <w:rsid w:val="00E5117D"/>
    <w:rsid w:val="00E51C33"/>
    <w:rsid w:val="00E51D11"/>
    <w:rsid w:val="00E524D0"/>
    <w:rsid w:val="00E52EF0"/>
    <w:rsid w:val="00E5330B"/>
    <w:rsid w:val="00E53583"/>
    <w:rsid w:val="00E53F3D"/>
    <w:rsid w:val="00E54272"/>
    <w:rsid w:val="00E543FC"/>
    <w:rsid w:val="00E54F33"/>
    <w:rsid w:val="00E555CA"/>
    <w:rsid w:val="00E5583A"/>
    <w:rsid w:val="00E55B98"/>
    <w:rsid w:val="00E5688B"/>
    <w:rsid w:val="00E56EDE"/>
    <w:rsid w:val="00E57064"/>
    <w:rsid w:val="00E576F4"/>
    <w:rsid w:val="00E57D52"/>
    <w:rsid w:val="00E6074E"/>
    <w:rsid w:val="00E60C18"/>
    <w:rsid w:val="00E60D41"/>
    <w:rsid w:val="00E60F6B"/>
    <w:rsid w:val="00E6225F"/>
    <w:rsid w:val="00E633B4"/>
    <w:rsid w:val="00E63869"/>
    <w:rsid w:val="00E64A72"/>
    <w:rsid w:val="00E65095"/>
    <w:rsid w:val="00E6581F"/>
    <w:rsid w:val="00E65B67"/>
    <w:rsid w:val="00E667D1"/>
    <w:rsid w:val="00E6687B"/>
    <w:rsid w:val="00E66DF4"/>
    <w:rsid w:val="00E6728E"/>
    <w:rsid w:val="00E673C8"/>
    <w:rsid w:val="00E674AD"/>
    <w:rsid w:val="00E70357"/>
    <w:rsid w:val="00E70B60"/>
    <w:rsid w:val="00E70E98"/>
    <w:rsid w:val="00E70F0B"/>
    <w:rsid w:val="00E712CF"/>
    <w:rsid w:val="00E713A3"/>
    <w:rsid w:val="00E71710"/>
    <w:rsid w:val="00E71DAB"/>
    <w:rsid w:val="00E724CE"/>
    <w:rsid w:val="00E72730"/>
    <w:rsid w:val="00E728E4"/>
    <w:rsid w:val="00E729D7"/>
    <w:rsid w:val="00E72B64"/>
    <w:rsid w:val="00E73006"/>
    <w:rsid w:val="00E7304C"/>
    <w:rsid w:val="00E73565"/>
    <w:rsid w:val="00E73B43"/>
    <w:rsid w:val="00E73FCE"/>
    <w:rsid w:val="00E74406"/>
    <w:rsid w:val="00E74450"/>
    <w:rsid w:val="00E747F1"/>
    <w:rsid w:val="00E748BE"/>
    <w:rsid w:val="00E74CCB"/>
    <w:rsid w:val="00E75059"/>
    <w:rsid w:val="00E75712"/>
    <w:rsid w:val="00E75D23"/>
    <w:rsid w:val="00E75DF9"/>
    <w:rsid w:val="00E76130"/>
    <w:rsid w:val="00E76F6A"/>
    <w:rsid w:val="00E77138"/>
    <w:rsid w:val="00E77815"/>
    <w:rsid w:val="00E77F5F"/>
    <w:rsid w:val="00E80626"/>
    <w:rsid w:val="00E816CB"/>
    <w:rsid w:val="00E81845"/>
    <w:rsid w:val="00E81DC7"/>
    <w:rsid w:val="00E82193"/>
    <w:rsid w:val="00E82BF3"/>
    <w:rsid w:val="00E83803"/>
    <w:rsid w:val="00E83C66"/>
    <w:rsid w:val="00E83EA7"/>
    <w:rsid w:val="00E84085"/>
    <w:rsid w:val="00E84393"/>
    <w:rsid w:val="00E8469A"/>
    <w:rsid w:val="00E8495A"/>
    <w:rsid w:val="00E84BAF"/>
    <w:rsid w:val="00E85F3A"/>
    <w:rsid w:val="00E86678"/>
    <w:rsid w:val="00E8699E"/>
    <w:rsid w:val="00E87489"/>
    <w:rsid w:val="00E87D73"/>
    <w:rsid w:val="00E91232"/>
    <w:rsid w:val="00E916D7"/>
    <w:rsid w:val="00E91EA0"/>
    <w:rsid w:val="00E92536"/>
    <w:rsid w:val="00E93AB3"/>
    <w:rsid w:val="00E9474C"/>
    <w:rsid w:val="00E948F4"/>
    <w:rsid w:val="00E953FC"/>
    <w:rsid w:val="00E95A3B"/>
    <w:rsid w:val="00E95DF3"/>
    <w:rsid w:val="00E9662F"/>
    <w:rsid w:val="00E9686B"/>
    <w:rsid w:val="00E96E3C"/>
    <w:rsid w:val="00E97AC1"/>
    <w:rsid w:val="00EA0009"/>
    <w:rsid w:val="00EA0647"/>
    <w:rsid w:val="00EA0D34"/>
    <w:rsid w:val="00EA0D7C"/>
    <w:rsid w:val="00EA0F11"/>
    <w:rsid w:val="00EA173B"/>
    <w:rsid w:val="00EA22FE"/>
    <w:rsid w:val="00EA310D"/>
    <w:rsid w:val="00EA3281"/>
    <w:rsid w:val="00EA3287"/>
    <w:rsid w:val="00EA3AE9"/>
    <w:rsid w:val="00EA44E8"/>
    <w:rsid w:val="00EA4B51"/>
    <w:rsid w:val="00EA4D99"/>
    <w:rsid w:val="00EA65CC"/>
    <w:rsid w:val="00EA6EF1"/>
    <w:rsid w:val="00EA781C"/>
    <w:rsid w:val="00EA7CBB"/>
    <w:rsid w:val="00EA7ECD"/>
    <w:rsid w:val="00EB0BF6"/>
    <w:rsid w:val="00EB0D23"/>
    <w:rsid w:val="00EB1466"/>
    <w:rsid w:val="00EB17F9"/>
    <w:rsid w:val="00EB192D"/>
    <w:rsid w:val="00EB1993"/>
    <w:rsid w:val="00EB1DFA"/>
    <w:rsid w:val="00EB279C"/>
    <w:rsid w:val="00EB2D68"/>
    <w:rsid w:val="00EB32DF"/>
    <w:rsid w:val="00EB34F7"/>
    <w:rsid w:val="00EB379D"/>
    <w:rsid w:val="00EB3DFD"/>
    <w:rsid w:val="00EB4340"/>
    <w:rsid w:val="00EB4A80"/>
    <w:rsid w:val="00EB525E"/>
    <w:rsid w:val="00EB5A1B"/>
    <w:rsid w:val="00EB5C52"/>
    <w:rsid w:val="00EB5FD0"/>
    <w:rsid w:val="00EB739E"/>
    <w:rsid w:val="00EB765D"/>
    <w:rsid w:val="00EB7719"/>
    <w:rsid w:val="00EB777F"/>
    <w:rsid w:val="00EC00BE"/>
    <w:rsid w:val="00EC040F"/>
    <w:rsid w:val="00EC05AD"/>
    <w:rsid w:val="00EC064E"/>
    <w:rsid w:val="00EC06CB"/>
    <w:rsid w:val="00EC0930"/>
    <w:rsid w:val="00EC0F58"/>
    <w:rsid w:val="00EC1401"/>
    <w:rsid w:val="00EC3E70"/>
    <w:rsid w:val="00EC46D6"/>
    <w:rsid w:val="00EC495E"/>
    <w:rsid w:val="00EC5579"/>
    <w:rsid w:val="00EC55D6"/>
    <w:rsid w:val="00EC590D"/>
    <w:rsid w:val="00EC5EE4"/>
    <w:rsid w:val="00EC6184"/>
    <w:rsid w:val="00EC6427"/>
    <w:rsid w:val="00EC6FE2"/>
    <w:rsid w:val="00EC7627"/>
    <w:rsid w:val="00EC7FAE"/>
    <w:rsid w:val="00ED1E06"/>
    <w:rsid w:val="00ED289B"/>
    <w:rsid w:val="00ED2A97"/>
    <w:rsid w:val="00ED2F84"/>
    <w:rsid w:val="00ED5573"/>
    <w:rsid w:val="00ED6172"/>
    <w:rsid w:val="00ED67FA"/>
    <w:rsid w:val="00ED6C1B"/>
    <w:rsid w:val="00ED729F"/>
    <w:rsid w:val="00ED7EAC"/>
    <w:rsid w:val="00EE0453"/>
    <w:rsid w:val="00EE0C98"/>
    <w:rsid w:val="00EE111F"/>
    <w:rsid w:val="00EE12F4"/>
    <w:rsid w:val="00EE162C"/>
    <w:rsid w:val="00EE16F1"/>
    <w:rsid w:val="00EE1D67"/>
    <w:rsid w:val="00EE1E6D"/>
    <w:rsid w:val="00EE2322"/>
    <w:rsid w:val="00EE2926"/>
    <w:rsid w:val="00EE39FF"/>
    <w:rsid w:val="00EE40D1"/>
    <w:rsid w:val="00EE42E6"/>
    <w:rsid w:val="00EE44AA"/>
    <w:rsid w:val="00EE4505"/>
    <w:rsid w:val="00EE4647"/>
    <w:rsid w:val="00EE5348"/>
    <w:rsid w:val="00EE5E2A"/>
    <w:rsid w:val="00EE5FD2"/>
    <w:rsid w:val="00EE68DF"/>
    <w:rsid w:val="00EE7A2C"/>
    <w:rsid w:val="00EF06F0"/>
    <w:rsid w:val="00EF0F9C"/>
    <w:rsid w:val="00EF17CD"/>
    <w:rsid w:val="00EF18EE"/>
    <w:rsid w:val="00EF1CF0"/>
    <w:rsid w:val="00EF1D76"/>
    <w:rsid w:val="00EF1F05"/>
    <w:rsid w:val="00EF28EA"/>
    <w:rsid w:val="00EF2CF3"/>
    <w:rsid w:val="00EF3219"/>
    <w:rsid w:val="00EF3261"/>
    <w:rsid w:val="00EF3444"/>
    <w:rsid w:val="00EF3C05"/>
    <w:rsid w:val="00EF3E1E"/>
    <w:rsid w:val="00EF4012"/>
    <w:rsid w:val="00EF4240"/>
    <w:rsid w:val="00EF5861"/>
    <w:rsid w:val="00EF5865"/>
    <w:rsid w:val="00EF5A77"/>
    <w:rsid w:val="00EF5C50"/>
    <w:rsid w:val="00EF60BC"/>
    <w:rsid w:val="00EF60EB"/>
    <w:rsid w:val="00EF65D6"/>
    <w:rsid w:val="00EF670B"/>
    <w:rsid w:val="00EF6F85"/>
    <w:rsid w:val="00EF7180"/>
    <w:rsid w:val="00EF7D78"/>
    <w:rsid w:val="00F00C70"/>
    <w:rsid w:val="00F01A4A"/>
    <w:rsid w:val="00F01B7C"/>
    <w:rsid w:val="00F01D78"/>
    <w:rsid w:val="00F04794"/>
    <w:rsid w:val="00F04A3C"/>
    <w:rsid w:val="00F04EAD"/>
    <w:rsid w:val="00F05DAD"/>
    <w:rsid w:val="00F05DB1"/>
    <w:rsid w:val="00F062E8"/>
    <w:rsid w:val="00F06A6B"/>
    <w:rsid w:val="00F06B4D"/>
    <w:rsid w:val="00F06C5C"/>
    <w:rsid w:val="00F07340"/>
    <w:rsid w:val="00F07963"/>
    <w:rsid w:val="00F07CA3"/>
    <w:rsid w:val="00F07E44"/>
    <w:rsid w:val="00F07E53"/>
    <w:rsid w:val="00F102EA"/>
    <w:rsid w:val="00F102F9"/>
    <w:rsid w:val="00F11DA8"/>
    <w:rsid w:val="00F12651"/>
    <w:rsid w:val="00F138E9"/>
    <w:rsid w:val="00F1425F"/>
    <w:rsid w:val="00F1493B"/>
    <w:rsid w:val="00F14B2D"/>
    <w:rsid w:val="00F15965"/>
    <w:rsid w:val="00F160FF"/>
    <w:rsid w:val="00F17233"/>
    <w:rsid w:val="00F1733E"/>
    <w:rsid w:val="00F1766C"/>
    <w:rsid w:val="00F20721"/>
    <w:rsid w:val="00F20CDE"/>
    <w:rsid w:val="00F21330"/>
    <w:rsid w:val="00F218F4"/>
    <w:rsid w:val="00F21B8B"/>
    <w:rsid w:val="00F220DC"/>
    <w:rsid w:val="00F23035"/>
    <w:rsid w:val="00F2368E"/>
    <w:rsid w:val="00F2389D"/>
    <w:rsid w:val="00F23FA8"/>
    <w:rsid w:val="00F240F4"/>
    <w:rsid w:val="00F247D0"/>
    <w:rsid w:val="00F25015"/>
    <w:rsid w:val="00F2559D"/>
    <w:rsid w:val="00F25685"/>
    <w:rsid w:val="00F2656E"/>
    <w:rsid w:val="00F26A84"/>
    <w:rsid w:val="00F30125"/>
    <w:rsid w:val="00F301C9"/>
    <w:rsid w:val="00F308FA"/>
    <w:rsid w:val="00F30BEB"/>
    <w:rsid w:val="00F30E05"/>
    <w:rsid w:val="00F312A0"/>
    <w:rsid w:val="00F33763"/>
    <w:rsid w:val="00F337EE"/>
    <w:rsid w:val="00F33DF7"/>
    <w:rsid w:val="00F340C6"/>
    <w:rsid w:val="00F3450B"/>
    <w:rsid w:val="00F35E7A"/>
    <w:rsid w:val="00F364E3"/>
    <w:rsid w:val="00F36B4F"/>
    <w:rsid w:val="00F36D90"/>
    <w:rsid w:val="00F3782F"/>
    <w:rsid w:val="00F37DA0"/>
    <w:rsid w:val="00F37DB7"/>
    <w:rsid w:val="00F406C2"/>
    <w:rsid w:val="00F413B8"/>
    <w:rsid w:val="00F41B33"/>
    <w:rsid w:val="00F41DDA"/>
    <w:rsid w:val="00F41E65"/>
    <w:rsid w:val="00F41F7A"/>
    <w:rsid w:val="00F42E26"/>
    <w:rsid w:val="00F4346A"/>
    <w:rsid w:val="00F43595"/>
    <w:rsid w:val="00F437D1"/>
    <w:rsid w:val="00F43F9C"/>
    <w:rsid w:val="00F440C4"/>
    <w:rsid w:val="00F4476D"/>
    <w:rsid w:val="00F449F2"/>
    <w:rsid w:val="00F44AD6"/>
    <w:rsid w:val="00F450BB"/>
    <w:rsid w:val="00F45D34"/>
    <w:rsid w:val="00F45F34"/>
    <w:rsid w:val="00F45FA3"/>
    <w:rsid w:val="00F46300"/>
    <w:rsid w:val="00F47380"/>
    <w:rsid w:val="00F47F3A"/>
    <w:rsid w:val="00F47FD8"/>
    <w:rsid w:val="00F5002D"/>
    <w:rsid w:val="00F502A5"/>
    <w:rsid w:val="00F502E6"/>
    <w:rsid w:val="00F50B2C"/>
    <w:rsid w:val="00F50D78"/>
    <w:rsid w:val="00F50DCA"/>
    <w:rsid w:val="00F52DC0"/>
    <w:rsid w:val="00F5354E"/>
    <w:rsid w:val="00F536EF"/>
    <w:rsid w:val="00F53B8D"/>
    <w:rsid w:val="00F53F18"/>
    <w:rsid w:val="00F54203"/>
    <w:rsid w:val="00F54C2B"/>
    <w:rsid w:val="00F550E0"/>
    <w:rsid w:val="00F5579D"/>
    <w:rsid w:val="00F560FD"/>
    <w:rsid w:val="00F56236"/>
    <w:rsid w:val="00F56265"/>
    <w:rsid w:val="00F56695"/>
    <w:rsid w:val="00F567BA"/>
    <w:rsid w:val="00F56CB5"/>
    <w:rsid w:val="00F577EB"/>
    <w:rsid w:val="00F57DC3"/>
    <w:rsid w:val="00F607FB"/>
    <w:rsid w:val="00F60B0C"/>
    <w:rsid w:val="00F61C17"/>
    <w:rsid w:val="00F62024"/>
    <w:rsid w:val="00F62410"/>
    <w:rsid w:val="00F62463"/>
    <w:rsid w:val="00F63368"/>
    <w:rsid w:val="00F6357A"/>
    <w:rsid w:val="00F635C9"/>
    <w:rsid w:val="00F63824"/>
    <w:rsid w:val="00F642C9"/>
    <w:rsid w:val="00F645A0"/>
    <w:rsid w:val="00F64D3A"/>
    <w:rsid w:val="00F655C9"/>
    <w:rsid w:val="00F655E0"/>
    <w:rsid w:val="00F65A40"/>
    <w:rsid w:val="00F65ECE"/>
    <w:rsid w:val="00F66540"/>
    <w:rsid w:val="00F6691E"/>
    <w:rsid w:val="00F673E5"/>
    <w:rsid w:val="00F6749D"/>
    <w:rsid w:val="00F67C54"/>
    <w:rsid w:val="00F70910"/>
    <w:rsid w:val="00F70F1B"/>
    <w:rsid w:val="00F7194A"/>
    <w:rsid w:val="00F722A7"/>
    <w:rsid w:val="00F729B8"/>
    <w:rsid w:val="00F74A39"/>
    <w:rsid w:val="00F74F54"/>
    <w:rsid w:val="00F75E8F"/>
    <w:rsid w:val="00F760EE"/>
    <w:rsid w:val="00F767FF"/>
    <w:rsid w:val="00F801B4"/>
    <w:rsid w:val="00F8032B"/>
    <w:rsid w:val="00F82258"/>
    <w:rsid w:val="00F822AC"/>
    <w:rsid w:val="00F82C71"/>
    <w:rsid w:val="00F82CBA"/>
    <w:rsid w:val="00F82E3F"/>
    <w:rsid w:val="00F83363"/>
    <w:rsid w:val="00F83476"/>
    <w:rsid w:val="00F83823"/>
    <w:rsid w:val="00F83919"/>
    <w:rsid w:val="00F83D00"/>
    <w:rsid w:val="00F84487"/>
    <w:rsid w:val="00F847C4"/>
    <w:rsid w:val="00F857F6"/>
    <w:rsid w:val="00F8580E"/>
    <w:rsid w:val="00F863B7"/>
    <w:rsid w:val="00F8674A"/>
    <w:rsid w:val="00F86A6C"/>
    <w:rsid w:val="00F87788"/>
    <w:rsid w:val="00F8793E"/>
    <w:rsid w:val="00F87DAD"/>
    <w:rsid w:val="00F87F11"/>
    <w:rsid w:val="00F906C6"/>
    <w:rsid w:val="00F91373"/>
    <w:rsid w:val="00F916AC"/>
    <w:rsid w:val="00F91929"/>
    <w:rsid w:val="00F92E21"/>
    <w:rsid w:val="00F946E1"/>
    <w:rsid w:val="00F94AA8"/>
    <w:rsid w:val="00F94DC0"/>
    <w:rsid w:val="00F95515"/>
    <w:rsid w:val="00F95E55"/>
    <w:rsid w:val="00F968EE"/>
    <w:rsid w:val="00F96F6B"/>
    <w:rsid w:val="00FA060E"/>
    <w:rsid w:val="00FA0A10"/>
    <w:rsid w:val="00FA0A44"/>
    <w:rsid w:val="00FA0AF2"/>
    <w:rsid w:val="00FA1975"/>
    <w:rsid w:val="00FA1E08"/>
    <w:rsid w:val="00FA2916"/>
    <w:rsid w:val="00FA3AB4"/>
    <w:rsid w:val="00FA3B91"/>
    <w:rsid w:val="00FA43CA"/>
    <w:rsid w:val="00FA4460"/>
    <w:rsid w:val="00FA44A6"/>
    <w:rsid w:val="00FA587D"/>
    <w:rsid w:val="00FA5A89"/>
    <w:rsid w:val="00FA653E"/>
    <w:rsid w:val="00FA6C3D"/>
    <w:rsid w:val="00FA6C97"/>
    <w:rsid w:val="00FA7178"/>
    <w:rsid w:val="00FA780B"/>
    <w:rsid w:val="00FA7C13"/>
    <w:rsid w:val="00FB0A08"/>
    <w:rsid w:val="00FB0B98"/>
    <w:rsid w:val="00FB126F"/>
    <w:rsid w:val="00FB1315"/>
    <w:rsid w:val="00FB20CB"/>
    <w:rsid w:val="00FB291D"/>
    <w:rsid w:val="00FB3292"/>
    <w:rsid w:val="00FB338E"/>
    <w:rsid w:val="00FB38C8"/>
    <w:rsid w:val="00FB3C09"/>
    <w:rsid w:val="00FB47CC"/>
    <w:rsid w:val="00FB4D73"/>
    <w:rsid w:val="00FB5086"/>
    <w:rsid w:val="00FB5A8F"/>
    <w:rsid w:val="00FB6619"/>
    <w:rsid w:val="00FB6CAF"/>
    <w:rsid w:val="00FB7DFE"/>
    <w:rsid w:val="00FC013B"/>
    <w:rsid w:val="00FC033B"/>
    <w:rsid w:val="00FC063D"/>
    <w:rsid w:val="00FC0794"/>
    <w:rsid w:val="00FC0AF1"/>
    <w:rsid w:val="00FC1E91"/>
    <w:rsid w:val="00FC307C"/>
    <w:rsid w:val="00FC3496"/>
    <w:rsid w:val="00FC3D10"/>
    <w:rsid w:val="00FC418B"/>
    <w:rsid w:val="00FC51C0"/>
    <w:rsid w:val="00FC5905"/>
    <w:rsid w:val="00FC5BA3"/>
    <w:rsid w:val="00FC5DD3"/>
    <w:rsid w:val="00FC604E"/>
    <w:rsid w:val="00FC751B"/>
    <w:rsid w:val="00FC7633"/>
    <w:rsid w:val="00FD014A"/>
    <w:rsid w:val="00FD0899"/>
    <w:rsid w:val="00FD0A86"/>
    <w:rsid w:val="00FD0AFD"/>
    <w:rsid w:val="00FD0CBB"/>
    <w:rsid w:val="00FD12D8"/>
    <w:rsid w:val="00FD132D"/>
    <w:rsid w:val="00FD17DA"/>
    <w:rsid w:val="00FD18E8"/>
    <w:rsid w:val="00FD25DB"/>
    <w:rsid w:val="00FD27CF"/>
    <w:rsid w:val="00FD285B"/>
    <w:rsid w:val="00FD2DA7"/>
    <w:rsid w:val="00FD2E9A"/>
    <w:rsid w:val="00FD2F64"/>
    <w:rsid w:val="00FD35FD"/>
    <w:rsid w:val="00FD3831"/>
    <w:rsid w:val="00FD38B4"/>
    <w:rsid w:val="00FD4444"/>
    <w:rsid w:val="00FD44E0"/>
    <w:rsid w:val="00FD559D"/>
    <w:rsid w:val="00FD62A0"/>
    <w:rsid w:val="00FD642E"/>
    <w:rsid w:val="00FD65D3"/>
    <w:rsid w:val="00FD6722"/>
    <w:rsid w:val="00FD6AD0"/>
    <w:rsid w:val="00FD74C1"/>
    <w:rsid w:val="00FD74DF"/>
    <w:rsid w:val="00FE0A30"/>
    <w:rsid w:val="00FE1378"/>
    <w:rsid w:val="00FE1576"/>
    <w:rsid w:val="00FE1604"/>
    <w:rsid w:val="00FE3245"/>
    <w:rsid w:val="00FE3D2D"/>
    <w:rsid w:val="00FE40EC"/>
    <w:rsid w:val="00FE5299"/>
    <w:rsid w:val="00FE605F"/>
    <w:rsid w:val="00FE6A10"/>
    <w:rsid w:val="00FE6BD0"/>
    <w:rsid w:val="00FE7714"/>
    <w:rsid w:val="00FF0029"/>
    <w:rsid w:val="00FF02CE"/>
    <w:rsid w:val="00FF0522"/>
    <w:rsid w:val="00FF06FC"/>
    <w:rsid w:val="00FF0ABD"/>
    <w:rsid w:val="00FF0C0D"/>
    <w:rsid w:val="00FF0C38"/>
    <w:rsid w:val="00FF0F01"/>
    <w:rsid w:val="00FF103E"/>
    <w:rsid w:val="00FF12CB"/>
    <w:rsid w:val="00FF1C07"/>
    <w:rsid w:val="00FF282E"/>
    <w:rsid w:val="00FF292A"/>
    <w:rsid w:val="00FF2A30"/>
    <w:rsid w:val="00FF3C05"/>
    <w:rsid w:val="00FF45DF"/>
    <w:rsid w:val="00FF63F1"/>
    <w:rsid w:val="00FF6A75"/>
    <w:rsid w:val="00FF6AFA"/>
    <w:rsid w:val="00FF7603"/>
    <w:rsid w:val="00FF7B72"/>
    <w:rsid w:val="00FF7EBF"/>
  </w:rsids>
  <w:docVars>
    <w:docVar w:name="AppNatAutre" w:val="0"/>
    <w:docVar w:name="ETRANSMISSION" w:val="PAR VOIE ÉLECTRONIQUE UNIQUEMENT"/>
    <w:docVar w:name="L4_1Annex" w:val="0"/>
    <w:docVar w:name="L4_1Anonymity" w:val="0"/>
    <w:docVar w:name="SignForeName" w:val="0"/>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0960"/>
    <w:pPr>
      <w:suppressAutoHyphens/>
    </w:pPr>
    <w:rPr>
      <w:sz w:val="24"/>
      <w:lang w:val="fr-FR" w:eastAsia="fr-FR" w:bidi="ar-SA"/>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rsid w:val="00350960"/>
    <w:pPr>
      <w:keepNext/>
      <w:keepLines/>
      <w:spacing w:before="720" w:after="240"/>
      <w:jc w:val="both"/>
    </w:pPr>
    <w:rPr>
      <w:sz w:val="28"/>
    </w:rPr>
  </w:style>
  <w:style w:type="paragraph" w:customStyle="1" w:styleId="JuPara">
    <w:name w:val="Ju_Para"/>
    <w:aliases w:val="Left,First line:  0 cm"/>
    <w:basedOn w:val="Normal"/>
    <w:link w:val="JuParaCar"/>
    <w:rsid w:val="00350960"/>
    <w:pPr>
      <w:ind w:firstLine="284"/>
      <w:jc w:val="both"/>
    </w:pPr>
  </w:style>
  <w:style w:type="character" w:customStyle="1" w:styleId="JuParaCar">
    <w:name w:val="Ju_Para Car"/>
    <w:basedOn w:val="DefaultParagraphFont"/>
    <w:link w:val="JuPara"/>
    <w:rsid w:val="009D29DE"/>
    <w:rPr>
      <w:sz w:val="24"/>
      <w:lang w:val="fr-FR" w:eastAsia="fr-FR" w:bidi="ar-SA"/>
    </w:r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styleId="Strong">
    <w:name w:val="Strong"/>
    <w:basedOn w:val="DefaultParagraphFont"/>
    <w:qFormat/>
    <w:rsid w:val="00973C75"/>
    <w:rPr>
      <w:b/>
      <w:bCs/>
    </w:rPr>
  </w:style>
  <w:style w:type="paragraph" w:customStyle="1" w:styleId="JuHA">
    <w:name w:val="Ju_H_A"/>
    <w:basedOn w:val="JuHIRoman"/>
    <w:next w:val="JuPara"/>
    <w:link w:val="JuHAChar"/>
    <w:rsid w:val="00350960"/>
    <w:pPr>
      <w:tabs>
        <w:tab w:val="clear" w:pos="357"/>
        <w:tab w:val="left" w:pos="584"/>
      </w:tabs>
      <w:ind w:left="584" w:hanging="352"/>
    </w:pPr>
    <w:rPr>
      <w:b/>
    </w:rPr>
  </w:style>
  <w:style w:type="paragraph" w:customStyle="1" w:styleId="JuQuot">
    <w:name w:val="Ju_Quot"/>
    <w:basedOn w:val="JuPara"/>
    <w:link w:val="JuQuotChar1"/>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rsid w:val="00350960"/>
    <w:pPr>
      <w:ind w:left="340" w:hanging="340"/>
    </w:pPr>
  </w:style>
  <w:style w:type="paragraph" w:customStyle="1" w:styleId="JuHArticle">
    <w:name w:val="Ju_H_Article"/>
    <w:basedOn w:val="JuHa0"/>
    <w:next w:val="JuQuot"/>
    <w:rsid w:val="00350960"/>
    <w:pPr>
      <w:ind w:left="0" w:firstLine="0"/>
      <w:jc w:val="center"/>
    </w:pPr>
  </w:style>
  <w:style w:type="paragraph" w:customStyle="1" w:styleId="JuHa0">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
    <w:next w:val="JuPara"/>
    <w:link w:val="JuH1Char"/>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left" w:pos="907"/>
        <w:tab w:val="clear" w:pos="1134"/>
        <w:tab w:val="left" w:pos="1701"/>
        <w:tab w:val="right" w:pos="7371"/>
      </w:tabs>
      <w:spacing w:before="240"/>
      <w:ind w:left="397" w:hanging="397"/>
    </w:pPr>
  </w:style>
  <w:style w:type="paragraph" w:customStyle="1" w:styleId="OpiQuot">
    <w:name w:val="Opi_Quot"/>
    <w:basedOn w:val="JuQuot"/>
    <w:link w:val="OpiQuotChar"/>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0"/>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tabs>
        <w:tab w:val="clear" w:pos="851"/>
        <w:tab w:val="clear" w:pos="6521"/>
      </w:tabs>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character" w:styleId="Hyperlink">
    <w:name w:val="Hyperlink"/>
    <w:basedOn w:val="DefaultParagraphFont"/>
    <w:rsid w:val="004D32FB"/>
    <w:rPr>
      <w:color w:val="0000FF"/>
      <w:u w:val="single"/>
    </w:rPr>
  </w:style>
  <w:style w:type="character" w:customStyle="1" w:styleId="JuParaChar">
    <w:name w:val="Ju_Para Char"/>
    <w:basedOn w:val="DefaultParagraphFont"/>
    <w:rsid w:val="005854C4"/>
    <w:rPr>
      <w:sz w:val="24"/>
      <w:lang w:val="fr-FR" w:eastAsia="fr-FR" w:bidi="ar-SA"/>
    </w:rPr>
  </w:style>
  <w:style w:type="paragraph" w:customStyle="1" w:styleId="PJuPara">
    <w:name w:val="P_Ju_Para"/>
    <w:basedOn w:val="Normal"/>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paragraph" w:styleId="DocumentMap">
    <w:name w:val="Document Map"/>
    <w:basedOn w:val="Normal"/>
    <w:semiHidden/>
    <w:rsid w:val="00B33C50"/>
    <w:pPr>
      <w:shd w:val="clear" w:color="auto" w:fill="000080"/>
    </w:pPr>
    <w:rPr>
      <w:rFonts w:ascii="Tahoma" w:hAnsi="Tahoma" w:cs="Tahoma"/>
      <w:sz w:val="20"/>
    </w:rPr>
  </w:style>
  <w:style w:type="paragraph" w:customStyle="1" w:styleId="ju-005fpara-002cleft-002cfirst-0020line-003a-0020-00200-0020cm">
    <w:name w:val="ju-005fpara-002cleft-002cfirst-0020line-003a-0020-00200-0020cm"/>
    <w:basedOn w:val="Normal"/>
    <w:rsid w:val="00997107"/>
    <w:pPr>
      <w:suppressAutoHyphens w:val="0"/>
      <w:spacing w:before="100" w:beforeAutospacing="1" w:after="100" w:afterAutospacing="1"/>
    </w:pPr>
    <w:rPr>
      <w:szCs w:val="24"/>
      <w:lang w:val="en-GB" w:eastAsia="en-GB"/>
    </w:rPr>
  </w:style>
  <w:style w:type="character" w:customStyle="1" w:styleId="JuQuotChar1">
    <w:name w:val="Ju_Quot Char1"/>
    <w:basedOn w:val="DefaultParagraphFont"/>
    <w:link w:val="JuQuot"/>
    <w:rsid w:val="00D60265"/>
    <w:rPr>
      <w:lang w:val="fr-FR" w:eastAsia="fr-FR" w:bidi="ar-SA"/>
    </w:rPr>
  </w:style>
  <w:style w:type="character" w:customStyle="1" w:styleId="ju-005fpara--char">
    <w:name w:val="ju-005fpara--char"/>
    <w:basedOn w:val="DefaultParagraphFont"/>
    <w:rsid w:val="004510FD"/>
  </w:style>
  <w:style w:type="paragraph" w:styleId="HTMLPreformatted">
    <w:name w:val="HTML Preformatted"/>
    <w:basedOn w:val="Normal"/>
    <w:rsid w:val="00737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val="en-GB" w:eastAsia="en-GB"/>
    </w:rPr>
  </w:style>
  <w:style w:type="character" w:customStyle="1" w:styleId="normal--char">
    <w:name w:val="normal--char"/>
    <w:basedOn w:val="DefaultParagraphFont"/>
    <w:rsid w:val="008278E8"/>
  </w:style>
  <w:style w:type="character" w:customStyle="1" w:styleId="OpiQuotChar">
    <w:name w:val="Opi_Quot Char"/>
    <w:basedOn w:val="DefaultParagraphFont"/>
    <w:link w:val="OpiQuot"/>
    <w:rsid w:val="00BA5E35"/>
    <w:rPr>
      <w:lang w:val="fr-FR" w:eastAsia="fr-FR" w:bidi="ar-SA"/>
    </w:rPr>
  </w:style>
  <w:style w:type="paragraph" w:customStyle="1" w:styleId="jupara0">
    <w:name w:val="jupara"/>
    <w:basedOn w:val="Normal"/>
    <w:rsid w:val="005617A5"/>
    <w:pPr>
      <w:suppressAutoHyphens w:val="0"/>
      <w:spacing w:before="100" w:beforeAutospacing="1" w:after="100" w:afterAutospacing="1"/>
    </w:pPr>
    <w:rPr>
      <w:szCs w:val="24"/>
      <w:lang w:val="en-GB" w:eastAsia="en-GB"/>
    </w:rPr>
  </w:style>
  <w:style w:type="character" w:customStyle="1" w:styleId="ju-005fpara-002cleft-002cfirst-0020line-003a-0020-00200-0020cm--char">
    <w:name w:val="ju-005fpara-002cleft-002cfirst-0020line-003a-0020-00200-0020cm--char"/>
    <w:basedOn w:val="DefaultParagraphFont"/>
    <w:rsid w:val="005617A5"/>
  </w:style>
  <w:style w:type="character" w:customStyle="1" w:styleId="ju--005fpara--002cleft--002cfirst--0020line--003a--0020--00200--0020cm----char--char">
    <w:name w:val="ju--005fpara--002cleft--002cfirst--0020line--003a--0020--00200--0020cm----char--char"/>
    <w:basedOn w:val="DefaultParagraphFont"/>
    <w:rsid w:val="00FF6AFA"/>
  </w:style>
  <w:style w:type="paragraph" w:customStyle="1" w:styleId="juh10">
    <w:name w:val="juh1"/>
    <w:basedOn w:val="Normal"/>
    <w:rsid w:val="007D373C"/>
    <w:pPr>
      <w:suppressAutoHyphens w:val="0"/>
      <w:spacing w:before="100" w:beforeAutospacing="1" w:after="100" w:afterAutospacing="1"/>
    </w:pPr>
    <w:rPr>
      <w:szCs w:val="24"/>
      <w:lang w:val="en-GB" w:eastAsia="en-GB"/>
    </w:rPr>
  </w:style>
  <w:style w:type="character" w:styleId="Emphasis">
    <w:name w:val="Emphasis"/>
    <w:basedOn w:val="DefaultParagraphFont"/>
    <w:qFormat/>
    <w:rsid w:val="007D373C"/>
    <w:rPr>
      <w:i/>
      <w:iCs/>
    </w:rPr>
  </w:style>
  <w:style w:type="paragraph" w:customStyle="1" w:styleId="ju-005fpara">
    <w:name w:val="ju-005fpara"/>
    <w:basedOn w:val="Normal"/>
    <w:rsid w:val="00D873C7"/>
    <w:pPr>
      <w:suppressAutoHyphens w:val="0"/>
      <w:spacing w:before="100" w:beforeAutospacing="1" w:after="100" w:afterAutospacing="1"/>
    </w:pPr>
    <w:rPr>
      <w:szCs w:val="24"/>
      <w:lang w:val="en-GB" w:eastAsia="en-GB"/>
    </w:rPr>
  </w:style>
  <w:style w:type="character" w:customStyle="1" w:styleId="coe-005fcote--char">
    <w:name w:val="coe-005fcote--char"/>
    <w:basedOn w:val="DefaultParagraphFont"/>
    <w:rsid w:val="00DA6885"/>
  </w:style>
  <w:style w:type="character" w:customStyle="1" w:styleId="coe-005ftitre--char">
    <w:name w:val="coe-005ftitre--char"/>
    <w:basedOn w:val="DefaultParagraphFont"/>
    <w:rsid w:val="00DA6885"/>
  </w:style>
  <w:style w:type="character" w:customStyle="1" w:styleId="ju--005fpara--0020char--0020char--0020char--0020char--0020char--0020char--0020char--0020char--0020char--0020char--0020char----char--char">
    <w:name w:val="ju--005fpara--0020char--0020char--0020char--0020char--0020char--0020char--0020char--0020char--0020char--0020char--0020char----char--char"/>
    <w:basedOn w:val="DefaultParagraphFont"/>
    <w:rsid w:val="007A5A68"/>
  </w:style>
  <w:style w:type="paragraph" w:customStyle="1" w:styleId="normal0">
    <w:name w:val="normal"/>
    <w:basedOn w:val="Normal"/>
    <w:rsid w:val="00B846AD"/>
    <w:pPr>
      <w:suppressAutoHyphens w:val="0"/>
      <w:spacing w:before="100" w:beforeAutospacing="1" w:after="100" w:afterAutospacing="1"/>
    </w:pPr>
    <w:rPr>
      <w:szCs w:val="24"/>
      <w:lang w:val="en-GB" w:eastAsia="en-GB"/>
    </w:rPr>
  </w:style>
  <w:style w:type="paragraph" w:customStyle="1" w:styleId="Footenotetext">
    <w:name w:val="Footenote text"/>
    <w:basedOn w:val="Normal"/>
    <w:rsid w:val="00CF3FBF"/>
    <w:pPr>
      <w:suppressAutoHyphens w:val="0"/>
      <w:jc w:val="both"/>
    </w:pPr>
  </w:style>
  <w:style w:type="character" w:customStyle="1" w:styleId="ju--005fpara----char--char">
    <w:name w:val="ju--005fpara----char--char"/>
    <w:basedOn w:val="DefaultParagraphFont"/>
    <w:rsid w:val="004F6AA9"/>
  </w:style>
  <w:style w:type="character" w:customStyle="1" w:styleId="ju----005fpara--------char----char--char">
    <w:name w:val="ju----005fpara--------char----char--char"/>
    <w:basedOn w:val="DefaultParagraphFont"/>
    <w:rsid w:val="004F6AA9"/>
  </w:style>
  <w:style w:type="paragraph" w:customStyle="1" w:styleId="ju-005fquot">
    <w:name w:val="ju-005fquot"/>
    <w:basedOn w:val="Normal"/>
    <w:rsid w:val="00F06C5C"/>
    <w:pPr>
      <w:suppressAutoHyphens w:val="0"/>
      <w:spacing w:before="100" w:beforeAutospacing="1" w:after="100" w:afterAutospacing="1"/>
    </w:pPr>
    <w:rPr>
      <w:szCs w:val="24"/>
      <w:lang w:val="en-GB" w:eastAsia="en-GB"/>
    </w:rPr>
  </w:style>
  <w:style w:type="character" w:customStyle="1" w:styleId="JuHAChar">
    <w:name w:val="Ju_H_A Char"/>
    <w:basedOn w:val="JuHIRomanChar"/>
    <w:link w:val="JuHA"/>
    <w:rsid w:val="00324C9C"/>
    <w:rPr>
      <w:b/>
    </w:rPr>
  </w:style>
  <w:style w:type="character" w:customStyle="1" w:styleId="JuH1Char">
    <w:name w:val="Ju_H_1. Char"/>
    <w:basedOn w:val="DefaultParagraphFont"/>
    <w:link w:val="JuH1"/>
    <w:rsid w:val="001779E1"/>
    <w:rPr>
      <w:i/>
      <w:sz w:val="24"/>
      <w:lang w:val="fr-FR" w:eastAsia="fr-FR" w:bidi="ar-SA"/>
    </w:r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theme" Target="theme/theme1.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6</TotalTime>
  <Pages>50</Pages>
  <Words>22155</Words>
  <Characters>115208</Characters>
  <Application>Microsoft Office Word</Application>
  <DocSecurity>0</DocSecurity>
  <Lines>2094</Lines>
  <Paragraphs>443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6</cp:revision>
  <cp:lastPrinted>2011-05-20T16:16:00Z</cp:lastPrinted>
  <dcterms:created xsi:type="dcterms:W3CDTF">2011-05-24T10:33:00Z</dcterms:created>
  <dcterms:modified xsi:type="dcterms:W3CDTF">2011-12-14T11:40:00Z</dcterms:modified>
  <cp:category>ECHR Template</cp:category>
</cp:coreProperties>
</file>