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3674" w:rsidR="00F71A6A" w:rsidP="00042867" w:rsidRDefault="00F71A6A">
      <w:pPr>
        <w:jc w:val="center"/>
        <w:rPr>
          <w:rFonts w:ascii="Times New Roman" w:hAnsi="Times New Roman"/>
          <w:szCs w:val="24"/>
        </w:rPr>
      </w:pPr>
      <w:bookmarkStart w:name="_GoBack" w:id="0"/>
      <w:bookmarkEnd w:id="0"/>
    </w:p>
    <w:p w:rsidRPr="009B3674" w:rsidR="00817A8E" w:rsidP="00042867" w:rsidRDefault="00817A8E">
      <w:pPr>
        <w:jc w:val="center"/>
        <w:rPr>
          <w:rFonts w:ascii="Times New Roman" w:hAnsi="Times New Roman"/>
          <w:szCs w:val="24"/>
        </w:rPr>
      </w:pPr>
    </w:p>
    <w:p w:rsidRPr="009B3674" w:rsidR="00817A8E" w:rsidP="00042867" w:rsidRDefault="00817A8E">
      <w:pPr>
        <w:jc w:val="center"/>
        <w:rPr>
          <w:rFonts w:ascii="Times New Roman" w:hAnsi="Times New Roman"/>
          <w:szCs w:val="24"/>
        </w:rPr>
      </w:pPr>
    </w:p>
    <w:p w:rsidRPr="00BD28B0" w:rsidR="00F71A6A" w:rsidP="00042867" w:rsidRDefault="008126F1">
      <w:pPr>
        <w:jc w:val="center"/>
        <w:rPr>
          <w:rFonts w:ascii="Times New Roman" w:hAnsi="Times New Roman"/>
        </w:rPr>
      </w:pPr>
      <w:r w:rsidRPr="00BD28B0">
        <w:rPr>
          <w:rFonts w:ascii="Times New Roman" w:hAnsi="Times New Roman"/>
        </w:rPr>
        <w:t>FIRST SECTION</w:t>
      </w:r>
    </w:p>
    <w:p w:rsidRPr="009B3674" w:rsidR="00817A8E" w:rsidP="00042867" w:rsidRDefault="00817A8E">
      <w:pPr>
        <w:jc w:val="center"/>
        <w:rPr>
          <w:rFonts w:ascii="Times New Roman" w:hAnsi="Times New Roman"/>
          <w:szCs w:val="24"/>
        </w:rPr>
      </w:pPr>
    </w:p>
    <w:p w:rsidRPr="009B3674" w:rsidR="009B3674" w:rsidP="00042867" w:rsidRDefault="009B3674">
      <w:pPr>
        <w:jc w:val="center"/>
        <w:rPr>
          <w:rFonts w:ascii="Times New Roman" w:hAnsi="Times New Roman"/>
          <w:szCs w:val="24"/>
        </w:rPr>
      </w:pPr>
    </w:p>
    <w:p w:rsidRPr="009B3674" w:rsidR="00817A8E" w:rsidP="00042867" w:rsidRDefault="00817A8E">
      <w:pPr>
        <w:jc w:val="center"/>
        <w:rPr>
          <w:rFonts w:ascii="Times New Roman" w:hAnsi="Times New Roman"/>
          <w:szCs w:val="24"/>
        </w:rPr>
      </w:pPr>
    </w:p>
    <w:p w:rsidRPr="009B3674" w:rsidR="00F71A6A" w:rsidP="00042867" w:rsidRDefault="00F71A6A">
      <w:pPr>
        <w:jc w:val="center"/>
        <w:rPr>
          <w:rFonts w:ascii="Times New Roman" w:hAnsi="Times New Roman"/>
          <w:szCs w:val="24"/>
        </w:rPr>
      </w:pPr>
    </w:p>
    <w:p w:rsidRPr="009B3674" w:rsidR="00F71A6A" w:rsidP="00042867" w:rsidRDefault="00F71A6A">
      <w:pPr>
        <w:jc w:val="center"/>
        <w:rPr>
          <w:rFonts w:ascii="Times New Roman" w:hAnsi="Times New Roman"/>
          <w:szCs w:val="24"/>
        </w:rPr>
      </w:pPr>
    </w:p>
    <w:p w:rsidRPr="009B3674" w:rsidR="00F71A6A" w:rsidP="00042867" w:rsidRDefault="00F71A6A">
      <w:pPr>
        <w:jc w:val="center"/>
        <w:rPr>
          <w:rFonts w:ascii="Times New Roman" w:hAnsi="Times New Roman"/>
          <w:szCs w:val="24"/>
        </w:rPr>
      </w:pPr>
    </w:p>
    <w:p w:rsidRPr="009B3674" w:rsidR="00F71A6A" w:rsidP="00042867" w:rsidRDefault="00F71A6A">
      <w:pPr>
        <w:jc w:val="center"/>
        <w:rPr>
          <w:rFonts w:ascii="Times New Roman" w:hAnsi="Times New Roman"/>
          <w:szCs w:val="24"/>
        </w:rPr>
      </w:pPr>
    </w:p>
    <w:p w:rsidRPr="00BD28B0" w:rsidR="00F71A6A" w:rsidP="00042867" w:rsidRDefault="00F71A6A">
      <w:pPr>
        <w:jc w:val="center"/>
        <w:rPr>
          <w:rFonts w:ascii="Times New Roman" w:hAnsi="Times New Roman"/>
          <w:b/>
        </w:rPr>
      </w:pPr>
      <w:bookmarkStart w:name="To" w:id="1"/>
      <w:r w:rsidRPr="00BD28B0">
        <w:rPr>
          <w:rFonts w:ascii="Times New Roman" w:hAnsi="Times New Roman"/>
          <w:b/>
        </w:rPr>
        <w:t xml:space="preserve">CASE OF </w:t>
      </w:r>
      <w:bookmarkEnd w:id="1"/>
      <w:r w:rsidRPr="00BD28B0" w:rsidR="008126F1">
        <w:rPr>
          <w:rFonts w:ascii="Times New Roman" w:hAnsi="Times New Roman"/>
          <w:b/>
        </w:rPr>
        <w:t>HROMADKA AND HROMADKOVA v. RUSSIA</w:t>
      </w:r>
    </w:p>
    <w:p w:rsidRPr="00BD28B0" w:rsidR="00F71A6A" w:rsidP="00042867" w:rsidRDefault="00F71A6A">
      <w:pPr>
        <w:jc w:val="center"/>
        <w:rPr>
          <w:rFonts w:ascii="Times New Roman" w:hAnsi="Times New Roman"/>
        </w:rPr>
      </w:pPr>
    </w:p>
    <w:p w:rsidRPr="00BD28B0" w:rsidR="00F71A6A" w:rsidP="00042867" w:rsidRDefault="00F71A6A">
      <w:pPr>
        <w:jc w:val="center"/>
        <w:rPr>
          <w:rFonts w:ascii="Times New Roman" w:hAnsi="Times New Roman"/>
          <w:i/>
        </w:rPr>
      </w:pPr>
      <w:r w:rsidRPr="00BD28B0">
        <w:rPr>
          <w:rFonts w:ascii="Times New Roman" w:hAnsi="Times New Roman"/>
          <w:i/>
        </w:rPr>
        <w:t>(</w:t>
      </w:r>
      <w:r w:rsidRPr="00BD28B0" w:rsidR="008126F1">
        <w:rPr>
          <w:rFonts w:ascii="Times New Roman" w:hAnsi="Times New Roman"/>
          <w:i/>
        </w:rPr>
        <w:t>Application no. 22909/10</w:t>
      </w:r>
      <w:r w:rsidRPr="00BD28B0">
        <w:rPr>
          <w:rFonts w:ascii="Times New Roman" w:hAnsi="Times New Roman"/>
          <w:i/>
        </w:rPr>
        <w:t>)</w:t>
      </w:r>
    </w:p>
    <w:p w:rsidRPr="009B3674" w:rsidR="00F71A6A" w:rsidP="00042867" w:rsidRDefault="00F71A6A">
      <w:pPr>
        <w:jc w:val="center"/>
        <w:rPr>
          <w:rFonts w:ascii="Times New Roman" w:hAnsi="Times New Roman"/>
          <w:szCs w:val="24"/>
        </w:rPr>
      </w:pPr>
    </w:p>
    <w:p w:rsidRPr="009B3674" w:rsidR="00F71A6A" w:rsidP="00042867" w:rsidRDefault="00F71A6A">
      <w:pPr>
        <w:jc w:val="center"/>
        <w:rPr>
          <w:rFonts w:ascii="Times New Roman" w:hAnsi="Times New Roman"/>
          <w:szCs w:val="24"/>
        </w:rPr>
      </w:pPr>
    </w:p>
    <w:p w:rsidR="00F71A6A" w:rsidP="00042867" w:rsidRDefault="00F71A6A">
      <w:pPr>
        <w:jc w:val="center"/>
        <w:rPr>
          <w:rFonts w:ascii="Times New Roman" w:hAnsi="Times New Roman"/>
          <w:szCs w:val="24"/>
        </w:rPr>
      </w:pPr>
    </w:p>
    <w:p w:rsidR="00AC6AC2" w:rsidP="00042867" w:rsidRDefault="00AC6AC2">
      <w:pPr>
        <w:jc w:val="center"/>
        <w:rPr>
          <w:rFonts w:ascii="Times New Roman" w:hAnsi="Times New Roman"/>
          <w:szCs w:val="24"/>
        </w:rPr>
      </w:pPr>
    </w:p>
    <w:p w:rsidR="00AC6AC2" w:rsidP="00042867" w:rsidRDefault="00AC6AC2">
      <w:pPr>
        <w:jc w:val="center"/>
        <w:rPr>
          <w:rFonts w:ascii="Times New Roman" w:hAnsi="Times New Roman"/>
          <w:szCs w:val="24"/>
        </w:rPr>
      </w:pPr>
    </w:p>
    <w:p w:rsidR="00AC6AC2" w:rsidP="00042867" w:rsidRDefault="00AC6AC2">
      <w:pPr>
        <w:jc w:val="center"/>
        <w:rPr>
          <w:rFonts w:ascii="Times New Roman" w:hAnsi="Times New Roman"/>
          <w:szCs w:val="24"/>
        </w:rPr>
      </w:pPr>
    </w:p>
    <w:p w:rsidR="00862C58" w:rsidP="00042867" w:rsidRDefault="00862C58">
      <w:pPr>
        <w:jc w:val="center"/>
        <w:rPr>
          <w:rFonts w:ascii="Times New Roman" w:hAnsi="Times New Roman"/>
          <w:szCs w:val="24"/>
        </w:rPr>
      </w:pPr>
    </w:p>
    <w:p w:rsidR="00862C58" w:rsidP="00042867" w:rsidRDefault="00862C58">
      <w:pPr>
        <w:jc w:val="center"/>
        <w:rPr>
          <w:rFonts w:ascii="Times New Roman" w:hAnsi="Times New Roman"/>
          <w:szCs w:val="24"/>
        </w:rPr>
      </w:pPr>
    </w:p>
    <w:p w:rsidRPr="009B3674" w:rsidR="00862C58" w:rsidP="00042867" w:rsidRDefault="00862C58">
      <w:pPr>
        <w:jc w:val="center"/>
        <w:rPr>
          <w:rFonts w:ascii="Times New Roman" w:hAnsi="Times New Roman"/>
          <w:szCs w:val="24"/>
        </w:rPr>
      </w:pPr>
    </w:p>
    <w:p w:rsidRPr="009B3674" w:rsidR="00B24F92" w:rsidP="00AC6AC2" w:rsidRDefault="00817A8E">
      <w:pPr>
        <w:jc w:val="center"/>
        <w:rPr>
          <w:rFonts w:ascii="Times New Roman" w:hAnsi="Times New Roman"/>
          <w:szCs w:val="24"/>
        </w:rPr>
      </w:pPr>
      <w:r w:rsidRPr="009B3674">
        <w:rPr>
          <w:rFonts w:ascii="Times New Roman" w:hAnsi="Times New Roman"/>
          <w:szCs w:val="24"/>
        </w:rPr>
        <w:t>JUDGMENT</w:t>
      </w:r>
    </w:p>
    <w:p w:rsidRPr="009B3674" w:rsidR="000E4063" w:rsidP="00AC6AC2" w:rsidRDefault="000E4063">
      <w:pPr>
        <w:jc w:val="center"/>
        <w:rPr>
          <w:rFonts w:ascii="Times New Roman" w:hAnsi="Times New Roman"/>
          <w:szCs w:val="24"/>
        </w:rPr>
      </w:pPr>
    </w:p>
    <w:p w:rsidRPr="009B3674" w:rsidR="000E4063" w:rsidP="00AC6AC2" w:rsidRDefault="000E4063">
      <w:pPr>
        <w:jc w:val="center"/>
        <w:rPr>
          <w:rFonts w:ascii="Times New Roman" w:hAnsi="Times New Roman"/>
          <w:szCs w:val="24"/>
        </w:rPr>
      </w:pPr>
    </w:p>
    <w:p w:rsidRPr="00AC6AC2" w:rsidR="000E4063" w:rsidP="000E4063" w:rsidRDefault="000E4063">
      <w:pPr>
        <w:jc w:val="center"/>
        <w:rPr>
          <w:rFonts w:ascii="Times New Roman" w:hAnsi="Times New Roman"/>
          <w:szCs w:val="24"/>
        </w:rPr>
      </w:pPr>
      <w:r w:rsidRPr="00AC6AC2">
        <w:rPr>
          <w:rFonts w:ascii="Times New Roman" w:hAnsi="Times New Roman"/>
          <w:szCs w:val="24"/>
        </w:rPr>
        <w:t>STRASBOURG</w:t>
      </w:r>
    </w:p>
    <w:p w:rsidRPr="00AC6AC2" w:rsidR="000E4063" w:rsidP="000E4063" w:rsidRDefault="000E4063">
      <w:pPr>
        <w:jc w:val="center"/>
        <w:rPr>
          <w:rFonts w:ascii="Times New Roman" w:hAnsi="Times New Roman"/>
          <w:szCs w:val="24"/>
        </w:rPr>
      </w:pPr>
    </w:p>
    <w:p w:rsidRPr="00AC6AC2" w:rsidR="000E4063" w:rsidP="000E4063" w:rsidRDefault="00E4655B">
      <w:pPr>
        <w:jc w:val="center"/>
        <w:rPr>
          <w:rFonts w:ascii="Times New Roman" w:hAnsi="Times New Roman"/>
          <w:szCs w:val="24"/>
        </w:rPr>
      </w:pPr>
      <w:r w:rsidRPr="00AC6AC2">
        <w:rPr>
          <w:rFonts w:ascii="Times New Roman" w:hAnsi="Times New Roman"/>
          <w:szCs w:val="24"/>
        </w:rPr>
        <w:t>11</w:t>
      </w:r>
      <w:r w:rsidRPr="00AC6AC2" w:rsidR="000E4063">
        <w:rPr>
          <w:rFonts w:ascii="Times New Roman" w:hAnsi="Times New Roman"/>
          <w:szCs w:val="24"/>
        </w:rPr>
        <w:t xml:space="preserve"> December 2014</w:t>
      </w:r>
    </w:p>
    <w:p w:rsidRPr="009B3674" w:rsidR="000E4063" w:rsidP="00AC6AC2" w:rsidRDefault="000E4063">
      <w:pPr>
        <w:jc w:val="center"/>
        <w:rPr>
          <w:rFonts w:ascii="Times New Roman" w:hAnsi="Times New Roman"/>
          <w:szCs w:val="24"/>
        </w:rPr>
      </w:pPr>
    </w:p>
    <w:p w:rsidRPr="009B3674" w:rsidR="000E4063" w:rsidP="00AC6AC2" w:rsidRDefault="000E4063">
      <w:pPr>
        <w:jc w:val="center"/>
        <w:rPr>
          <w:rFonts w:ascii="Times New Roman" w:hAnsi="Times New Roman"/>
          <w:szCs w:val="24"/>
        </w:rPr>
      </w:pPr>
    </w:p>
    <w:p w:rsidR="006A10F7" w:rsidP="006A10F7" w:rsidRDefault="006A10F7">
      <w:pPr>
        <w:pStyle w:val="jucase0"/>
        <w:ind w:firstLine="0"/>
        <w:jc w:val="center"/>
        <w:rPr>
          <w:color w:val="FF0000"/>
          <w:sz w:val="28"/>
          <w:szCs w:val="28"/>
          <w:u w:val="single"/>
        </w:rPr>
      </w:pPr>
      <w:r>
        <w:rPr>
          <w:color w:val="FF0000"/>
          <w:sz w:val="28"/>
          <w:szCs w:val="28"/>
          <w:u w:val="single"/>
        </w:rPr>
        <w:t>FINAL</w:t>
      </w:r>
    </w:p>
    <w:p w:rsidR="006A10F7" w:rsidP="006A10F7" w:rsidRDefault="006A10F7">
      <w:pPr>
        <w:pStyle w:val="jupara"/>
        <w:tabs>
          <w:tab w:val="left" w:pos="4650"/>
        </w:tabs>
        <w:ind w:firstLine="0"/>
        <w:jc w:val="left"/>
        <w:rPr>
          <w:color w:val="FF0000"/>
          <w:sz w:val="28"/>
          <w:szCs w:val="28"/>
        </w:rPr>
      </w:pPr>
      <w:r>
        <w:rPr>
          <w:color w:val="FF0000"/>
          <w:sz w:val="28"/>
          <w:szCs w:val="28"/>
        </w:rPr>
        <w:tab/>
      </w:r>
    </w:p>
    <w:p w:rsidR="006A10F7" w:rsidP="006A10F7" w:rsidRDefault="006A10F7">
      <w:pPr>
        <w:pStyle w:val="jupara"/>
        <w:ind w:firstLine="0"/>
        <w:jc w:val="center"/>
        <w:rPr>
          <w:color w:val="FF0000"/>
          <w:sz w:val="28"/>
          <w:szCs w:val="28"/>
        </w:rPr>
      </w:pPr>
      <w:r>
        <w:rPr>
          <w:color w:val="FF0000"/>
          <w:sz w:val="28"/>
          <w:szCs w:val="28"/>
        </w:rPr>
        <w:t>11/03/2015</w:t>
      </w:r>
    </w:p>
    <w:p w:rsidR="006A10F7" w:rsidP="006A10F7" w:rsidRDefault="006A10F7">
      <w:pPr>
        <w:pStyle w:val="jupara"/>
        <w:ind w:firstLine="0"/>
        <w:jc w:val="center"/>
      </w:pPr>
    </w:p>
    <w:p w:rsidRPr="00AC6AC2" w:rsidR="00515D8C" w:rsidP="006A10F7" w:rsidRDefault="006A10F7">
      <w:pPr>
        <w:pStyle w:val="ECHRPara"/>
        <w:rPr>
          <w:i/>
        </w:rPr>
      </w:pPr>
      <w:r>
        <w:rPr>
          <w:i/>
          <w:iCs/>
          <w:sz w:val="22"/>
        </w:rPr>
        <w:t>This judgment has become final under Article 44 § 2 of the Convention. It may be subject to editorial revision.</w:t>
      </w:r>
    </w:p>
    <w:p w:rsidR="00817A8E" w:rsidP="00B030BE" w:rsidRDefault="00817A8E">
      <w:pPr>
        <w:pStyle w:val="JuCase"/>
        <w:rPr>
          <w:rFonts w:ascii="Times New Roman" w:hAnsi="Times New Roman"/>
        </w:rPr>
        <w:sectPr w:rsidR="00817A8E" w:rsidSect="00817A8E">
          <w:headerReference w:type="default" r:id="rId8"/>
          <w:headerReference w:type="first" r:id="rId9"/>
          <w:footerReference w:type="first" r:id="rId10"/>
          <w:footnotePr>
            <w:numRestart w:val="eachPage"/>
          </w:footnotePr>
          <w:pgSz w:w="11906" w:h="16838" w:code="9"/>
          <w:pgMar w:top="2274" w:right="2274" w:bottom="2274" w:left="2274" w:header="1701" w:footer="720" w:gutter="0"/>
          <w:pgNumType w:start="1"/>
          <w:cols w:space="720"/>
          <w:titlePg/>
          <w:docGrid w:linePitch="326"/>
        </w:sectPr>
      </w:pPr>
    </w:p>
    <w:p w:rsidRPr="00BD28B0" w:rsidR="00B030BE" w:rsidP="00B86453" w:rsidRDefault="000E4063">
      <w:pPr>
        <w:pStyle w:val="JuCase"/>
        <w:rPr>
          <w:rFonts w:ascii="Times New Roman" w:hAnsi="Times New Roman"/>
          <w:b w:val="0"/>
          <w:bCs/>
        </w:rPr>
      </w:pPr>
      <w:r w:rsidRPr="00BD28B0">
        <w:rPr>
          <w:rFonts w:ascii="Times New Roman" w:hAnsi="Times New Roman"/>
        </w:rPr>
        <w:t xml:space="preserve">In the case of </w:t>
      </w:r>
      <w:r w:rsidRPr="00B86453" w:rsidR="00B86453">
        <w:rPr>
          <w:rFonts w:ascii="Times New Roman" w:hAnsi="Times New Roman"/>
        </w:rPr>
        <w:t>Hromadk</w:t>
      </w:r>
      <w:r w:rsidR="00B86453">
        <w:rPr>
          <w:rFonts w:ascii="Times New Roman" w:hAnsi="Times New Roman"/>
        </w:rPr>
        <w:t xml:space="preserve">a </w:t>
      </w:r>
      <w:r w:rsidRPr="00BD28B0" w:rsidR="008126F1">
        <w:rPr>
          <w:rFonts w:ascii="Times New Roman" w:hAnsi="Times New Roman"/>
        </w:rPr>
        <w:t>and Hromadkova v. Russia</w:t>
      </w:r>
      <w:r w:rsidRPr="00BD28B0" w:rsidR="00B030BE">
        <w:rPr>
          <w:rFonts w:ascii="Times New Roman" w:hAnsi="Times New Roman"/>
        </w:rPr>
        <w:t>,</w:t>
      </w:r>
    </w:p>
    <w:p w:rsidRPr="00BD28B0" w:rsidR="00730433" w:rsidP="00AC6AC2" w:rsidRDefault="00F71A6A">
      <w:pPr>
        <w:pStyle w:val="ECHRPara"/>
        <w:rPr>
          <w:b/>
        </w:rPr>
      </w:pPr>
      <w:r w:rsidRPr="00BD28B0">
        <w:t>The European Court of Human Rights (</w:t>
      </w:r>
      <w:r w:rsidRPr="00BD28B0" w:rsidR="008126F1">
        <w:t>First Section</w:t>
      </w:r>
      <w:r w:rsidRPr="00BD28B0">
        <w:t xml:space="preserve">), sitting as a </w:t>
      </w:r>
      <w:r w:rsidRPr="00BD28B0" w:rsidR="008126F1">
        <w:t>Chamber</w:t>
      </w:r>
      <w:r w:rsidRPr="00BD28B0" w:rsidR="00730433">
        <w:t xml:space="preserve"> composed of:</w:t>
      </w:r>
    </w:p>
    <w:p w:rsidRPr="00BD28B0" w:rsidR="00F71A6A" w:rsidP="00B735E6" w:rsidRDefault="00E4655B">
      <w:pPr>
        <w:pStyle w:val="ECHRDecisionBody"/>
        <w:rPr>
          <w:rFonts w:ascii="Times New Roman" w:hAnsi="Times New Roman"/>
        </w:rPr>
      </w:pPr>
      <w:r w:rsidRPr="00E4655B">
        <w:tab/>
        <w:t>Isabelle</w:t>
      </w:r>
      <w:r>
        <w:t xml:space="preserve"> </w:t>
      </w:r>
      <w:r w:rsidRPr="00E4655B">
        <w:t>Berro-Lefèvre</w:t>
      </w:r>
      <w:r>
        <w:t>,</w:t>
      </w:r>
      <w:r w:rsidRPr="00E4655B">
        <w:rPr>
          <w:i/>
        </w:rPr>
        <w:t xml:space="preserve"> President,</w:t>
      </w:r>
      <w:r>
        <w:rPr>
          <w:i/>
        </w:rPr>
        <w:br/>
      </w:r>
      <w:r w:rsidRPr="00E4655B">
        <w:tab/>
        <w:t>Julia</w:t>
      </w:r>
      <w:r>
        <w:t xml:space="preserve"> </w:t>
      </w:r>
      <w:r w:rsidRPr="00E4655B">
        <w:t>Laffranque</w:t>
      </w:r>
      <w:r>
        <w:t>,</w:t>
      </w:r>
      <w:r>
        <w:rPr>
          <w:i/>
        </w:rPr>
        <w:br/>
      </w:r>
      <w:r w:rsidRPr="00E4655B">
        <w:tab/>
        <w:t>Paulo</w:t>
      </w:r>
      <w:r>
        <w:t xml:space="preserve"> </w:t>
      </w:r>
      <w:r w:rsidRPr="00E4655B">
        <w:t>Pinto de Albuquerque</w:t>
      </w:r>
      <w:r>
        <w:t>,</w:t>
      </w:r>
      <w:r>
        <w:rPr>
          <w:i/>
        </w:rPr>
        <w:br/>
      </w:r>
      <w:r w:rsidRPr="00E4655B">
        <w:tab/>
        <w:t>Linos-Alexandre</w:t>
      </w:r>
      <w:r>
        <w:t xml:space="preserve"> </w:t>
      </w:r>
      <w:r w:rsidRPr="00E4655B">
        <w:t>Sicilianos</w:t>
      </w:r>
      <w:r>
        <w:t>,</w:t>
      </w:r>
      <w:r>
        <w:rPr>
          <w:i/>
        </w:rPr>
        <w:br/>
      </w:r>
      <w:r w:rsidRPr="00E4655B">
        <w:tab/>
        <w:t>Erik</w:t>
      </w:r>
      <w:r>
        <w:t xml:space="preserve"> </w:t>
      </w:r>
      <w:r w:rsidRPr="00E4655B">
        <w:t>Møse</w:t>
      </w:r>
      <w:r>
        <w:t>,</w:t>
      </w:r>
      <w:r>
        <w:rPr>
          <w:i/>
        </w:rPr>
        <w:br/>
      </w:r>
      <w:r w:rsidRPr="00E4655B">
        <w:tab/>
        <w:t>Ksenija</w:t>
      </w:r>
      <w:r>
        <w:t xml:space="preserve"> </w:t>
      </w:r>
      <w:r w:rsidRPr="00E4655B">
        <w:t>Turković</w:t>
      </w:r>
      <w:r>
        <w:t>,</w:t>
      </w:r>
      <w:r>
        <w:rPr>
          <w:i/>
        </w:rPr>
        <w:br/>
      </w:r>
      <w:r w:rsidRPr="00E4655B">
        <w:tab/>
        <w:t>Dmitry</w:t>
      </w:r>
      <w:r>
        <w:t xml:space="preserve"> </w:t>
      </w:r>
      <w:r w:rsidRPr="00E4655B">
        <w:t>Dedov</w:t>
      </w:r>
      <w:r>
        <w:t>,</w:t>
      </w:r>
      <w:r w:rsidRPr="00E4655B">
        <w:rPr>
          <w:i/>
        </w:rPr>
        <w:t xml:space="preserve"> judges,</w:t>
      </w:r>
      <w:r w:rsidRPr="00BD28B0" w:rsidR="00337600">
        <w:rPr>
          <w:rFonts w:ascii="Times New Roman" w:hAnsi="Times New Roman"/>
          <w:szCs w:val="24"/>
        </w:rPr>
        <w:br/>
      </w:r>
      <w:r w:rsidRPr="00BD28B0" w:rsidR="00F71A6A">
        <w:rPr>
          <w:rFonts w:ascii="Times New Roman" w:hAnsi="Times New Roman"/>
        </w:rPr>
        <w:t>and</w:t>
      </w:r>
      <w:r w:rsidRPr="00BD28B0" w:rsidR="000726F6">
        <w:rPr>
          <w:rFonts w:ascii="Times New Roman" w:hAnsi="Times New Roman"/>
        </w:rPr>
        <w:t xml:space="preserve"> </w:t>
      </w:r>
      <w:r w:rsidRPr="00BD28B0" w:rsidR="008126F1">
        <w:rPr>
          <w:rFonts w:ascii="Times New Roman" w:hAnsi="Times New Roman"/>
        </w:rPr>
        <w:t>Søren Nielsen</w:t>
      </w:r>
      <w:r w:rsidRPr="00BD28B0" w:rsidR="009D4B87">
        <w:rPr>
          <w:rStyle w:val="JuJudgesChar"/>
          <w:rFonts w:ascii="Times New Roman" w:hAnsi="Times New Roman"/>
        </w:rPr>
        <w:t xml:space="preserve">, </w:t>
      </w:r>
      <w:r w:rsidRPr="00BD28B0" w:rsidR="008126F1">
        <w:rPr>
          <w:rFonts w:ascii="Times New Roman" w:hAnsi="Times New Roman"/>
          <w:i/>
        </w:rPr>
        <w:t xml:space="preserve">Section </w:t>
      </w:r>
      <w:r w:rsidRPr="00BD28B0" w:rsidR="008126F1">
        <w:rPr>
          <w:rFonts w:ascii="Times New Roman" w:hAnsi="Times New Roman"/>
          <w:i/>
          <w:iCs/>
        </w:rPr>
        <w:t>Registrar</w:t>
      </w:r>
      <w:r w:rsidRPr="00BD28B0" w:rsidR="00F71A6A">
        <w:rPr>
          <w:rFonts w:ascii="Times New Roman" w:hAnsi="Times New Roman"/>
          <w:i/>
        </w:rPr>
        <w:t>,</w:t>
      </w:r>
    </w:p>
    <w:p w:rsidRPr="00BD28B0" w:rsidR="00F71A6A" w:rsidP="002F4BCF" w:rsidRDefault="00F71A6A">
      <w:pPr>
        <w:pStyle w:val="ECHRPara"/>
        <w:rPr>
          <w:rFonts w:ascii="Times New Roman" w:hAnsi="Times New Roman"/>
        </w:rPr>
      </w:pPr>
      <w:r w:rsidRPr="00BD28B0">
        <w:rPr>
          <w:rFonts w:ascii="Times New Roman" w:hAnsi="Times New Roman"/>
        </w:rPr>
        <w:t xml:space="preserve">Having deliberated in private on </w:t>
      </w:r>
      <w:r w:rsidR="00E4655B">
        <w:rPr>
          <w:rFonts w:ascii="Times New Roman" w:hAnsi="Times New Roman"/>
        </w:rPr>
        <w:t>18 November 2014</w:t>
      </w:r>
      <w:r w:rsidRPr="00BD28B0">
        <w:rPr>
          <w:rFonts w:ascii="Times New Roman" w:hAnsi="Times New Roman"/>
        </w:rPr>
        <w:t>,</w:t>
      </w:r>
    </w:p>
    <w:p w:rsidRPr="00BD28B0" w:rsidR="00F71A6A" w:rsidP="002F4BCF" w:rsidRDefault="00F71A6A">
      <w:pPr>
        <w:pStyle w:val="ECHRPara"/>
        <w:rPr>
          <w:rFonts w:ascii="Times New Roman" w:hAnsi="Times New Roman"/>
        </w:rPr>
      </w:pPr>
      <w:r w:rsidRPr="00BD28B0">
        <w:rPr>
          <w:rFonts w:ascii="Times New Roman" w:hAnsi="Times New Roman"/>
        </w:rPr>
        <w:t>Delivers the following judgment, which was adopted on that date:</w:t>
      </w:r>
    </w:p>
    <w:p w:rsidRPr="00BD28B0" w:rsidR="00F71A6A" w:rsidP="008824B9" w:rsidRDefault="00F71A6A">
      <w:pPr>
        <w:pStyle w:val="ECHRTitle1"/>
      </w:pPr>
      <w:r w:rsidRPr="00BD28B0">
        <w:t>PROCEDURE</w:t>
      </w:r>
    </w:p>
    <w:p w:rsidRPr="00BD28B0" w:rsidR="00F71A6A" w:rsidP="00893782" w:rsidRDefault="008126F1">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1</w:t>
      </w:r>
      <w:r w:rsidRPr="00BD28B0">
        <w:rPr>
          <w:rFonts w:ascii="Times New Roman" w:hAnsi="Times New Roman"/>
        </w:rPr>
        <w:fldChar w:fldCharType="end"/>
      </w:r>
      <w:r w:rsidRPr="00BD28B0" w:rsidR="00F71A6A">
        <w:rPr>
          <w:rFonts w:ascii="Times New Roman" w:hAnsi="Times New Roman"/>
        </w:rPr>
        <w:t xml:space="preserve">.  The case originated in </w:t>
      </w:r>
      <w:r w:rsidRPr="00BD28B0">
        <w:rPr>
          <w:rFonts w:ascii="Times New Roman" w:hAnsi="Times New Roman"/>
        </w:rPr>
        <w:t>an application (no. 22909/10)</w:t>
      </w:r>
      <w:r w:rsidRPr="00BD28B0" w:rsidR="00F71A6A">
        <w:rPr>
          <w:rFonts w:ascii="Times New Roman" w:hAnsi="Times New Roman"/>
        </w:rPr>
        <w:t xml:space="preserve"> against </w:t>
      </w:r>
      <w:r w:rsidRPr="00BD28B0">
        <w:rPr>
          <w:rFonts w:ascii="Times New Roman" w:hAnsi="Times New Roman"/>
        </w:rPr>
        <w:t>the Russian Federation</w:t>
      </w:r>
      <w:r w:rsidRPr="00BD28B0" w:rsidR="00F71A6A">
        <w:rPr>
          <w:rFonts w:ascii="Times New Roman" w:hAnsi="Times New Roman"/>
        </w:rPr>
        <w:t xml:space="preserve"> lodged with the </w:t>
      </w:r>
      <w:r w:rsidRPr="00BD28B0">
        <w:rPr>
          <w:rFonts w:ascii="Times New Roman" w:hAnsi="Times New Roman"/>
        </w:rPr>
        <w:t>Court under Article 34</w:t>
      </w:r>
      <w:r w:rsidRPr="00BD28B0" w:rsidR="004920B1">
        <w:rPr>
          <w:rFonts w:ascii="Times New Roman" w:hAnsi="Times New Roman"/>
        </w:rPr>
        <w:t xml:space="preserve"> of the Convention for the Protection of Human Rights and Fundamental Freedoms (“the Convention”)</w:t>
      </w:r>
      <w:r w:rsidRPr="00BD28B0" w:rsidR="00F71A6A">
        <w:rPr>
          <w:rFonts w:ascii="Times New Roman" w:hAnsi="Times New Roman"/>
        </w:rPr>
        <w:t xml:space="preserve"> by </w:t>
      </w:r>
      <w:r w:rsidR="00B34A1A">
        <w:rPr>
          <w:rFonts w:ascii="Times New Roman" w:hAnsi="Times New Roman"/>
        </w:rPr>
        <w:t xml:space="preserve">a </w:t>
      </w:r>
      <w:r w:rsidRPr="00BD28B0">
        <w:rPr>
          <w:rFonts w:ascii="Times New Roman" w:hAnsi="Times New Roman"/>
        </w:rPr>
        <w:t>Czech national, Mr Zdenek Hromadka</w:t>
      </w:r>
      <w:r w:rsidR="0039115F">
        <w:rPr>
          <w:rFonts w:ascii="Times New Roman" w:hAnsi="Times New Roman"/>
        </w:rPr>
        <w:t xml:space="preserve"> (“the first applicant)</w:t>
      </w:r>
      <w:r w:rsidRPr="00BD28B0" w:rsidR="002C79DF">
        <w:rPr>
          <w:rFonts w:ascii="Times New Roman" w:hAnsi="Times New Roman"/>
        </w:rPr>
        <w:t>,</w:t>
      </w:r>
      <w:r w:rsidRPr="00BD28B0">
        <w:rPr>
          <w:rFonts w:ascii="Times New Roman" w:hAnsi="Times New Roman"/>
        </w:rPr>
        <w:t xml:space="preserve"> </w:t>
      </w:r>
      <w:r w:rsidRPr="00BD28B0" w:rsidR="006E5CAF">
        <w:rPr>
          <w:rFonts w:ascii="Times New Roman" w:hAnsi="Times New Roman"/>
        </w:rPr>
        <w:t xml:space="preserve">on </w:t>
      </w:r>
      <w:r w:rsidR="0039115F">
        <w:rPr>
          <w:rFonts w:ascii="Times New Roman" w:hAnsi="Times New Roman"/>
        </w:rPr>
        <w:t xml:space="preserve">his own </w:t>
      </w:r>
      <w:r w:rsidRPr="00BD28B0" w:rsidR="006E5CAF">
        <w:rPr>
          <w:rFonts w:ascii="Times New Roman" w:hAnsi="Times New Roman"/>
        </w:rPr>
        <w:t xml:space="preserve">behalf </w:t>
      </w:r>
      <w:r w:rsidR="0039115F">
        <w:rPr>
          <w:rFonts w:ascii="Times New Roman" w:hAnsi="Times New Roman"/>
        </w:rPr>
        <w:t xml:space="preserve">and on behalf of </w:t>
      </w:r>
      <w:r w:rsidRPr="00BD28B0" w:rsidR="006E5CAF">
        <w:rPr>
          <w:rFonts w:ascii="Times New Roman" w:hAnsi="Times New Roman"/>
        </w:rPr>
        <w:t>his daughter,</w:t>
      </w:r>
      <w:r w:rsidRPr="00BD28B0">
        <w:rPr>
          <w:rFonts w:ascii="Times New Roman" w:hAnsi="Times New Roman"/>
        </w:rPr>
        <w:t xml:space="preserve"> Ms </w:t>
      </w:r>
      <w:r w:rsidRPr="00BD28B0" w:rsidR="006907BA">
        <w:rPr>
          <w:rFonts w:ascii="Times New Roman" w:hAnsi="Times New Roman"/>
        </w:rPr>
        <w:t>Anna Valerie Hromadk</w:t>
      </w:r>
      <w:r w:rsidR="00907CDF">
        <w:rPr>
          <w:rFonts w:ascii="Times New Roman" w:hAnsi="Times New Roman"/>
        </w:rPr>
        <w:t>ov</w:t>
      </w:r>
      <w:r w:rsidRPr="00BD28B0" w:rsidR="006907BA">
        <w:rPr>
          <w:rFonts w:ascii="Times New Roman" w:hAnsi="Times New Roman"/>
        </w:rPr>
        <w:t>a</w:t>
      </w:r>
      <w:r w:rsidRPr="00BD28B0" w:rsidR="002C79DF">
        <w:rPr>
          <w:rFonts w:ascii="Times New Roman" w:hAnsi="Times New Roman"/>
        </w:rPr>
        <w:t xml:space="preserve"> </w:t>
      </w:r>
      <w:r w:rsidRPr="00BD28B0" w:rsidR="00B34A1A">
        <w:rPr>
          <w:rFonts w:ascii="Times New Roman" w:hAnsi="Times New Roman"/>
        </w:rPr>
        <w:t xml:space="preserve">(“the </w:t>
      </w:r>
      <w:r w:rsidR="00B34A1A">
        <w:rPr>
          <w:rFonts w:ascii="Times New Roman" w:hAnsi="Times New Roman"/>
        </w:rPr>
        <w:t>second applicant</w:t>
      </w:r>
      <w:r w:rsidRPr="00BD28B0" w:rsidR="00B34A1A">
        <w:rPr>
          <w:rFonts w:ascii="Times New Roman" w:hAnsi="Times New Roman"/>
        </w:rPr>
        <w:t>”)</w:t>
      </w:r>
      <w:r w:rsidR="00B34A1A">
        <w:rPr>
          <w:rFonts w:ascii="Times New Roman" w:hAnsi="Times New Roman"/>
        </w:rPr>
        <w:t xml:space="preserve">, who </w:t>
      </w:r>
      <w:r w:rsidRPr="00BD28B0" w:rsidR="00B34A1A">
        <w:rPr>
          <w:rFonts w:ascii="Times New Roman" w:hAnsi="Times New Roman"/>
        </w:rPr>
        <w:t>hold</w:t>
      </w:r>
      <w:r w:rsidR="00B34A1A">
        <w:rPr>
          <w:rFonts w:ascii="Times New Roman" w:hAnsi="Times New Roman"/>
        </w:rPr>
        <w:t>s</w:t>
      </w:r>
      <w:r w:rsidRPr="00BD28B0" w:rsidR="00B34A1A">
        <w:rPr>
          <w:rFonts w:ascii="Times New Roman" w:hAnsi="Times New Roman"/>
        </w:rPr>
        <w:t xml:space="preserve"> </w:t>
      </w:r>
      <w:r w:rsidR="00B34A1A">
        <w:rPr>
          <w:rFonts w:ascii="Times New Roman" w:hAnsi="Times New Roman"/>
        </w:rPr>
        <w:t xml:space="preserve">both </w:t>
      </w:r>
      <w:r w:rsidRPr="00BD28B0" w:rsidR="002C79DF">
        <w:rPr>
          <w:rFonts w:ascii="Times New Roman" w:hAnsi="Times New Roman"/>
        </w:rPr>
        <w:t>Czech and Russian citizenship</w:t>
      </w:r>
      <w:r w:rsidRPr="00BD28B0">
        <w:rPr>
          <w:rFonts w:ascii="Times New Roman" w:hAnsi="Times New Roman"/>
        </w:rPr>
        <w:t>, on 31 March 2010</w:t>
      </w:r>
      <w:r w:rsidRPr="00BD28B0" w:rsidR="006907BA">
        <w:rPr>
          <w:rFonts w:ascii="Times New Roman" w:hAnsi="Times New Roman"/>
        </w:rPr>
        <w:t>.</w:t>
      </w:r>
    </w:p>
    <w:p w:rsidRPr="00BD28B0" w:rsidR="001F001C" w:rsidP="001F001C" w:rsidRDefault="008126F1">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2</w:t>
      </w:r>
      <w:r w:rsidRPr="00BD28B0">
        <w:rPr>
          <w:rFonts w:ascii="Times New Roman" w:hAnsi="Times New Roman"/>
        </w:rPr>
        <w:fldChar w:fldCharType="end"/>
      </w:r>
      <w:r w:rsidRPr="00BD28B0" w:rsidR="00F71A6A">
        <w:rPr>
          <w:rFonts w:ascii="Times New Roman" w:hAnsi="Times New Roman"/>
        </w:rPr>
        <w:t>.  </w:t>
      </w:r>
      <w:r w:rsidRPr="00BD28B0">
        <w:rPr>
          <w:rFonts w:ascii="Times New Roman" w:hAnsi="Times New Roman"/>
        </w:rPr>
        <w:t>The applicants were represented by Mr</w:t>
      </w:r>
      <w:r w:rsidRPr="00BD28B0" w:rsidR="002C79DF">
        <w:rPr>
          <w:rFonts w:ascii="Times New Roman" w:hAnsi="Times New Roman"/>
        </w:rPr>
        <w:t xml:space="preserve"> Yu. </w:t>
      </w:r>
      <w:proofErr w:type="gramStart"/>
      <w:r w:rsidRPr="00BD28B0">
        <w:rPr>
          <w:rFonts w:ascii="Times New Roman" w:hAnsi="Times New Roman"/>
        </w:rPr>
        <w:t>Kiryushin, a lawyer</w:t>
      </w:r>
      <w:r w:rsidRPr="00BD28B0" w:rsidR="002C79DF">
        <w:rPr>
          <w:rFonts w:ascii="Times New Roman" w:hAnsi="Times New Roman"/>
        </w:rPr>
        <w:t xml:space="preserve"> practis</w:t>
      </w:r>
      <w:r w:rsidRPr="00BD28B0">
        <w:rPr>
          <w:rFonts w:ascii="Times New Roman" w:hAnsi="Times New Roman"/>
        </w:rPr>
        <w:t xml:space="preserve">ing in </w:t>
      </w:r>
      <w:r w:rsidRPr="00BD28B0" w:rsidR="002C79DF">
        <w:rPr>
          <w:rFonts w:ascii="Times New Roman" w:hAnsi="Times New Roman"/>
        </w:rPr>
        <w:t>Moscow</w:t>
      </w:r>
      <w:r w:rsidRPr="00BD28B0">
        <w:rPr>
          <w:rFonts w:ascii="Times New Roman" w:hAnsi="Times New Roman"/>
        </w:rPr>
        <w:t>.</w:t>
      </w:r>
      <w:proofErr w:type="gramEnd"/>
      <w:r w:rsidRPr="00BD28B0">
        <w:rPr>
          <w:rFonts w:ascii="Times New Roman" w:hAnsi="Times New Roman"/>
        </w:rPr>
        <w:t xml:space="preserve"> </w:t>
      </w:r>
      <w:r w:rsidRPr="00BD28B0" w:rsidR="001F001C">
        <w:rPr>
          <w:rFonts w:ascii="Times New Roman" w:hAnsi="Times New Roman"/>
        </w:rPr>
        <w:t xml:space="preserve">The Russian Government (“the Government”) </w:t>
      </w:r>
      <w:proofErr w:type="gramStart"/>
      <w:r w:rsidRPr="00BD28B0" w:rsidR="001F001C">
        <w:rPr>
          <w:rFonts w:ascii="Times New Roman" w:hAnsi="Times New Roman"/>
        </w:rPr>
        <w:t>were</w:t>
      </w:r>
      <w:proofErr w:type="gramEnd"/>
      <w:r w:rsidRPr="00BD28B0" w:rsidR="001F001C">
        <w:rPr>
          <w:rFonts w:ascii="Times New Roman" w:hAnsi="Times New Roman"/>
        </w:rPr>
        <w:t xml:space="preserve"> represented by Mr G. </w:t>
      </w:r>
      <w:bookmarkStart w:name="HIT3" w:id="2"/>
      <w:bookmarkEnd w:id="2"/>
      <w:r w:rsidRPr="00BD28B0" w:rsidR="001F001C">
        <w:rPr>
          <w:rFonts w:ascii="Times New Roman" w:hAnsi="Times New Roman"/>
        </w:rPr>
        <w:t>Matyushkin, the Representative of the Russian Federation at the European Court of Human Rights.</w:t>
      </w:r>
    </w:p>
    <w:p w:rsidRPr="00BD28B0" w:rsidR="00F71A6A" w:rsidP="00865450" w:rsidRDefault="008126F1">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3</w:t>
      </w:r>
      <w:r w:rsidRPr="00BD28B0">
        <w:rPr>
          <w:rFonts w:ascii="Times New Roman" w:hAnsi="Times New Roman"/>
        </w:rPr>
        <w:fldChar w:fldCharType="end"/>
      </w:r>
      <w:r w:rsidRPr="00BD28B0">
        <w:rPr>
          <w:rFonts w:ascii="Times New Roman" w:hAnsi="Times New Roman"/>
        </w:rPr>
        <w:t>.  The applicants alleged, in particular,</w:t>
      </w:r>
      <w:r w:rsidRPr="00BD28B0" w:rsidR="00EF7721">
        <w:rPr>
          <w:rFonts w:ascii="Times New Roman" w:hAnsi="Times New Roman"/>
        </w:rPr>
        <w:t xml:space="preserve"> </w:t>
      </w:r>
      <w:r w:rsidR="00096E92">
        <w:rPr>
          <w:rFonts w:ascii="Times New Roman" w:hAnsi="Times New Roman"/>
        </w:rPr>
        <w:t xml:space="preserve">that by failing to recognise and enforce the final judgment of </w:t>
      </w:r>
      <w:r w:rsidR="00B34A1A">
        <w:rPr>
          <w:rFonts w:ascii="Times New Roman" w:hAnsi="Times New Roman"/>
        </w:rPr>
        <w:t xml:space="preserve">a </w:t>
      </w:r>
      <w:r w:rsidR="00096E92">
        <w:rPr>
          <w:rFonts w:ascii="Times New Roman" w:hAnsi="Times New Roman"/>
        </w:rPr>
        <w:t xml:space="preserve">Czech court granting the first applicant custody of his daughter, the second applicant, </w:t>
      </w:r>
      <w:r w:rsidR="00B34A1A">
        <w:rPr>
          <w:rFonts w:ascii="Times New Roman" w:hAnsi="Times New Roman"/>
        </w:rPr>
        <w:t xml:space="preserve">who had been </w:t>
      </w:r>
      <w:r w:rsidR="006A4B55">
        <w:rPr>
          <w:rFonts w:ascii="Times New Roman" w:hAnsi="Times New Roman"/>
        </w:rPr>
        <w:t xml:space="preserve">wrongfully removed from the Czech Republic by </w:t>
      </w:r>
      <w:r w:rsidR="00044564">
        <w:rPr>
          <w:rFonts w:ascii="Times New Roman" w:hAnsi="Times New Roman"/>
        </w:rPr>
        <w:t>the child</w:t>
      </w:r>
      <w:r w:rsidR="006A10F7">
        <w:rPr>
          <w:rFonts w:ascii="Times New Roman" w:hAnsi="Times New Roman"/>
        </w:rPr>
        <w:t>’</w:t>
      </w:r>
      <w:r w:rsidR="00044564">
        <w:rPr>
          <w:rFonts w:ascii="Times New Roman" w:hAnsi="Times New Roman"/>
        </w:rPr>
        <w:t xml:space="preserve">s </w:t>
      </w:r>
      <w:r w:rsidR="006A4B55">
        <w:rPr>
          <w:rFonts w:ascii="Times New Roman" w:hAnsi="Times New Roman"/>
        </w:rPr>
        <w:t xml:space="preserve">mother, O.H., </w:t>
      </w:r>
      <w:r w:rsidR="00096E92">
        <w:rPr>
          <w:rFonts w:ascii="Times New Roman" w:hAnsi="Times New Roman"/>
        </w:rPr>
        <w:t xml:space="preserve">and by failing to secure contact between the applicants </w:t>
      </w:r>
      <w:r w:rsidR="00247347">
        <w:rPr>
          <w:rFonts w:ascii="Times New Roman" w:hAnsi="Times New Roman"/>
        </w:rPr>
        <w:t>in Russia</w:t>
      </w:r>
      <w:r w:rsidR="00B566DE">
        <w:rPr>
          <w:rFonts w:ascii="Times New Roman" w:hAnsi="Times New Roman"/>
        </w:rPr>
        <w:t>,</w:t>
      </w:r>
      <w:r w:rsidR="00247347">
        <w:rPr>
          <w:rFonts w:ascii="Times New Roman" w:hAnsi="Times New Roman"/>
        </w:rPr>
        <w:t xml:space="preserve"> </w:t>
      </w:r>
      <w:r w:rsidR="00096E92">
        <w:rPr>
          <w:rFonts w:ascii="Times New Roman" w:hAnsi="Times New Roman"/>
        </w:rPr>
        <w:t xml:space="preserve">the Russian authorities violated </w:t>
      </w:r>
      <w:r w:rsidR="00B34A1A">
        <w:rPr>
          <w:rFonts w:ascii="Times New Roman" w:hAnsi="Times New Roman"/>
        </w:rPr>
        <w:t>their</w:t>
      </w:r>
      <w:r w:rsidR="002E3D8D">
        <w:rPr>
          <w:rFonts w:ascii="Times New Roman" w:hAnsi="Times New Roman"/>
        </w:rPr>
        <w:t xml:space="preserve"> </w:t>
      </w:r>
      <w:r w:rsidR="00096E92">
        <w:rPr>
          <w:rFonts w:ascii="Times New Roman" w:hAnsi="Times New Roman"/>
        </w:rPr>
        <w:t>right to respect for their fa</w:t>
      </w:r>
      <w:r w:rsidR="002E3D8D">
        <w:rPr>
          <w:rFonts w:ascii="Times New Roman" w:hAnsi="Times New Roman"/>
        </w:rPr>
        <w:t>mily life guaranteed by Article </w:t>
      </w:r>
      <w:r w:rsidR="00096E92">
        <w:rPr>
          <w:rFonts w:ascii="Times New Roman" w:hAnsi="Times New Roman"/>
        </w:rPr>
        <w:t>8 of the Convention</w:t>
      </w:r>
      <w:r w:rsidRPr="00BD28B0">
        <w:rPr>
          <w:rFonts w:ascii="Times New Roman" w:hAnsi="Times New Roman"/>
        </w:rPr>
        <w:t>.</w:t>
      </w:r>
    </w:p>
    <w:p w:rsidRPr="00BD28B0" w:rsidR="007E603C" w:rsidP="00865450" w:rsidRDefault="008126F1">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4</w:t>
      </w:r>
      <w:r w:rsidRPr="00BD28B0">
        <w:rPr>
          <w:rFonts w:ascii="Times New Roman" w:hAnsi="Times New Roman"/>
        </w:rPr>
        <w:fldChar w:fldCharType="end"/>
      </w:r>
      <w:r w:rsidRPr="00BD28B0" w:rsidR="00F71A6A">
        <w:rPr>
          <w:rFonts w:ascii="Times New Roman" w:hAnsi="Times New Roman"/>
        </w:rPr>
        <w:t xml:space="preserve">.  On </w:t>
      </w:r>
      <w:r w:rsidRPr="00BD28B0" w:rsidR="001539BC">
        <w:rPr>
          <w:rFonts w:ascii="Times New Roman" w:hAnsi="Times New Roman"/>
        </w:rPr>
        <w:t xml:space="preserve">7 September 2012 the application was granted priority treatment (Rule 41 of the Rules of Court), and on </w:t>
      </w:r>
      <w:r w:rsidRPr="00BD28B0">
        <w:rPr>
          <w:rFonts w:ascii="Times New Roman" w:hAnsi="Times New Roman"/>
          <w:szCs w:val="24"/>
        </w:rPr>
        <w:t>5 November 2012</w:t>
      </w:r>
      <w:r w:rsidRPr="00BD28B0" w:rsidR="00F71A6A">
        <w:rPr>
          <w:rFonts w:ascii="Times New Roman" w:hAnsi="Times New Roman"/>
        </w:rPr>
        <w:t xml:space="preserve"> </w:t>
      </w:r>
      <w:r w:rsidRPr="00BD28B0" w:rsidR="001539BC">
        <w:rPr>
          <w:rFonts w:ascii="Times New Roman" w:hAnsi="Times New Roman"/>
        </w:rPr>
        <w:t xml:space="preserve">it </w:t>
      </w:r>
      <w:r w:rsidRPr="00BD28B0">
        <w:rPr>
          <w:rFonts w:ascii="Times New Roman" w:hAnsi="Times New Roman"/>
        </w:rPr>
        <w:t>was</w:t>
      </w:r>
      <w:r w:rsidRPr="00BD28B0" w:rsidR="0009409F">
        <w:rPr>
          <w:rFonts w:ascii="Times New Roman" w:hAnsi="Times New Roman"/>
        </w:rPr>
        <w:t xml:space="preserve"> communicated </w:t>
      </w:r>
      <w:r w:rsidRPr="00BD28B0" w:rsidR="00F71A6A">
        <w:rPr>
          <w:rFonts w:ascii="Times New Roman" w:hAnsi="Times New Roman"/>
        </w:rPr>
        <w:t xml:space="preserve">to the </w:t>
      </w:r>
      <w:r w:rsidRPr="00BD28B0" w:rsidR="00810832">
        <w:rPr>
          <w:rFonts w:ascii="Times New Roman" w:hAnsi="Times New Roman"/>
        </w:rPr>
        <w:t xml:space="preserve">Russian </w:t>
      </w:r>
      <w:r w:rsidRPr="00BD28B0" w:rsidR="00F71A6A">
        <w:rPr>
          <w:rFonts w:ascii="Times New Roman" w:hAnsi="Times New Roman"/>
        </w:rPr>
        <w:t>Gove</w:t>
      </w:r>
      <w:r w:rsidRPr="00BD28B0" w:rsidR="001F07EE">
        <w:rPr>
          <w:rFonts w:ascii="Times New Roman" w:hAnsi="Times New Roman"/>
        </w:rPr>
        <w:t>rnment.</w:t>
      </w:r>
    </w:p>
    <w:p w:rsidRPr="00BD28B0" w:rsidR="00773123" w:rsidP="00773123" w:rsidRDefault="001F001C">
      <w:pPr>
        <w:pStyle w:val="ECHRPara"/>
        <w:rPr>
          <w:rFonts w:ascii="Times New Roman" w:hAnsi="Times New Roman"/>
          <w:noProof/>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5</w:t>
      </w:r>
      <w:r w:rsidRPr="00BD28B0">
        <w:rPr>
          <w:rFonts w:ascii="Times New Roman" w:hAnsi="Times New Roman"/>
        </w:rPr>
        <w:fldChar w:fldCharType="end"/>
      </w:r>
      <w:r w:rsidRPr="00BD28B0">
        <w:rPr>
          <w:rFonts w:ascii="Times New Roman" w:hAnsi="Times New Roman"/>
        </w:rPr>
        <w:t>.  </w:t>
      </w:r>
      <w:r w:rsidRPr="00BD28B0" w:rsidR="00773123">
        <w:rPr>
          <w:rFonts w:ascii="Times New Roman" w:hAnsi="Times New Roman"/>
          <w:noProof/>
        </w:rPr>
        <w:t xml:space="preserve">On </w:t>
      </w:r>
      <w:r w:rsidRPr="00BD28B0" w:rsidR="008875B5">
        <w:rPr>
          <w:rFonts w:ascii="Times New Roman" w:hAnsi="Times New Roman"/>
          <w:noProof/>
        </w:rPr>
        <w:t>19 December 2013</w:t>
      </w:r>
      <w:r w:rsidRPr="00BD28B0" w:rsidR="00773123">
        <w:rPr>
          <w:rFonts w:ascii="Times New Roman" w:hAnsi="Times New Roman"/>
          <w:noProof/>
        </w:rPr>
        <w:t xml:space="preserve"> the </w:t>
      </w:r>
      <w:r w:rsidRPr="00BD28B0" w:rsidR="00D442AF">
        <w:rPr>
          <w:rFonts w:ascii="Times New Roman" w:hAnsi="Times New Roman"/>
          <w:noProof/>
        </w:rPr>
        <w:t xml:space="preserve">Czech Government </w:t>
      </w:r>
      <w:r w:rsidRPr="00BD28B0" w:rsidR="000D1F70">
        <w:rPr>
          <w:rFonts w:ascii="Times New Roman" w:hAnsi="Times New Roman"/>
        </w:rPr>
        <w:t>declared that they would exercise their right under Article 36 § 1 of the Convention and Rule 44 of the Rules of Court to intervene in the proceedings.</w:t>
      </w:r>
    </w:p>
    <w:p w:rsidRPr="00BD28B0" w:rsidR="00F71A6A" w:rsidP="008824B9" w:rsidRDefault="00F71A6A">
      <w:pPr>
        <w:pStyle w:val="ECHRTitle1"/>
      </w:pPr>
      <w:r w:rsidRPr="00BD28B0">
        <w:t>THE FACTS</w:t>
      </w:r>
    </w:p>
    <w:p w:rsidRPr="00BD28B0" w:rsidR="00D353F4" w:rsidP="008824B9" w:rsidRDefault="007352DD">
      <w:pPr>
        <w:pStyle w:val="ECHRHeading1"/>
      </w:pPr>
      <w:r w:rsidRPr="00BD28B0">
        <w:t xml:space="preserve">I.  THE CIRCUMSTANCES OF THE </w:t>
      </w:r>
      <w:r w:rsidRPr="00BD28B0" w:rsidR="00D353F4">
        <w:t>CASE</w:t>
      </w:r>
    </w:p>
    <w:p w:rsidRPr="00BD28B0" w:rsidR="00F71A6A" w:rsidP="002F4BCF" w:rsidRDefault="008126F1">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6</w:t>
      </w:r>
      <w:r w:rsidRPr="00BD28B0">
        <w:rPr>
          <w:rFonts w:ascii="Times New Roman" w:hAnsi="Times New Roman"/>
        </w:rPr>
        <w:fldChar w:fldCharType="end"/>
      </w:r>
      <w:r w:rsidRPr="00BD28B0" w:rsidR="00F71A6A">
        <w:rPr>
          <w:rFonts w:ascii="Times New Roman" w:hAnsi="Times New Roman"/>
        </w:rPr>
        <w:t>.  </w:t>
      </w:r>
      <w:r w:rsidRPr="00BD28B0" w:rsidR="00B14D9A">
        <w:rPr>
          <w:rFonts w:ascii="Times New Roman" w:hAnsi="Times New Roman"/>
        </w:rPr>
        <w:t xml:space="preserve">The first applicant was born in 1970 and lives in Prague, </w:t>
      </w:r>
      <w:r w:rsidR="00B34A1A">
        <w:rPr>
          <w:rFonts w:ascii="Times New Roman" w:hAnsi="Times New Roman"/>
        </w:rPr>
        <w:t xml:space="preserve">the </w:t>
      </w:r>
      <w:r w:rsidRPr="00BD28B0" w:rsidR="00B14D9A">
        <w:rPr>
          <w:rFonts w:ascii="Times New Roman" w:hAnsi="Times New Roman"/>
        </w:rPr>
        <w:t>Czech Republic. The second applicant</w:t>
      </w:r>
      <w:r w:rsidR="00B53313">
        <w:rPr>
          <w:rFonts w:ascii="Times New Roman" w:hAnsi="Times New Roman"/>
        </w:rPr>
        <w:t xml:space="preserve"> was </w:t>
      </w:r>
      <w:r w:rsidRPr="00BD28B0" w:rsidR="00B14D9A">
        <w:rPr>
          <w:rFonts w:ascii="Times New Roman" w:hAnsi="Times New Roman"/>
        </w:rPr>
        <w:t>born in 2005. She currently lives in Russia with O.H., her mother</w:t>
      </w:r>
      <w:r w:rsidRPr="00BD28B0" w:rsidR="00F71A6A">
        <w:rPr>
          <w:rFonts w:ascii="Times New Roman" w:hAnsi="Times New Roman"/>
        </w:rPr>
        <w:t>.</w:t>
      </w:r>
    </w:p>
    <w:p w:rsidRPr="00BD28B0" w:rsidR="00811D23" w:rsidP="00811D23" w:rsidRDefault="00B14D9A">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7</w:t>
      </w:r>
      <w:r w:rsidRPr="00BD28B0">
        <w:rPr>
          <w:rFonts w:ascii="Times New Roman" w:hAnsi="Times New Roman"/>
        </w:rPr>
        <w:fldChar w:fldCharType="end"/>
      </w:r>
      <w:r w:rsidRPr="00BD28B0">
        <w:rPr>
          <w:rFonts w:ascii="Times New Roman" w:hAnsi="Times New Roman"/>
        </w:rPr>
        <w:t>.  </w:t>
      </w:r>
      <w:r w:rsidRPr="00BD28B0" w:rsidR="00811D23">
        <w:rPr>
          <w:rFonts w:ascii="Times New Roman" w:hAnsi="Times New Roman"/>
        </w:rPr>
        <w:t>On 5 June 2003 the first applicant married a Russian national, O.H. The couple decided to settle in Prague.</w:t>
      </w:r>
    </w:p>
    <w:p w:rsidRPr="00BD28B0" w:rsidR="00811D23" w:rsidP="00811D23" w:rsidRDefault="00B14D9A">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8</w:t>
      </w:r>
      <w:r w:rsidRPr="00BD28B0">
        <w:rPr>
          <w:rFonts w:ascii="Times New Roman" w:hAnsi="Times New Roman"/>
        </w:rPr>
        <w:fldChar w:fldCharType="end"/>
      </w:r>
      <w:r w:rsidRPr="00BD28B0">
        <w:rPr>
          <w:rFonts w:ascii="Times New Roman" w:hAnsi="Times New Roman"/>
        </w:rPr>
        <w:t>.  </w:t>
      </w:r>
      <w:r w:rsidRPr="00BD28B0" w:rsidR="00811D23">
        <w:rPr>
          <w:rFonts w:ascii="Times New Roman" w:hAnsi="Times New Roman"/>
        </w:rPr>
        <w:t>On 28 January 2005 their daughter, the second applicant, was born.</w:t>
      </w:r>
    </w:p>
    <w:p w:rsidRPr="00BD28B0" w:rsidR="00811D23" w:rsidP="00811D23" w:rsidRDefault="00B14D9A">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9</w:t>
      </w:r>
      <w:r w:rsidRPr="00BD28B0">
        <w:rPr>
          <w:rFonts w:ascii="Times New Roman" w:hAnsi="Times New Roman"/>
        </w:rPr>
        <w:fldChar w:fldCharType="end"/>
      </w:r>
      <w:r w:rsidRPr="00BD28B0">
        <w:rPr>
          <w:rFonts w:ascii="Times New Roman" w:hAnsi="Times New Roman"/>
        </w:rPr>
        <w:t>.  </w:t>
      </w:r>
      <w:r w:rsidRPr="00BD28B0" w:rsidR="00811D23">
        <w:rPr>
          <w:rFonts w:ascii="Times New Roman" w:hAnsi="Times New Roman"/>
        </w:rPr>
        <w:t>In 2007 the first applicant and O.H. decided to separate.</w:t>
      </w:r>
    </w:p>
    <w:bookmarkStart w:name="para10" w:id="3"/>
    <w:p w:rsidRPr="00BD28B0" w:rsidR="00811D23" w:rsidP="00811D23" w:rsidRDefault="00B14D9A">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10</w:t>
      </w:r>
      <w:r w:rsidRPr="00BD28B0">
        <w:rPr>
          <w:rFonts w:ascii="Times New Roman" w:hAnsi="Times New Roman"/>
        </w:rPr>
        <w:fldChar w:fldCharType="end"/>
      </w:r>
      <w:bookmarkEnd w:id="3"/>
      <w:r w:rsidRPr="00BD28B0">
        <w:rPr>
          <w:rFonts w:ascii="Times New Roman" w:hAnsi="Times New Roman"/>
        </w:rPr>
        <w:t>.  </w:t>
      </w:r>
      <w:r w:rsidRPr="00BD28B0" w:rsidR="00811D23">
        <w:rPr>
          <w:rFonts w:ascii="Times New Roman" w:hAnsi="Times New Roman"/>
        </w:rPr>
        <w:t>On 1 November 2007 O.H. filed for divorce</w:t>
      </w:r>
      <w:r w:rsidR="00B53313">
        <w:rPr>
          <w:rFonts w:ascii="Times New Roman" w:hAnsi="Times New Roman"/>
        </w:rPr>
        <w:t xml:space="preserve"> in the Czech Republic</w:t>
      </w:r>
      <w:r w:rsidRPr="00BD28B0" w:rsidR="00811D23">
        <w:rPr>
          <w:rFonts w:ascii="Times New Roman" w:hAnsi="Times New Roman"/>
        </w:rPr>
        <w:t>. Both O.H. and the first applicant sought custody</w:t>
      </w:r>
      <w:r w:rsidRPr="00240F1F" w:rsidR="00240F1F">
        <w:rPr>
          <w:rFonts w:ascii="Times New Roman" w:hAnsi="Times New Roman"/>
        </w:rPr>
        <w:t xml:space="preserve"> </w:t>
      </w:r>
      <w:r w:rsidR="00240F1F">
        <w:rPr>
          <w:rFonts w:ascii="Times New Roman" w:hAnsi="Times New Roman"/>
        </w:rPr>
        <w:t xml:space="preserve">of the </w:t>
      </w:r>
      <w:r w:rsidRPr="00BD28B0" w:rsidR="00240F1F">
        <w:rPr>
          <w:rFonts w:ascii="Times New Roman" w:hAnsi="Times New Roman"/>
        </w:rPr>
        <w:t>child</w:t>
      </w:r>
      <w:r w:rsidRPr="00BD28B0" w:rsidR="00811D23">
        <w:rPr>
          <w:rFonts w:ascii="Times New Roman" w:hAnsi="Times New Roman"/>
        </w:rPr>
        <w:t>.</w:t>
      </w:r>
    </w:p>
    <w:bookmarkStart w:name="para11" w:id="4"/>
    <w:p w:rsidRPr="00BD28B0" w:rsidR="00811D23" w:rsidP="00811D23" w:rsidRDefault="00B14D9A">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11</w:t>
      </w:r>
      <w:r w:rsidRPr="00BD28B0">
        <w:rPr>
          <w:rFonts w:ascii="Times New Roman" w:hAnsi="Times New Roman"/>
        </w:rPr>
        <w:fldChar w:fldCharType="end"/>
      </w:r>
      <w:bookmarkEnd w:id="4"/>
      <w:r w:rsidRPr="00BD28B0">
        <w:rPr>
          <w:rFonts w:ascii="Times New Roman" w:hAnsi="Times New Roman"/>
        </w:rPr>
        <w:t>.  </w:t>
      </w:r>
      <w:r w:rsidRPr="00BD28B0" w:rsidR="00811D23">
        <w:rPr>
          <w:rFonts w:ascii="Times New Roman" w:hAnsi="Times New Roman"/>
        </w:rPr>
        <w:t xml:space="preserve">In April 2008 O.H., unbeknownst to the first applicant, obtained </w:t>
      </w:r>
      <w:proofErr w:type="gramStart"/>
      <w:r w:rsidRPr="00BD28B0" w:rsidR="00811D23">
        <w:rPr>
          <w:rFonts w:ascii="Times New Roman" w:hAnsi="Times New Roman"/>
        </w:rPr>
        <w:t>a</w:t>
      </w:r>
      <w:proofErr w:type="gramEnd"/>
      <w:r w:rsidRPr="00BD28B0" w:rsidR="00811D23">
        <w:rPr>
          <w:rFonts w:ascii="Times New Roman" w:hAnsi="Times New Roman"/>
        </w:rPr>
        <w:t xml:space="preserve"> one</w:t>
      </w:r>
      <w:r w:rsidRPr="00BD28B0" w:rsidR="00811D23">
        <w:rPr>
          <w:rFonts w:ascii="Times New Roman" w:hAnsi="Times New Roman"/>
        </w:rPr>
        <w:noBreakHyphen/>
        <w:t xml:space="preserve">month Russian visa for the second applicant, and </w:t>
      </w:r>
      <w:r w:rsidR="00DF08F5">
        <w:rPr>
          <w:rFonts w:ascii="Times New Roman" w:hAnsi="Times New Roman"/>
        </w:rPr>
        <w:t>on 17 April 2008</w:t>
      </w:r>
      <w:r w:rsidR="00240F1F">
        <w:rPr>
          <w:rFonts w:ascii="Times New Roman" w:hAnsi="Times New Roman"/>
        </w:rPr>
        <w:t>,</w:t>
      </w:r>
      <w:r w:rsidR="00DF08F5">
        <w:rPr>
          <w:rFonts w:ascii="Times New Roman" w:hAnsi="Times New Roman"/>
        </w:rPr>
        <w:t xml:space="preserve"> </w:t>
      </w:r>
      <w:r w:rsidRPr="00BD28B0" w:rsidR="00811D23">
        <w:rPr>
          <w:rFonts w:ascii="Times New Roman" w:hAnsi="Times New Roman"/>
        </w:rPr>
        <w:t>together with the latter</w:t>
      </w:r>
      <w:r w:rsidR="00240F1F">
        <w:rPr>
          <w:rFonts w:ascii="Times New Roman" w:hAnsi="Times New Roman"/>
        </w:rPr>
        <w:t>,</w:t>
      </w:r>
      <w:r w:rsidRPr="00BD28B0" w:rsidR="00811D23">
        <w:rPr>
          <w:rFonts w:ascii="Times New Roman" w:hAnsi="Times New Roman"/>
        </w:rPr>
        <w:t xml:space="preserve"> left for Russia (Vologda Region). Upon the expiry of the visa on 12 May 2008 O.H. did not bring the second applicant back to the Czech Republic. Instead, on 20 May 2008 she obtained a temporary residence permit for the second applicant</w:t>
      </w:r>
      <w:r w:rsidRPr="00240F1F" w:rsidR="00240F1F">
        <w:rPr>
          <w:rFonts w:ascii="Times New Roman" w:hAnsi="Times New Roman"/>
        </w:rPr>
        <w:t xml:space="preserve"> </w:t>
      </w:r>
      <w:r w:rsidRPr="00BD28B0" w:rsidR="00240F1F">
        <w:rPr>
          <w:rFonts w:ascii="Times New Roman" w:hAnsi="Times New Roman"/>
        </w:rPr>
        <w:t>from the Russian Federal Migration Service</w:t>
      </w:r>
      <w:r w:rsidRPr="00BD28B0" w:rsidR="00811D23">
        <w:rPr>
          <w:rFonts w:ascii="Times New Roman" w:hAnsi="Times New Roman"/>
        </w:rPr>
        <w:t>, and on 27 May 2008</w:t>
      </w:r>
      <w:r w:rsidR="00240F1F">
        <w:rPr>
          <w:rFonts w:ascii="Times New Roman" w:hAnsi="Times New Roman"/>
        </w:rPr>
        <w:t>,</w:t>
      </w:r>
      <w:r w:rsidRPr="00BD28B0" w:rsidR="00811D23">
        <w:rPr>
          <w:rFonts w:ascii="Times New Roman" w:hAnsi="Times New Roman"/>
        </w:rPr>
        <w:t xml:space="preserve"> Russian citizenship for the latter. On an unspecified date O.H. and the second applicant left for St Petersburg.</w:t>
      </w:r>
    </w:p>
    <w:bookmarkStart w:name="para12" w:id="5"/>
    <w:p w:rsidRPr="00BD28B0" w:rsidR="00835C80" w:rsidP="00835C80" w:rsidRDefault="00835C80">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12</w:t>
      </w:r>
      <w:r w:rsidRPr="00BD28B0">
        <w:rPr>
          <w:rFonts w:ascii="Times New Roman" w:hAnsi="Times New Roman"/>
        </w:rPr>
        <w:fldChar w:fldCharType="end"/>
      </w:r>
      <w:bookmarkEnd w:id="5"/>
      <w:r w:rsidRPr="00BD28B0">
        <w:rPr>
          <w:rFonts w:ascii="Times New Roman" w:hAnsi="Times New Roman"/>
        </w:rPr>
        <w:t xml:space="preserve">.  On 7 July 2009 O.H. applied to the Federal Security Service Border Control </w:t>
      </w:r>
      <w:r w:rsidRPr="00BD28B0">
        <w:rPr>
          <w:rFonts w:ascii="Times New Roman" w:hAnsi="Times New Roman"/>
          <w:i/>
        </w:rPr>
        <w:t>(</w:t>
      </w:r>
      <w:r w:rsidRPr="00BD28B0">
        <w:rPr>
          <w:rFonts w:ascii="Times New Roman" w:hAnsi="Times New Roman"/>
          <w:i/>
          <w:lang w:val="ru-RU"/>
        </w:rPr>
        <w:t>Пограничное</w:t>
      </w:r>
      <w:r w:rsidRPr="00BD28B0">
        <w:rPr>
          <w:rFonts w:ascii="Times New Roman" w:hAnsi="Times New Roman"/>
          <w:i/>
        </w:rPr>
        <w:t xml:space="preserve"> </w:t>
      </w:r>
      <w:r w:rsidRPr="00BD28B0">
        <w:rPr>
          <w:rFonts w:ascii="Times New Roman" w:hAnsi="Times New Roman"/>
          <w:i/>
          <w:lang w:val="ru-RU"/>
        </w:rPr>
        <w:t>управление</w:t>
      </w:r>
      <w:r w:rsidRPr="00BD28B0">
        <w:rPr>
          <w:rFonts w:ascii="Times New Roman" w:hAnsi="Times New Roman"/>
          <w:i/>
        </w:rPr>
        <w:t xml:space="preserve"> </w:t>
      </w:r>
      <w:r w:rsidRPr="00BD28B0">
        <w:rPr>
          <w:rFonts w:ascii="Times New Roman" w:hAnsi="Times New Roman"/>
          <w:i/>
          <w:lang w:val="ru-RU"/>
        </w:rPr>
        <w:t>Федеральной</w:t>
      </w:r>
      <w:r w:rsidRPr="00BD28B0">
        <w:rPr>
          <w:rFonts w:ascii="Times New Roman" w:hAnsi="Times New Roman"/>
          <w:i/>
        </w:rPr>
        <w:t xml:space="preserve"> </w:t>
      </w:r>
      <w:r w:rsidRPr="00BD28B0">
        <w:rPr>
          <w:rFonts w:ascii="Times New Roman" w:hAnsi="Times New Roman"/>
          <w:i/>
          <w:lang w:val="ru-RU"/>
        </w:rPr>
        <w:t>службы</w:t>
      </w:r>
      <w:r w:rsidRPr="00BD28B0">
        <w:rPr>
          <w:rFonts w:ascii="Times New Roman" w:hAnsi="Times New Roman"/>
          <w:i/>
        </w:rPr>
        <w:t xml:space="preserve"> </w:t>
      </w:r>
      <w:r w:rsidRPr="00BD28B0">
        <w:rPr>
          <w:rFonts w:ascii="Times New Roman" w:hAnsi="Times New Roman"/>
          <w:i/>
          <w:lang w:val="ru-RU"/>
        </w:rPr>
        <w:t>безопасности</w:t>
      </w:r>
      <w:r w:rsidRPr="00BD28B0">
        <w:rPr>
          <w:rFonts w:ascii="Times New Roman" w:hAnsi="Times New Roman"/>
          <w:i/>
        </w:rPr>
        <w:t xml:space="preserve"> </w:t>
      </w:r>
      <w:r w:rsidRPr="00BD28B0">
        <w:rPr>
          <w:rFonts w:ascii="Times New Roman" w:hAnsi="Times New Roman"/>
          <w:i/>
          <w:lang w:val="ru-RU"/>
        </w:rPr>
        <w:t>Российской</w:t>
      </w:r>
      <w:r w:rsidRPr="00BD28B0">
        <w:rPr>
          <w:rFonts w:ascii="Times New Roman" w:hAnsi="Times New Roman"/>
          <w:i/>
        </w:rPr>
        <w:t xml:space="preserve"> </w:t>
      </w:r>
      <w:r w:rsidRPr="00BD28B0">
        <w:rPr>
          <w:rFonts w:ascii="Times New Roman" w:hAnsi="Times New Roman"/>
          <w:i/>
          <w:lang w:val="ru-RU"/>
        </w:rPr>
        <w:t>Федерации</w:t>
      </w:r>
      <w:r w:rsidRPr="00BD28B0">
        <w:rPr>
          <w:rFonts w:ascii="Times New Roman" w:hAnsi="Times New Roman"/>
          <w:i/>
        </w:rPr>
        <w:t xml:space="preserve"> </w:t>
      </w:r>
      <w:r w:rsidRPr="00BD28B0">
        <w:rPr>
          <w:rFonts w:ascii="Times New Roman" w:hAnsi="Times New Roman"/>
          <w:i/>
          <w:lang w:val="ru-RU"/>
        </w:rPr>
        <w:t>по</w:t>
      </w:r>
      <w:r w:rsidRPr="00BD28B0">
        <w:rPr>
          <w:rFonts w:ascii="Times New Roman" w:hAnsi="Times New Roman"/>
          <w:i/>
        </w:rPr>
        <w:t xml:space="preserve"> </w:t>
      </w:r>
      <w:r w:rsidRPr="00BD28B0">
        <w:rPr>
          <w:rFonts w:ascii="Times New Roman" w:hAnsi="Times New Roman"/>
          <w:i/>
          <w:lang w:val="ru-RU"/>
        </w:rPr>
        <w:t>городу</w:t>
      </w:r>
      <w:r w:rsidRPr="00BD28B0">
        <w:rPr>
          <w:rFonts w:ascii="Times New Roman" w:hAnsi="Times New Roman"/>
          <w:i/>
        </w:rPr>
        <w:t xml:space="preserve"> </w:t>
      </w:r>
      <w:r w:rsidRPr="00BD28B0">
        <w:rPr>
          <w:rFonts w:ascii="Times New Roman" w:hAnsi="Times New Roman"/>
          <w:i/>
          <w:lang w:val="ru-RU"/>
        </w:rPr>
        <w:t>Санкт</w:t>
      </w:r>
      <w:r w:rsidRPr="00BD28B0">
        <w:rPr>
          <w:rFonts w:ascii="Times New Roman" w:hAnsi="Times New Roman"/>
          <w:i/>
        </w:rPr>
        <w:t>-</w:t>
      </w:r>
      <w:r w:rsidRPr="00BD28B0">
        <w:rPr>
          <w:rFonts w:ascii="Times New Roman" w:hAnsi="Times New Roman"/>
          <w:i/>
          <w:lang w:val="ru-RU"/>
        </w:rPr>
        <w:t>Петербургу</w:t>
      </w:r>
      <w:r w:rsidRPr="00BD28B0">
        <w:rPr>
          <w:rFonts w:ascii="Times New Roman" w:hAnsi="Times New Roman"/>
          <w:i/>
        </w:rPr>
        <w:t xml:space="preserve"> </w:t>
      </w:r>
      <w:r w:rsidRPr="00BD28B0">
        <w:rPr>
          <w:rFonts w:ascii="Times New Roman" w:hAnsi="Times New Roman"/>
          <w:i/>
          <w:lang w:val="ru-RU"/>
        </w:rPr>
        <w:t>и</w:t>
      </w:r>
      <w:r w:rsidRPr="00BD28B0">
        <w:rPr>
          <w:rFonts w:ascii="Times New Roman" w:hAnsi="Times New Roman"/>
          <w:i/>
        </w:rPr>
        <w:t xml:space="preserve"> </w:t>
      </w:r>
      <w:r w:rsidRPr="00BD28B0">
        <w:rPr>
          <w:rFonts w:ascii="Times New Roman" w:hAnsi="Times New Roman"/>
          <w:i/>
          <w:lang w:val="ru-RU"/>
        </w:rPr>
        <w:t>Ленинградской</w:t>
      </w:r>
      <w:r w:rsidRPr="00BD28B0">
        <w:rPr>
          <w:rFonts w:ascii="Times New Roman" w:hAnsi="Times New Roman"/>
          <w:i/>
        </w:rPr>
        <w:t xml:space="preserve"> </w:t>
      </w:r>
      <w:r w:rsidRPr="00BD28B0">
        <w:rPr>
          <w:rFonts w:ascii="Times New Roman" w:hAnsi="Times New Roman"/>
          <w:i/>
          <w:lang w:val="ru-RU"/>
        </w:rPr>
        <w:t>области</w:t>
      </w:r>
      <w:r w:rsidRPr="00BD28B0">
        <w:rPr>
          <w:rFonts w:ascii="Times New Roman" w:hAnsi="Times New Roman"/>
          <w:i/>
        </w:rPr>
        <w:t xml:space="preserve">) </w:t>
      </w:r>
      <w:r w:rsidRPr="00BD28B0">
        <w:rPr>
          <w:rFonts w:ascii="Times New Roman" w:hAnsi="Times New Roman"/>
        </w:rPr>
        <w:t>in order to restrict the second applicant</w:t>
      </w:r>
      <w:r w:rsidR="006A10F7">
        <w:rPr>
          <w:rFonts w:ascii="Times New Roman" w:hAnsi="Times New Roman"/>
        </w:rPr>
        <w:t>’</w:t>
      </w:r>
      <w:r w:rsidRPr="00BD28B0">
        <w:rPr>
          <w:rFonts w:ascii="Times New Roman" w:hAnsi="Times New Roman"/>
        </w:rPr>
        <w:t>s travel outside Russia.</w:t>
      </w:r>
    </w:p>
    <w:bookmarkStart w:name="para13" w:id="6"/>
    <w:p w:rsidRPr="00BD28B0" w:rsidR="00835C80" w:rsidP="00835C80" w:rsidRDefault="00835C80">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13</w:t>
      </w:r>
      <w:r w:rsidRPr="00BD28B0">
        <w:rPr>
          <w:rFonts w:ascii="Times New Roman" w:hAnsi="Times New Roman"/>
        </w:rPr>
        <w:fldChar w:fldCharType="end"/>
      </w:r>
      <w:bookmarkEnd w:id="6"/>
      <w:r w:rsidRPr="00BD28B0">
        <w:rPr>
          <w:rFonts w:ascii="Times New Roman" w:hAnsi="Times New Roman"/>
        </w:rPr>
        <w:t>.  As of 10 July 2009 the second applicant</w:t>
      </w:r>
      <w:r w:rsidR="006A10F7">
        <w:rPr>
          <w:rFonts w:ascii="Times New Roman" w:hAnsi="Times New Roman"/>
        </w:rPr>
        <w:t>’</w:t>
      </w:r>
      <w:r w:rsidRPr="00BD28B0">
        <w:rPr>
          <w:rFonts w:ascii="Times New Roman" w:hAnsi="Times New Roman"/>
        </w:rPr>
        <w:t xml:space="preserve">s </w:t>
      </w:r>
      <w:r w:rsidR="00C31B06">
        <w:rPr>
          <w:rFonts w:ascii="Times New Roman" w:hAnsi="Times New Roman"/>
        </w:rPr>
        <w:t>travel</w:t>
      </w:r>
      <w:r w:rsidRPr="00BD28B0" w:rsidR="00C31B06">
        <w:rPr>
          <w:rFonts w:ascii="Times New Roman" w:hAnsi="Times New Roman"/>
        </w:rPr>
        <w:t xml:space="preserve"> </w:t>
      </w:r>
      <w:r w:rsidRPr="00BD28B0">
        <w:rPr>
          <w:rFonts w:ascii="Times New Roman" w:hAnsi="Times New Roman"/>
        </w:rPr>
        <w:t xml:space="preserve">abroad </w:t>
      </w:r>
      <w:r w:rsidRPr="00BD28B0" w:rsidR="00C31B06">
        <w:rPr>
          <w:rFonts w:ascii="Times New Roman" w:hAnsi="Times New Roman"/>
        </w:rPr>
        <w:t>w</w:t>
      </w:r>
      <w:r w:rsidR="00C31B06">
        <w:rPr>
          <w:rFonts w:ascii="Times New Roman" w:hAnsi="Times New Roman"/>
        </w:rPr>
        <w:t>as</w:t>
      </w:r>
      <w:r w:rsidRPr="00BD28B0" w:rsidR="00C31B06">
        <w:rPr>
          <w:rFonts w:ascii="Times New Roman" w:hAnsi="Times New Roman"/>
        </w:rPr>
        <w:t xml:space="preserve"> </w:t>
      </w:r>
      <w:r w:rsidRPr="00BD28B0">
        <w:rPr>
          <w:rFonts w:ascii="Times New Roman" w:hAnsi="Times New Roman"/>
        </w:rPr>
        <w:t>restricted.</w:t>
      </w:r>
    </w:p>
    <w:bookmarkStart w:name="para14" w:id="7"/>
    <w:p w:rsidRPr="00BD28B0" w:rsidR="008639CB" w:rsidP="008639CB" w:rsidRDefault="008639CB">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14</w:t>
      </w:r>
      <w:r w:rsidRPr="00BD28B0">
        <w:rPr>
          <w:rFonts w:ascii="Times New Roman" w:hAnsi="Times New Roman"/>
        </w:rPr>
        <w:fldChar w:fldCharType="end"/>
      </w:r>
      <w:bookmarkEnd w:id="7"/>
      <w:r w:rsidRPr="00BD28B0">
        <w:rPr>
          <w:rFonts w:ascii="Times New Roman" w:hAnsi="Times New Roman"/>
        </w:rPr>
        <w:t xml:space="preserve">.  Since </w:t>
      </w:r>
      <w:r w:rsidR="00637542">
        <w:rPr>
          <w:rFonts w:ascii="Times New Roman" w:hAnsi="Times New Roman"/>
        </w:rPr>
        <w:t xml:space="preserve">29 </w:t>
      </w:r>
      <w:r w:rsidRPr="00BD28B0">
        <w:rPr>
          <w:rFonts w:ascii="Times New Roman" w:hAnsi="Times New Roman"/>
        </w:rPr>
        <w:t xml:space="preserve">May 2011 the first applicant </w:t>
      </w:r>
      <w:r w:rsidR="00240F1F">
        <w:rPr>
          <w:rFonts w:ascii="Times New Roman" w:hAnsi="Times New Roman"/>
        </w:rPr>
        <w:t xml:space="preserve">has </w:t>
      </w:r>
      <w:r w:rsidRPr="00BD28B0">
        <w:rPr>
          <w:rFonts w:ascii="Times New Roman" w:hAnsi="Times New Roman"/>
        </w:rPr>
        <w:t>had no contact with the second applicant, because O.H. prevented him from either seeing the second applicant or communicating with her by telephone.</w:t>
      </w:r>
      <w:r w:rsidR="009A771B">
        <w:rPr>
          <w:rFonts w:ascii="Times New Roman" w:hAnsi="Times New Roman"/>
        </w:rPr>
        <w:t xml:space="preserve"> The Russian authorities have been unable to </w:t>
      </w:r>
      <w:r w:rsidR="003D0962">
        <w:rPr>
          <w:rFonts w:ascii="Times New Roman" w:hAnsi="Times New Roman"/>
        </w:rPr>
        <w:t xml:space="preserve">establish </w:t>
      </w:r>
      <w:r w:rsidR="009A771B">
        <w:rPr>
          <w:rFonts w:ascii="Times New Roman" w:hAnsi="Times New Roman"/>
        </w:rPr>
        <w:t>O.H.</w:t>
      </w:r>
      <w:r w:rsidR="006A10F7">
        <w:rPr>
          <w:rFonts w:ascii="Times New Roman" w:hAnsi="Times New Roman"/>
        </w:rPr>
        <w:t>’</w:t>
      </w:r>
      <w:r w:rsidR="009A771B">
        <w:rPr>
          <w:rFonts w:ascii="Times New Roman" w:hAnsi="Times New Roman"/>
        </w:rPr>
        <w:t>s and the second applicant</w:t>
      </w:r>
      <w:r w:rsidR="006A10F7">
        <w:rPr>
          <w:rFonts w:ascii="Times New Roman" w:hAnsi="Times New Roman"/>
        </w:rPr>
        <w:t>’</w:t>
      </w:r>
      <w:r w:rsidR="009A771B">
        <w:rPr>
          <w:rFonts w:ascii="Times New Roman" w:hAnsi="Times New Roman"/>
        </w:rPr>
        <w:t>s whereabouts since then.</w:t>
      </w:r>
    </w:p>
    <w:p w:rsidR="00641B1D" w:rsidP="00D04346" w:rsidRDefault="00641B1D">
      <w:pPr>
        <w:pStyle w:val="ECHRHeading2"/>
      </w:pPr>
      <w:r>
        <w:t>A.  The proceedings in the Czech Republic</w:t>
      </w:r>
    </w:p>
    <w:p w:rsidR="00D04346" w:rsidP="00641B1D" w:rsidRDefault="00641B1D">
      <w:pPr>
        <w:pStyle w:val="ECHRHeading3"/>
      </w:pPr>
      <w:r>
        <w:t>1</w:t>
      </w:r>
      <w:r w:rsidR="00D04346">
        <w:t xml:space="preserve">.  The interim measure granting the first applicant temporary custody </w:t>
      </w:r>
      <w:r w:rsidR="00240F1F">
        <w:t xml:space="preserve">of </w:t>
      </w:r>
      <w:r w:rsidR="00D04346">
        <w:t xml:space="preserve">the </w:t>
      </w:r>
      <w:r>
        <w:t>child</w:t>
      </w:r>
    </w:p>
    <w:bookmarkStart w:name="para15" w:id="8"/>
    <w:p w:rsidR="00641B1D" w:rsidP="00721266" w:rsidRDefault="004947C4">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15</w:t>
      </w:r>
      <w:r>
        <w:rPr>
          <w:rFonts w:ascii="Times New Roman" w:hAnsi="Times New Roman"/>
        </w:rPr>
        <w:fldChar w:fldCharType="end"/>
      </w:r>
      <w:bookmarkEnd w:id="8"/>
      <w:r>
        <w:rPr>
          <w:rFonts w:ascii="Times New Roman" w:hAnsi="Times New Roman"/>
        </w:rPr>
        <w:t>.  </w:t>
      </w:r>
      <w:r w:rsidR="0089263F">
        <w:rPr>
          <w:rFonts w:ascii="Times New Roman" w:hAnsi="Times New Roman"/>
        </w:rPr>
        <w:t xml:space="preserve">The </w:t>
      </w:r>
      <w:r w:rsidRPr="00BD28B0" w:rsidR="00721266">
        <w:rPr>
          <w:rFonts w:ascii="Times New Roman" w:hAnsi="Times New Roman"/>
        </w:rPr>
        <w:t xml:space="preserve">interim decision </w:t>
      </w:r>
      <w:r w:rsidR="0089263F">
        <w:rPr>
          <w:rFonts w:ascii="Times New Roman" w:hAnsi="Times New Roman"/>
        </w:rPr>
        <w:t xml:space="preserve">of Prague 4 District Court </w:t>
      </w:r>
      <w:r w:rsidRPr="00BD28B0" w:rsidR="00721266">
        <w:rPr>
          <w:rFonts w:ascii="Times New Roman" w:hAnsi="Times New Roman"/>
        </w:rPr>
        <w:t xml:space="preserve">of </w:t>
      </w:r>
      <w:r w:rsidR="0089263F">
        <w:rPr>
          <w:rFonts w:ascii="Times New Roman" w:hAnsi="Times New Roman"/>
        </w:rPr>
        <w:t>30 April 2008 as amended by the interim decision of Prague Municipal Court of 21 </w:t>
      </w:r>
      <w:r w:rsidRPr="00BD28B0" w:rsidR="00721266">
        <w:rPr>
          <w:rFonts w:ascii="Times New Roman" w:hAnsi="Times New Roman"/>
        </w:rPr>
        <w:t xml:space="preserve">July 2008 granted the first applicant temporary custody </w:t>
      </w:r>
      <w:r w:rsidRPr="00BD28B0" w:rsidR="00240F1F">
        <w:rPr>
          <w:rFonts w:ascii="Times New Roman" w:hAnsi="Times New Roman"/>
        </w:rPr>
        <w:t>o</w:t>
      </w:r>
      <w:r w:rsidR="00240F1F">
        <w:rPr>
          <w:rFonts w:ascii="Times New Roman" w:hAnsi="Times New Roman"/>
        </w:rPr>
        <w:t>f</w:t>
      </w:r>
      <w:r w:rsidRPr="00BD28B0" w:rsidR="00240F1F">
        <w:rPr>
          <w:rFonts w:ascii="Times New Roman" w:hAnsi="Times New Roman"/>
        </w:rPr>
        <w:t xml:space="preserve"> </w:t>
      </w:r>
      <w:r w:rsidRPr="00BD28B0" w:rsidR="00721266">
        <w:rPr>
          <w:rFonts w:ascii="Times New Roman" w:hAnsi="Times New Roman"/>
        </w:rPr>
        <w:t xml:space="preserve">the second applicant pending the </w:t>
      </w:r>
      <w:r w:rsidR="00C31B06">
        <w:rPr>
          <w:rFonts w:ascii="Times New Roman" w:hAnsi="Times New Roman"/>
        </w:rPr>
        <w:t xml:space="preserve">outcome of the </w:t>
      </w:r>
      <w:r w:rsidRPr="00BD28B0" w:rsidR="00721266">
        <w:rPr>
          <w:rFonts w:ascii="Times New Roman" w:hAnsi="Times New Roman"/>
        </w:rPr>
        <w:t xml:space="preserve">divorce proceedings. The </w:t>
      </w:r>
      <w:r w:rsidR="0089263F">
        <w:rPr>
          <w:rFonts w:ascii="Times New Roman" w:hAnsi="Times New Roman"/>
        </w:rPr>
        <w:t xml:space="preserve">Prague Municipal Court thereby </w:t>
      </w:r>
      <w:r w:rsidR="00780FFF">
        <w:rPr>
          <w:rFonts w:ascii="Times New Roman" w:hAnsi="Times New Roman"/>
        </w:rPr>
        <w:t xml:space="preserve">obliged O.H. </w:t>
      </w:r>
      <w:r w:rsidRPr="00BD28B0" w:rsidR="00721266">
        <w:rPr>
          <w:rFonts w:ascii="Times New Roman" w:hAnsi="Times New Roman"/>
        </w:rPr>
        <w:t xml:space="preserve">to hand the </w:t>
      </w:r>
      <w:r w:rsidR="0089263F">
        <w:rPr>
          <w:rFonts w:ascii="Times New Roman" w:hAnsi="Times New Roman"/>
        </w:rPr>
        <w:t xml:space="preserve">child </w:t>
      </w:r>
      <w:r w:rsidRPr="00BD28B0" w:rsidR="00721266">
        <w:rPr>
          <w:rFonts w:ascii="Times New Roman" w:hAnsi="Times New Roman"/>
        </w:rPr>
        <w:t xml:space="preserve">over to the first applicant, not to leave the Czech Republic and </w:t>
      </w:r>
      <w:r w:rsidR="0089263F">
        <w:rPr>
          <w:rFonts w:ascii="Times New Roman" w:hAnsi="Times New Roman"/>
        </w:rPr>
        <w:t xml:space="preserve">not to remain </w:t>
      </w:r>
      <w:r w:rsidRPr="00BD28B0" w:rsidR="00721266">
        <w:rPr>
          <w:rFonts w:ascii="Times New Roman" w:hAnsi="Times New Roman"/>
        </w:rPr>
        <w:t xml:space="preserve">outside the territory of the Czech Republic with the </w:t>
      </w:r>
      <w:r w:rsidR="0089263F">
        <w:rPr>
          <w:rFonts w:ascii="Times New Roman" w:hAnsi="Times New Roman"/>
        </w:rPr>
        <w:t>minor</w:t>
      </w:r>
      <w:r w:rsidRPr="00BD28B0" w:rsidR="00721266">
        <w:rPr>
          <w:rFonts w:ascii="Times New Roman" w:hAnsi="Times New Roman"/>
        </w:rPr>
        <w:t xml:space="preserve">. The </w:t>
      </w:r>
      <w:r w:rsidR="0089263F">
        <w:rPr>
          <w:rFonts w:ascii="Times New Roman" w:hAnsi="Times New Roman"/>
        </w:rPr>
        <w:t xml:space="preserve">interim </w:t>
      </w:r>
      <w:r w:rsidRPr="00BD28B0" w:rsidR="00721266">
        <w:rPr>
          <w:rFonts w:ascii="Times New Roman" w:hAnsi="Times New Roman"/>
        </w:rPr>
        <w:t>decision entered into force on 8</w:t>
      </w:r>
      <w:r w:rsidR="00F65029">
        <w:rPr>
          <w:rFonts w:ascii="Times New Roman" w:hAnsi="Times New Roman"/>
        </w:rPr>
        <w:t> </w:t>
      </w:r>
      <w:r w:rsidRPr="00BD28B0" w:rsidR="00721266">
        <w:rPr>
          <w:rFonts w:ascii="Times New Roman" w:hAnsi="Times New Roman"/>
        </w:rPr>
        <w:t>August 2008.</w:t>
      </w:r>
    </w:p>
    <w:p w:rsidR="00641B1D" w:rsidP="00641B1D" w:rsidRDefault="00641B1D">
      <w:pPr>
        <w:pStyle w:val="ECHRHeading3"/>
      </w:pPr>
      <w:r>
        <w:t xml:space="preserve">2.  The final judgment granting the first applicant custody </w:t>
      </w:r>
      <w:r w:rsidR="00240F1F">
        <w:t xml:space="preserve">of </w:t>
      </w:r>
      <w:r>
        <w:t>the child</w:t>
      </w:r>
    </w:p>
    <w:bookmarkStart w:name="para16" w:id="9"/>
    <w:p w:rsidR="003F52A2" w:rsidP="00721266" w:rsidRDefault="00D04346">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16</w:t>
      </w:r>
      <w:r>
        <w:rPr>
          <w:rFonts w:ascii="Times New Roman" w:hAnsi="Times New Roman"/>
        </w:rPr>
        <w:fldChar w:fldCharType="end"/>
      </w:r>
      <w:bookmarkEnd w:id="9"/>
      <w:r>
        <w:rPr>
          <w:rFonts w:ascii="Times New Roman" w:hAnsi="Times New Roman"/>
        </w:rPr>
        <w:t>.  </w:t>
      </w:r>
      <w:r w:rsidRPr="00BD28B0" w:rsidR="00721266">
        <w:rPr>
          <w:rFonts w:ascii="Times New Roman" w:hAnsi="Times New Roman"/>
        </w:rPr>
        <w:t>On 2 June 2011 Prague 4 District Court issued a final custody judgment by which custody of the second applicant was granted to the first applicant.</w:t>
      </w:r>
      <w:r w:rsidR="00E54929">
        <w:rPr>
          <w:rFonts w:ascii="Times New Roman" w:hAnsi="Times New Roman"/>
        </w:rPr>
        <w:t xml:space="preserve"> O.H. was obliged to pay the first applicant 5,000 Czech </w:t>
      </w:r>
      <w:r w:rsidR="00240F1F">
        <w:rPr>
          <w:rFonts w:ascii="Times New Roman" w:hAnsi="Times New Roman"/>
        </w:rPr>
        <w:t xml:space="preserve">korunas </w:t>
      </w:r>
      <w:r w:rsidR="00EA55FE">
        <w:rPr>
          <w:rFonts w:ascii="Times New Roman" w:hAnsi="Times New Roman"/>
        </w:rPr>
        <w:t xml:space="preserve">– about 200 euros </w:t>
      </w:r>
      <w:r w:rsidR="00D5145B">
        <w:rPr>
          <w:rFonts w:ascii="Times New Roman" w:hAnsi="Times New Roman"/>
        </w:rPr>
        <w:t xml:space="preserve">(EUR) </w:t>
      </w:r>
      <w:r w:rsidRPr="00EA55FE" w:rsidR="00EA55FE">
        <w:rPr>
          <w:rFonts w:ascii="Times New Roman" w:hAnsi="Times New Roman"/>
        </w:rPr>
        <w:t>–</w:t>
      </w:r>
      <w:r w:rsidR="00EA55FE">
        <w:rPr>
          <w:rFonts w:ascii="Times New Roman" w:hAnsi="Times New Roman"/>
        </w:rPr>
        <w:t xml:space="preserve"> </w:t>
      </w:r>
      <w:r w:rsidR="00E54929">
        <w:rPr>
          <w:rFonts w:ascii="Times New Roman" w:hAnsi="Times New Roman"/>
        </w:rPr>
        <w:t>monthly in alimony.</w:t>
      </w:r>
      <w:r w:rsidR="003F52A2">
        <w:rPr>
          <w:rFonts w:ascii="Times New Roman" w:hAnsi="Times New Roman"/>
        </w:rPr>
        <w:t xml:space="preserve"> The court held as follows:</w:t>
      </w:r>
    </w:p>
    <w:p w:rsidR="003F52A2" w:rsidP="003F52A2" w:rsidRDefault="003F52A2">
      <w:pPr>
        <w:pStyle w:val="ECHRParaQuote"/>
        <w:rPr>
          <w:rFonts w:ascii="Times New Roman" w:hAnsi="Times New Roman"/>
        </w:rPr>
      </w:pPr>
      <w:r w:rsidRPr="003F52A2">
        <w:rPr>
          <w:rFonts w:ascii="Times New Roman" w:hAnsi="Times New Roman"/>
        </w:rPr>
        <w:t>“</w:t>
      </w:r>
      <w:r>
        <w:rPr>
          <w:rFonts w:ascii="Times New Roman" w:hAnsi="Times New Roman"/>
        </w:rPr>
        <w:t xml:space="preserve">The </w:t>
      </w:r>
      <w:r w:rsidR="007A4690">
        <w:rPr>
          <w:rFonts w:ascii="Times New Roman" w:hAnsi="Times New Roman"/>
        </w:rPr>
        <w:t xml:space="preserve">father </w:t>
      </w:r>
      <w:r w:rsidR="00B53729">
        <w:rPr>
          <w:rFonts w:ascii="Times New Roman" w:hAnsi="Times New Roman"/>
        </w:rPr>
        <w:t>loves [</w:t>
      </w:r>
      <w:r w:rsidR="00A85708">
        <w:rPr>
          <w:rFonts w:ascii="Times New Roman" w:hAnsi="Times New Roman"/>
        </w:rPr>
        <w:t xml:space="preserve">his daughter] very much; </w:t>
      </w:r>
      <w:r w:rsidR="004C2B99">
        <w:rPr>
          <w:rFonts w:ascii="Times New Roman" w:hAnsi="Times New Roman"/>
        </w:rPr>
        <w:t>in the opinion of the experts</w:t>
      </w:r>
      <w:r w:rsidR="00B53729">
        <w:rPr>
          <w:rFonts w:ascii="Times New Roman" w:hAnsi="Times New Roman"/>
        </w:rPr>
        <w:t xml:space="preserve"> he is better developed emotionally </w:t>
      </w:r>
      <w:r w:rsidR="00200891">
        <w:rPr>
          <w:rFonts w:ascii="Times New Roman" w:hAnsi="Times New Roman"/>
        </w:rPr>
        <w:t>in comparison to the mother</w:t>
      </w:r>
      <w:r w:rsidR="00B53729">
        <w:rPr>
          <w:rFonts w:ascii="Times New Roman" w:hAnsi="Times New Roman"/>
        </w:rPr>
        <w:t xml:space="preserve">, is </w:t>
      </w:r>
      <w:r w:rsidR="00240F1F">
        <w:rPr>
          <w:rFonts w:ascii="Times New Roman" w:hAnsi="Times New Roman"/>
        </w:rPr>
        <w:t xml:space="preserve">more </w:t>
      </w:r>
      <w:r w:rsidR="00B53729">
        <w:rPr>
          <w:rFonts w:ascii="Times New Roman" w:hAnsi="Times New Roman"/>
        </w:rPr>
        <w:t xml:space="preserve">capable of self-control and handling [stress] so as to not </w:t>
      </w:r>
      <w:r w:rsidR="007A4690">
        <w:rPr>
          <w:rFonts w:ascii="Times New Roman" w:hAnsi="Times New Roman"/>
        </w:rPr>
        <w:t xml:space="preserve">spoil the relationship between </w:t>
      </w:r>
      <w:r w:rsidR="00A85708">
        <w:rPr>
          <w:rFonts w:ascii="Times New Roman" w:hAnsi="Times New Roman"/>
        </w:rPr>
        <w:t xml:space="preserve">the mother and </w:t>
      </w:r>
      <w:r w:rsidR="007A4690">
        <w:rPr>
          <w:rFonts w:ascii="Times New Roman" w:hAnsi="Times New Roman"/>
        </w:rPr>
        <w:t xml:space="preserve">[the </w:t>
      </w:r>
      <w:r w:rsidR="00A85708">
        <w:rPr>
          <w:rFonts w:ascii="Times New Roman" w:hAnsi="Times New Roman"/>
        </w:rPr>
        <w:t>child</w:t>
      </w:r>
      <w:r w:rsidR="007A4690">
        <w:rPr>
          <w:rFonts w:ascii="Times New Roman" w:hAnsi="Times New Roman"/>
        </w:rPr>
        <w:t xml:space="preserve">] or otherwise </w:t>
      </w:r>
      <w:r w:rsidR="00240F1F">
        <w:rPr>
          <w:rFonts w:ascii="Times New Roman" w:hAnsi="Times New Roman"/>
        </w:rPr>
        <w:t xml:space="preserve">turn </w:t>
      </w:r>
      <w:r w:rsidR="007A4690">
        <w:rPr>
          <w:rFonts w:ascii="Times New Roman" w:hAnsi="Times New Roman"/>
        </w:rPr>
        <w:t xml:space="preserve">[the </w:t>
      </w:r>
      <w:r w:rsidR="00A85708">
        <w:rPr>
          <w:rFonts w:ascii="Times New Roman" w:hAnsi="Times New Roman"/>
        </w:rPr>
        <w:t>child</w:t>
      </w:r>
      <w:r w:rsidR="007A4690">
        <w:rPr>
          <w:rFonts w:ascii="Times New Roman" w:hAnsi="Times New Roman"/>
        </w:rPr>
        <w:t xml:space="preserve">] against her mother. It was </w:t>
      </w:r>
      <w:r>
        <w:rPr>
          <w:rFonts w:ascii="Times New Roman" w:hAnsi="Times New Roman"/>
        </w:rPr>
        <w:t xml:space="preserve">established </w:t>
      </w:r>
      <w:r w:rsidR="007A4690">
        <w:rPr>
          <w:rFonts w:ascii="Times New Roman" w:hAnsi="Times New Roman"/>
        </w:rPr>
        <w:t xml:space="preserve">that the interests of [the </w:t>
      </w:r>
      <w:r w:rsidR="00A85708">
        <w:rPr>
          <w:rFonts w:ascii="Times New Roman" w:hAnsi="Times New Roman"/>
        </w:rPr>
        <w:t>child</w:t>
      </w:r>
      <w:r w:rsidR="007A4690">
        <w:rPr>
          <w:rFonts w:ascii="Times New Roman" w:hAnsi="Times New Roman"/>
        </w:rPr>
        <w:t xml:space="preserve">] require that she be </w:t>
      </w:r>
      <w:r w:rsidR="00240F1F">
        <w:rPr>
          <w:rFonts w:ascii="Times New Roman" w:hAnsi="Times New Roman"/>
        </w:rPr>
        <w:t xml:space="preserve">placed </w:t>
      </w:r>
      <w:r w:rsidR="007A4690">
        <w:rPr>
          <w:rFonts w:ascii="Times New Roman" w:hAnsi="Times New Roman"/>
        </w:rPr>
        <w:t>in her father</w:t>
      </w:r>
      <w:r w:rsidR="006A10F7">
        <w:rPr>
          <w:rFonts w:ascii="Times New Roman" w:hAnsi="Times New Roman"/>
        </w:rPr>
        <w:t>’</w:t>
      </w:r>
      <w:r w:rsidR="007A4690">
        <w:rPr>
          <w:rFonts w:ascii="Times New Roman" w:hAnsi="Times New Roman"/>
        </w:rPr>
        <w:t>s care</w:t>
      </w:r>
      <w:r w:rsidR="00A85708">
        <w:rPr>
          <w:rFonts w:ascii="Times New Roman" w:hAnsi="Times New Roman"/>
        </w:rPr>
        <w:t xml:space="preserve"> </w:t>
      </w:r>
      <w:r w:rsidR="00240F1F">
        <w:rPr>
          <w:rFonts w:ascii="Times New Roman" w:hAnsi="Times New Roman"/>
        </w:rPr>
        <w:t xml:space="preserve">[as he] </w:t>
      </w:r>
      <w:r w:rsidR="00A85708">
        <w:rPr>
          <w:rFonts w:ascii="Times New Roman" w:hAnsi="Times New Roman"/>
        </w:rPr>
        <w:t>was established to be a more suitable caregiver; at the same time it was established that as a result of [the child</w:t>
      </w:r>
      <w:r w:rsidR="006A10F7">
        <w:rPr>
          <w:rFonts w:ascii="Times New Roman" w:hAnsi="Times New Roman"/>
        </w:rPr>
        <w:t>’</w:t>
      </w:r>
      <w:r w:rsidR="00A85708">
        <w:rPr>
          <w:rFonts w:ascii="Times New Roman" w:hAnsi="Times New Roman"/>
        </w:rPr>
        <w:t>s] separation from her father the former</w:t>
      </w:r>
      <w:r w:rsidR="006A10F7">
        <w:rPr>
          <w:rFonts w:ascii="Times New Roman" w:hAnsi="Times New Roman"/>
        </w:rPr>
        <w:t>’</w:t>
      </w:r>
      <w:r w:rsidR="00A85708">
        <w:rPr>
          <w:rFonts w:ascii="Times New Roman" w:hAnsi="Times New Roman"/>
        </w:rPr>
        <w:t>s psychological well-being [</w:t>
      </w:r>
      <w:r w:rsidR="00240F1F">
        <w:rPr>
          <w:rFonts w:ascii="Times New Roman" w:hAnsi="Times New Roman"/>
        </w:rPr>
        <w:t xml:space="preserve">has been </w:t>
      </w:r>
      <w:r w:rsidR="00A85708">
        <w:rPr>
          <w:rFonts w:ascii="Times New Roman" w:hAnsi="Times New Roman"/>
        </w:rPr>
        <w:t>affect</w:t>
      </w:r>
      <w:r w:rsidR="00C0555F">
        <w:rPr>
          <w:rFonts w:ascii="Times New Roman" w:hAnsi="Times New Roman"/>
        </w:rPr>
        <w:t>ed]. It was established that for the last three years the father, unlike the mother, has been cooperating with [</w:t>
      </w:r>
      <w:r w:rsidR="00240F1F">
        <w:rPr>
          <w:rFonts w:ascii="Times New Roman" w:hAnsi="Times New Roman"/>
        </w:rPr>
        <w:t xml:space="preserve">the </w:t>
      </w:r>
      <w:r w:rsidR="00C0555F">
        <w:rPr>
          <w:rFonts w:ascii="Times New Roman" w:hAnsi="Times New Roman"/>
        </w:rPr>
        <w:t>c</w:t>
      </w:r>
      <w:r w:rsidR="00862CAC">
        <w:rPr>
          <w:rFonts w:ascii="Times New Roman" w:hAnsi="Times New Roman"/>
        </w:rPr>
        <w:t>ustody and guardianship a</w:t>
      </w:r>
      <w:r w:rsidR="00C0555F">
        <w:rPr>
          <w:rFonts w:ascii="Times New Roman" w:hAnsi="Times New Roman"/>
        </w:rPr>
        <w:t>uthorit</w:t>
      </w:r>
      <w:r w:rsidR="004C2B99">
        <w:rPr>
          <w:rFonts w:ascii="Times New Roman" w:hAnsi="Times New Roman"/>
        </w:rPr>
        <w:t>y</w:t>
      </w:r>
      <w:r w:rsidR="00C0555F">
        <w:rPr>
          <w:rFonts w:ascii="Times New Roman" w:hAnsi="Times New Roman"/>
        </w:rPr>
        <w:t>]</w:t>
      </w:r>
      <w:r w:rsidR="00484514">
        <w:rPr>
          <w:rFonts w:ascii="Times New Roman" w:hAnsi="Times New Roman"/>
        </w:rPr>
        <w:t xml:space="preserve">, </w:t>
      </w:r>
      <w:r w:rsidR="00240F1F">
        <w:rPr>
          <w:rFonts w:ascii="Times New Roman" w:hAnsi="Times New Roman"/>
        </w:rPr>
        <w:t xml:space="preserve">and </w:t>
      </w:r>
      <w:r w:rsidR="00484514">
        <w:rPr>
          <w:rFonts w:ascii="Times New Roman" w:hAnsi="Times New Roman"/>
        </w:rPr>
        <w:t xml:space="preserve">the [guardian] had therefore </w:t>
      </w:r>
      <w:r w:rsidR="00240F1F">
        <w:rPr>
          <w:rFonts w:ascii="Times New Roman" w:hAnsi="Times New Roman"/>
        </w:rPr>
        <w:t xml:space="preserve">had </w:t>
      </w:r>
      <w:r w:rsidR="00484514">
        <w:rPr>
          <w:rFonts w:ascii="Times New Roman" w:hAnsi="Times New Roman"/>
        </w:rPr>
        <w:t>a real possibility to examine the father</w:t>
      </w:r>
      <w:r w:rsidR="006A10F7">
        <w:rPr>
          <w:rFonts w:ascii="Times New Roman" w:hAnsi="Times New Roman"/>
        </w:rPr>
        <w:t>’</w:t>
      </w:r>
      <w:r w:rsidR="00484514">
        <w:rPr>
          <w:rFonts w:ascii="Times New Roman" w:hAnsi="Times New Roman"/>
        </w:rPr>
        <w:t>s living conditions and</w:t>
      </w:r>
      <w:r w:rsidR="005A08FA">
        <w:rPr>
          <w:rFonts w:ascii="Times New Roman" w:hAnsi="Times New Roman"/>
        </w:rPr>
        <w:t xml:space="preserve"> his situation; </w:t>
      </w:r>
      <w:r w:rsidR="00817A8E">
        <w:rPr>
          <w:rFonts w:ascii="Times New Roman" w:hAnsi="Times New Roman"/>
        </w:rPr>
        <w:t>...</w:t>
      </w:r>
      <w:r w:rsidR="00484514">
        <w:rPr>
          <w:rFonts w:ascii="Times New Roman" w:hAnsi="Times New Roman"/>
        </w:rPr>
        <w:t xml:space="preserve"> it was established that he can provide [the child] with normal accommodation </w:t>
      </w:r>
      <w:r w:rsidR="00817A8E">
        <w:rPr>
          <w:rFonts w:ascii="Times New Roman" w:hAnsi="Times New Roman"/>
        </w:rPr>
        <w:t>...</w:t>
      </w:r>
      <w:r w:rsidR="00484514">
        <w:rPr>
          <w:rFonts w:ascii="Times New Roman" w:hAnsi="Times New Roman"/>
        </w:rPr>
        <w:t xml:space="preserve"> The father is financially </w:t>
      </w:r>
      <w:r w:rsidR="00E111FA">
        <w:rPr>
          <w:rFonts w:ascii="Times New Roman" w:hAnsi="Times New Roman"/>
        </w:rPr>
        <w:t>stable,</w:t>
      </w:r>
      <w:r w:rsidR="00484514">
        <w:rPr>
          <w:rFonts w:ascii="Times New Roman" w:hAnsi="Times New Roman"/>
        </w:rPr>
        <w:t xml:space="preserve"> which enables him to provide [the child] with </w:t>
      </w:r>
      <w:r w:rsidR="007C5621">
        <w:rPr>
          <w:rFonts w:ascii="Times New Roman" w:hAnsi="Times New Roman"/>
        </w:rPr>
        <w:t xml:space="preserve">the </w:t>
      </w:r>
      <w:r w:rsidR="00484514">
        <w:rPr>
          <w:rFonts w:ascii="Times New Roman" w:hAnsi="Times New Roman"/>
        </w:rPr>
        <w:t xml:space="preserve">material </w:t>
      </w:r>
      <w:r w:rsidR="007C5621">
        <w:rPr>
          <w:rFonts w:ascii="Times New Roman" w:hAnsi="Times New Roman"/>
        </w:rPr>
        <w:t xml:space="preserve">[items] </w:t>
      </w:r>
      <w:r w:rsidR="00484514">
        <w:rPr>
          <w:rFonts w:ascii="Times New Roman" w:hAnsi="Times New Roman"/>
        </w:rPr>
        <w:t>and non-material values necessary for her health, mental, cultural and physical development. [The child] will soon go to primary school and the father</w:t>
      </w:r>
      <w:r w:rsidR="00900C70">
        <w:rPr>
          <w:rFonts w:ascii="Times New Roman" w:hAnsi="Times New Roman"/>
        </w:rPr>
        <w:t>, in view of his education and indisputable interest in [the child]</w:t>
      </w:r>
      <w:r w:rsidR="00ED2DB8">
        <w:rPr>
          <w:rFonts w:ascii="Times New Roman" w:hAnsi="Times New Roman"/>
        </w:rPr>
        <w:t xml:space="preserve">, is capable of providing her, along with the possibility of school education, with everything </w:t>
      </w:r>
      <w:r w:rsidR="00E111FA">
        <w:rPr>
          <w:rFonts w:ascii="Times New Roman" w:hAnsi="Times New Roman"/>
        </w:rPr>
        <w:t>she needs</w:t>
      </w:r>
      <w:r w:rsidR="005A08FA">
        <w:rPr>
          <w:rFonts w:ascii="Times New Roman" w:hAnsi="Times New Roman"/>
        </w:rPr>
        <w:t xml:space="preserve">. </w:t>
      </w:r>
      <w:r w:rsidR="00817A8E">
        <w:rPr>
          <w:rFonts w:ascii="Times New Roman" w:hAnsi="Times New Roman"/>
        </w:rPr>
        <w:t>...</w:t>
      </w:r>
      <w:r w:rsidR="00ED2DB8">
        <w:rPr>
          <w:rFonts w:ascii="Times New Roman" w:hAnsi="Times New Roman"/>
        </w:rPr>
        <w:t xml:space="preserve"> Despite the fact that the father was and </w:t>
      </w:r>
      <w:r w:rsidR="004C2B99">
        <w:rPr>
          <w:rFonts w:ascii="Times New Roman" w:hAnsi="Times New Roman"/>
        </w:rPr>
        <w:t xml:space="preserve">is </w:t>
      </w:r>
      <w:r w:rsidR="00ED2DB8">
        <w:rPr>
          <w:rFonts w:ascii="Times New Roman" w:hAnsi="Times New Roman"/>
        </w:rPr>
        <w:t xml:space="preserve">still being prevented from communicating with [the child], he [supports the child financially by giving money directly to the mother and </w:t>
      </w:r>
      <w:r w:rsidR="00E111FA">
        <w:rPr>
          <w:rFonts w:ascii="Times New Roman" w:hAnsi="Times New Roman"/>
        </w:rPr>
        <w:t>making deposits into</w:t>
      </w:r>
      <w:r w:rsidR="00ED2DB8">
        <w:rPr>
          <w:rFonts w:ascii="Times New Roman" w:hAnsi="Times New Roman"/>
        </w:rPr>
        <w:t xml:space="preserve"> the child</w:t>
      </w:r>
      <w:r w:rsidR="006A10F7">
        <w:rPr>
          <w:rFonts w:ascii="Times New Roman" w:hAnsi="Times New Roman"/>
        </w:rPr>
        <w:t>’</w:t>
      </w:r>
      <w:r w:rsidR="00ED2DB8">
        <w:rPr>
          <w:rFonts w:ascii="Times New Roman" w:hAnsi="Times New Roman"/>
        </w:rPr>
        <w:t>s bank account], and in addition to alimony the father gives [the child] present</w:t>
      </w:r>
      <w:r w:rsidR="004C2B99">
        <w:rPr>
          <w:rFonts w:ascii="Times New Roman" w:hAnsi="Times New Roman"/>
        </w:rPr>
        <w:t>s</w:t>
      </w:r>
      <w:r w:rsidR="00ED2DB8">
        <w:rPr>
          <w:rFonts w:ascii="Times New Roman" w:hAnsi="Times New Roman"/>
        </w:rPr>
        <w:t xml:space="preserve"> whenever he has the possibility to meet her.</w:t>
      </w:r>
    </w:p>
    <w:p w:rsidR="00ED2DB8" w:rsidP="003F52A2" w:rsidRDefault="00ED2DB8">
      <w:pPr>
        <w:pStyle w:val="ECHRParaQuote"/>
        <w:rPr>
          <w:rFonts w:ascii="Times New Roman" w:hAnsi="Times New Roman"/>
        </w:rPr>
      </w:pPr>
      <w:r>
        <w:rPr>
          <w:rFonts w:ascii="Times New Roman" w:hAnsi="Times New Roman"/>
        </w:rPr>
        <w:t>The mother, on the contrary,</w:t>
      </w:r>
      <w:r w:rsidR="009866C5">
        <w:rPr>
          <w:rFonts w:ascii="Times New Roman" w:hAnsi="Times New Roman"/>
        </w:rPr>
        <w:t xml:space="preserve"> was characterised as unstable, authoritative, </w:t>
      </w:r>
      <w:proofErr w:type="gramStart"/>
      <w:r w:rsidR="009866C5">
        <w:rPr>
          <w:rFonts w:ascii="Times New Roman" w:hAnsi="Times New Roman"/>
        </w:rPr>
        <w:t>unfriendly</w:t>
      </w:r>
      <w:proofErr w:type="gramEnd"/>
      <w:r w:rsidR="009866C5">
        <w:rPr>
          <w:rFonts w:ascii="Times New Roman" w:hAnsi="Times New Roman"/>
        </w:rPr>
        <w:t xml:space="preserve"> to the father </w:t>
      </w:r>
      <w:r w:rsidR="006C3106">
        <w:rPr>
          <w:rFonts w:ascii="Times New Roman" w:hAnsi="Times New Roman"/>
        </w:rPr>
        <w:t xml:space="preserve">and </w:t>
      </w:r>
      <w:r w:rsidR="009866C5">
        <w:rPr>
          <w:rFonts w:ascii="Times New Roman" w:hAnsi="Times New Roman"/>
        </w:rPr>
        <w:t xml:space="preserve">inclined to impulsive aggression and rash behavior. While carrying out her parental duties </w:t>
      </w:r>
      <w:r w:rsidR="007E2C87">
        <w:rPr>
          <w:rFonts w:ascii="Times New Roman" w:hAnsi="Times New Roman"/>
        </w:rPr>
        <w:t xml:space="preserve">she harms [the child], she </w:t>
      </w:r>
      <w:r w:rsidR="006C3106">
        <w:rPr>
          <w:rFonts w:ascii="Times New Roman" w:hAnsi="Times New Roman"/>
        </w:rPr>
        <w:t xml:space="preserve">has abused </w:t>
      </w:r>
      <w:r w:rsidR="007E2C87">
        <w:rPr>
          <w:rFonts w:ascii="Times New Roman" w:hAnsi="Times New Roman"/>
        </w:rPr>
        <w:t xml:space="preserve">her parental authority </w:t>
      </w:r>
      <w:r w:rsidR="006C3106">
        <w:rPr>
          <w:rFonts w:ascii="Times New Roman" w:hAnsi="Times New Roman"/>
        </w:rPr>
        <w:t>since</w:t>
      </w:r>
      <w:r w:rsidR="007E2C87">
        <w:rPr>
          <w:rFonts w:ascii="Times New Roman" w:hAnsi="Times New Roman"/>
        </w:rPr>
        <w:t xml:space="preserve"> November 2007 </w:t>
      </w:r>
      <w:r w:rsidR="006C3106">
        <w:rPr>
          <w:rFonts w:ascii="Times New Roman" w:hAnsi="Times New Roman"/>
        </w:rPr>
        <w:t xml:space="preserve">at least </w:t>
      </w:r>
      <w:r w:rsidR="00817A8E">
        <w:rPr>
          <w:rFonts w:ascii="Times New Roman" w:hAnsi="Times New Roman"/>
        </w:rPr>
        <w:t>...</w:t>
      </w:r>
      <w:r w:rsidR="00AD6F2D">
        <w:rPr>
          <w:rFonts w:ascii="Times New Roman" w:hAnsi="Times New Roman"/>
        </w:rPr>
        <w:t xml:space="preserve"> Therefore, she acts </w:t>
      </w:r>
      <w:r w:rsidR="006C3106">
        <w:rPr>
          <w:rFonts w:ascii="Times New Roman" w:hAnsi="Times New Roman"/>
        </w:rPr>
        <w:t xml:space="preserve">both </w:t>
      </w:r>
      <w:r w:rsidR="00AD6F2D">
        <w:rPr>
          <w:rFonts w:ascii="Times New Roman" w:hAnsi="Times New Roman"/>
        </w:rPr>
        <w:t>unlawfully and contrary to the interests of [the child] and the court</w:t>
      </w:r>
      <w:r w:rsidR="006A10F7">
        <w:rPr>
          <w:rFonts w:ascii="Times New Roman" w:hAnsi="Times New Roman"/>
        </w:rPr>
        <w:t>’</w:t>
      </w:r>
      <w:r w:rsidR="00AD6F2D">
        <w:rPr>
          <w:rFonts w:ascii="Times New Roman" w:hAnsi="Times New Roman"/>
        </w:rPr>
        <w:t xml:space="preserve">s decision. </w:t>
      </w:r>
      <w:r w:rsidR="00795301">
        <w:rPr>
          <w:rFonts w:ascii="Times New Roman" w:hAnsi="Times New Roman"/>
        </w:rPr>
        <w:t xml:space="preserve">While exercising her parental authority the </w:t>
      </w:r>
      <w:r w:rsidR="002F3402">
        <w:rPr>
          <w:rFonts w:ascii="Times New Roman" w:hAnsi="Times New Roman"/>
        </w:rPr>
        <w:t xml:space="preserve">mother </w:t>
      </w:r>
      <w:r w:rsidR="00795301">
        <w:rPr>
          <w:rFonts w:ascii="Times New Roman" w:hAnsi="Times New Roman"/>
        </w:rPr>
        <w:t xml:space="preserve">consciously and purposefully acts in total disregard </w:t>
      </w:r>
      <w:r w:rsidR="00596ACE">
        <w:rPr>
          <w:rFonts w:ascii="Times New Roman" w:hAnsi="Times New Roman"/>
        </w:rPr>
        <w:t xml:space="preserve">of </w:t>
      </w:r>
      <w:r w:rsidR="00795301">
        <w:rPr>
          <w:rFonts w:ascii="Times New Roman" w:hAnsi="Times New Roman"/>
        </w:rPr>
        <w:t>the recommendations of the experts and her lawful duties; she completely prevented communication between the father and [the child], at first without any reason</w:t>
      </w:r>
      <w:r w:rsidR="00C31B06">
        <w:rPr>
          <w:rFonts w:ascii="Times New Roman" w:hAnsi="Times New Roman"/>
        </w:rPr>
        <w:t>.</w:t>
      </w:r>
      <w:r w:rsidR="00795301">
        <w:rPr>
          <w:rFonts w:ascii="Times New Roman" w:hAnsi="Times New Roman"/>
        </w:rPr>
        <w:t xml:space="preserve"> </w:t>
      </w:r>
      <w:r w:rsidR="00C31B06">
        <w:rPr>
          <w:rFonts w:ascii="Times New Roman" w:hAnsi="Times New Roman"/>
        </w:rPr>
        <w:t>S</w:t>
      </w:r>
      <w:r w:rsidR="00795301">
        <w:rPr>
          <w:rFonts w:ascii="Times New Roman" w:hAnsi="Times New Roman"/>
        </w:rPr>
        <w:t>ubsequently</w:t>
      </w:r>
      <w:r w:rsidR="006C3106">
        <w:rPr>
          <w:rFonts w:ascii="Times New Roman" w:hAnsi="Times New Roman"/>
        </w:rPr>
        <w:t>,</w:t>
      </w:r>
      <w:r w:rsidR="00795301">
        <w:rPr>
          <w:rFonts w:ascii="Times New Roman" w:hAnsi="Times New Roman"/>
        </w:rPr>
        <w:t xml:space="preserve"> under an invented pretext, in April 2008 she took [the child], without the permission of the father, the court or </w:t>
      </w:r>
      <w:r w:rsidR="003922C3">
        <w:rPr>
          <w:rFonts w:ascii="Times New Roman" w:hAnsi="Times New Roman"/>
        </w:rPr>
        <w:t>[</w:t>
      </w:r>
      <w:r w:rsidR="006C3106">
        <w:rPr>
          <w:rFonts w:ascii="Times New Roman" w:hAnsi="Times New Roman"/>
        </w:rPr>
        <w:t xml:space="preserve">the </w:t>
      </w:r>
      <w:r w:rsidR="003922C3">
        <w:rPr>
          <w:rFonts w:ascii="Times New Roman" w:hAnsi="Times New Roman"/>
        </w:rPr>
        <w:t>custody and guardianship authority] abroad</w:t>
      </w:r>
      <w:r w:rsidR="006C3106">
        <w:rPr>
          <w:rFonts w:ascii="Times New Roman" w:hAnsi="Times New Roman"/>
        </w:rPr>
        <w:t xml:space="preserve"> </w:t>
      </w:r>
      <w:r w:rsidR="003922C3">
        <w:rPr>
          <w:rFonts w:ascii="Times New Roman" w:hAnsi="Times New Roman"/>
        </w:rPr>
        <w:t xml:space="preserve">to the Russian Federation, where she </w:t>
      </w:r>
      <w:r w:rsidR="006C3106">
        <w:rPr>
          <w:rFonts w:ascii="Times New Roman" w:hAnsi="Times New Roman"/>
        </w:rPr>
        <w:t xml:space="preserve">has </w:t>
      </w:r>
      <w:r w:rsidR="003922C3">
        <w:rPr>
          <w:rFonts w:ascii="Times New Roman" w:hAnsi="Times New Roman"/>
        </w:rPr>
        <w:t>kep</w:t>
      </w:r>
      <w:r w:rsidR="006C3106">
        <w:rPr>
          <w:rFonts w:ascii="Times New Roman" w:hAnsi="Times New Roman"/>
        </w:rPr>
        <w:t>t</w:t>
      </w:r>
      <w:r w:rsidR="003922C3">
        <w:rPr>
          <w:rFonts w:ascii="Times New Roman" w:hAnsi="Times New Roman"/>
        </w:rPr>
        <w:t xml:space="preserve"> [the child] until now. At the same time the mother </w:t>
      </w:r>
      <w:r w:rsidR="006C3106">
        <w:rPr>
          <w:rFonts w:ascii="Times New Roman" w:hAnsi="Times New Roman"/>
        </w:rPr>
        <w:t xml:space="preserve">has </w:t>
      </w:r>
      <w:r w:rsidR="003922C3">
        <w:rPr>
          <w:rFonts w:ascii="Times New Roman" w:hAnsi="Times New Roman"/>
        </w:rPr>
        <w:t xml:space="preserve">not </w:t>
      </w:r>
      <w:r w:rsidR="006C3106">
        <w:rPr>
          <w:rFonts w:ascii="Times New Roman" w:hAnsi="Times New Roman"/>
        </w:rPr>
        <w:t xml:space="preserve">complied </w:t>
      </w:r>
      <w:r w:rsidR="003922C3">
        <w:rPr>
          <w:rFonts w:ascii="Times New Roman" w:hAnsi="Times New Roman"/>
        </w:rPr>
        <w:t xml:space="preserve">with the decision of the court pursuant to which she should have handed [the child] over to </w:t>
      </w:r>
      <w:r w:rsidR="00AD1606">
        <w:rPr>
          <w:rFonts w:ascii="Times New Roman" w:hAnsi="Times New Roman"/>
        </w:rPr>
        <w:t xml:space="preserve">the </w:t>
      </w:r>
      <w:r w:rsidR="003922C3">
        <w:rPr>
          <w:rFonts w:ascii="Times New Roman" w:hAnsi="Times New Roman"/>
        </w:rPr>
        <w:t>father,</w:t>
      </w:r>
      <w:r w:rsidR="00CD6498">
        <w:rPr>
          <w:rFonts w:ascii="Times New Roman" w:hAnsi="Times New Roman"/>
        </w:rPr>
        <w:t xml:space="preserve"> </w:t>
      </w:r>
      <w:r w:rsidRPr="00BD28B0" w:rsidR="00CD6498">
        <w:rPr>
          <w:rFonts w:ascii="Times New Roman" w:hAnsi="Times New Roman"/>
        </w:rPr>
        <w:t xml:space="preserve">to render to the </w:t>
      </w:r>
      <w:r w:rsidR="00CD6498">
        <w:rPr>
          <w:rFonts w:ascii="Times New Roman" w:hAnsi="Times New Roman"/>
        </w:rPr>
        <w:t>father [</w:t>
      </w:r>
      <w:r w:rsidRPr="00BD28B0" w:rsidR="00CD6498">
        <w:rPr>
          <w:rFonts w:ascii="Times New Roman" w:hAnsi="Times New Roman"/>
        </w:rPr>
        <w:t xml:space="preserve">the </w:t>
      </w:r>
      <w:r w:rsidR="00CD6498">
        <w:rPr>
          <w:rFonts w:ascii="Times New Roman" w:hAnsi="Times New Roman"/>
        </w:rPr>
        <w:t>child</w:t>
      </w:r>
      <w:r w:rsidR="006A10F7">
        <w:rPr>
          <w:rFonts w:ascii="Times New Roman" w:hAnsi="Times New Roman"/>
        </w:rPr>
        <w:t>’</w:t>
      </w:r>
      <w:r w:rsidR="00CD6498">
        <w:rPr>
          <w:rFonts w:ascii="Times New Roman" w:hAnsi="Times New Roman"/>
        </w:rPr>
        <w:t xml:space="preserve">s] </w:t>
      </w:r>
      <w:r w:rsidRPr="00BD28B0" w:rsidR="00CD6498">
        <w:rPr>
          <w:rFonts w:ascii="Times New Roman" w:hAnsi="Times New Roman"/>
        </w:rPr>
        <w:t>travelling passport</w:t>
      </w:r>
      <w:r w:rsidR="00CD6498">
        <w:rPr>
          <w:rFonts w:ascii="Times New Roman" w:hAnsi="Times New Roman"/>
        </w:rPr>
        <w:t xml:space="preserve"> and</w:t>
      </w:r>
      <w:r w:rsidR="003922C3">
        <w:rPr>
          <w:rFonts w:ascii="Times New Roman" w:hAnsi="Times New Roman"/>
        </w:rPr>
        <w:t xml:space="preserve"> </w:t>
      </w:r>
      <w:r w:rsidRPr="00BD28B0" w:rsidR="00CD6498">
        <w:rPr>
          <w:rFonts w:ascii="Times New Roman" w:hAnsi="Times New Roman"/>
        </w:rPr>
        <w:t xml:space="preserve">not to remain </w:t>
      </w:r>
      <w:r w:rsidR="00CD6498">
        <w:rPr>
          <w:rFonts w:ascii="Times New Roman" w:hAnsi="Times New Roman"/>
        </w:rPr>
        <w:t xml:space="preserve">[with the child] </w:t>
      </w:r>
      <w:r w:rsidRPr="00BD28B0" w:rsidR="00CD6498">
        <w:rPr>
          <w:rFonts w:ascii="Times New Roman" w:hAnsi="Times New Roman"/>
        </w:rPr>
        <w:t>outside the territory of the Czech Republic</w:t>
      </w:r>
      <w:r w:rsidR="006F446E">
        <w:rPr>
          <w:rFonts w:ascii="Times New Roman" w:hAnsi="Times New Roman"/>
        </w:rPr>
        <w:t>. [It was established that the decision in question] was served on [the mother] first of all through her representative in the Czech Republic, and thereafter to her personally in the course of the proceedings at the courts in St Petersburg and Moscow. F</w:t>
      </w:r>
      <w:r w:rsidR="00457954">
        <w:rPr>
          <w:rFonts w:ascii="Times New Roman" w:hAnsi="Times New Roman"/>
        </w:rPr>
        <w:t xml:space="preserve">urthermore, the mother refuses </w:t>
      </w:r>
      <w:r w:rsidR="006F446E">
        <w:rPr>
          <w:rFonts w:ascii="Times New Roman" w:hAnsi="Times New Roman"/>
        </w:rPr>
        <w:t xml:space="preserve">to send an invitation for visiting Russia to the father, </w:t>
      </w:r>
      <w:r w:rsidR="00600124">
        <w:rPr>
          <w:rFonts w:ascii="Times New Roman" w:hAnsi="Times New Roman"/>
        </w:rPr>
        <w:t>[who]</w:t>
      </w:r>
      <w:r w:rsidR="006F446E">
        <w:rPr>
          <w:rFonts w:ascii="Times New Roman" w:hAnsi="Times New Roman"/>
        </w:rPr>
        <w:t xml:space="preserve"> has to </w:t>
      </w:r>
      <w:r w:rsidR="00600124">
        <w:rPr>
          <w:rFonts w:ascii="Times New Roman" w:hAnsi="Times New Roman"/>
        </w:rPr>
        <w:t xml:space="preserve">go through demanding procedures to </w:t>
      </w:r>
      <w:r w:rsidR="006F446E">
        <w:rPr>
          <w:rFonts w:ascii="Times New Roman" w:hAnsi="Times New Roman"/>
        </w:rPr>
        <w:t xml:space="preserve">obtain Russian </w:t>
      </w:r>
      <w:r w:rsidR="009316B0">
        <w:rPr>
          <w:rFonts w:ascii="Times New Roman" w:hAnsi="Times New Roman"/>
        </w:rPr>
        <w:t xml:space="preserve">entry </w:t>
      </w:r>
      <w:r w:rsidR="006F446E">
        <w:rPr>
          <w:rFonts w:ascii="Times New Roman" w:hAnsi="Times New Roman"/>
        </w:rPr>
        <w:t>visa</w:t>
      </w:r>
      <w:r w:rsidR="00457954">
        <w:rPr>
          <w:rFonts w:ascii="Times New Roman" w:hAnsi="Times New Roman"/>
        </w:rPr>
        <w:t xml:space="preserve">s, and when the father succeeds in </w:t>
      </w:r>
      <w:r w:rsidR="00600124">
        <w:rPr>
          <w:rFonts w:ascii="Times New Roman" w:hAnsi="Times New Roman"/>
        </w:rPr>
        <w:t>obtaining a</w:t>
      </w:r>
      <w:r w:rsidR="00457954">
        <w:rPr>
          <w:rFonts w:ascii="Times New Roman" w:hAnsi="Times New Roman"/>
        </w:rPr>
        <w:t xml:space="preserve"> visa and </w:t>
      </w:r>
      <w:r w:rsidR="00600124">
        <w:rPr>
          <w:rFonts w:ascii="Times New Roman" w:hAnsi="Times New Roman"/>
        </w:rPr>
        <w:t xml:space="preserve">goes </w:t>
      </w:r>
      <w:r w:rsidR="00457954">
        <w:rPr>
          <w:rFonts w:ascii="Times New Roman" w:hAnsi="Times New Roman"/>
        </w:rPr>
        <w:t>to Russia the mother often hides [the child] and refuses to communicate with the father</w:t>
      </w:r>
      <w:r w:rsidR="00600124">
        <w:rPr>
          <w:rFonts w:ascii="Times New Roman" w:hAnsi="Times New Roman"/>
        </w:rPr>
        <w:t>[.]</w:t>
      </w:r>
      <w:r w:rsidR="00457954">
        <w:rPr>
          <w:rFonts w:ascii="Times New Roman" w:hAnsi="Times New Roman"/>
        </w:rPr>
        <w:t xml:space="preserve"> </w:t>
      </w:r>
      <w:r w:rsidR="00600124">
        <w:rPr>
          <w:rFonts w:ascii="Times New Roman" w:hAnsi="Times New Roman"/>
        </w:rPr>
        <w:t>[S]</w:t>
      </w:r>
      <w:r w:rsidR="00457954">
        <w:rPr>
          <w:rFonts w:ascii="Times New Roman" w:hAnsi="Times New Roman"/>
        </w:rPr>
        <w:t>he does not even allow the father to talk to [the child] on the telephone, and even if she lets them talk she purposefully manipulates the father</w:t>
      </w:r>
      <w:r w:rsidR="006A10F7">
        <w:rPr>
          <w:rFonts w:ascii="Times New Roman" w:hAnsi="Times New Roman"/>
        </w:rPr>
        <w:t>’</w:t>
      </w:r>
      <w:r w:rsidR="00457954">
        <w:rPr>
          <w:rFonts w:ascii="Times New Roman" w:hAnsi="Times New Roman"/>
        </w:rPr>
        <w:t>s and [the child</w:t>
      </w:r>
      <w:r w:rsidR="006A10F7">
        <w:rPr>
          <w:rFonts w:ascii="Times New Roman" w:hAnsi="Times New Roman"/>
        </w:rPr>
        <w:t>’</w:t>
      </w:r>
      <w:r w:rsidR="00457954">
        <w:rPr>
          <w:rFonts w:ascii="Times New Roman" w:hAnsi="Times New Roman"/>
        </w:rPr>
        <w:t xml:space="preserve">s] </w:t>
      </w:r>
      <w:r w:rsidR="00446972">
        <w:rPr>
          <w:rFonts w:ascii="Times New Roman" w:hAnsi="Times New Roman"/>
        </w:rPr>
        <w:t>mindset</w:t>
      </w:r>
      <w:r w:rsidR="00B02C1A">
        <w:rPr>
          <w:rFonts w:ascii="Times New Roman" w:hAnsi="Times New Roman"/>
        </w:rPr>
        <w:t xml:space="preserve"> according to the situation. Therefore, the court believes that the mother</w:t>
      </w:r>
      <w:r w:rsidRPr="00C31B06" w:rsidR="00C31B06">
        <w:rPr>
          <w:rFonts w:ascii="Times New Roman" w:hAnsi="Times New Roman"/>
        </w:rPr>
        <w:t xml:space="preserve"> </w:t>
      </w:r>
      <w:r w:rsidR="00C31B06">
        <w:rPr>
          <w:rFonts w:ascii="Times New Roman" w:hAnsi="Times New Roman"/>
        </w:rPr>
        <w:t>has</w:t>
      </w:r>
      <w:r w:rsidR="00B02C1A">
        <w:rPr>
          <w:rFonts w:ascii="Times New Roman" w:hAnsi="Times New Roman"/>
        </w:rPr>
        <w:t xml:space="preserve">, in disregard of the law of the Czech Republic, </w:t>
      </w:r>
      <w:r w:rsidR="00C31B06">
        <w:rPr>
          <w:rFonts w:ascii="Times New Roman" w:hAnsi="Times New Roman"/>
        </w:rPr>
        <w:t>willfully</w:t>
      </w:r>
      <w:r w:rsidDel="00600124" w:rsidR="00C31B06">
        <w:rPr>
          <w:rFonts w:ascii="Times New Roman" w:hAnsi="Times New Roman"/>
        </w:rPr>
        <w:t xml:space="preserve"> </w:t>
      </w:r>
      <w:r w:rsidR="00600124">
        <w:rPr>
          <w:rFonts w:ascii="Times New Roman" w:hAnsi="Times New Roman"/>
        </w:rPr>
        <w:t xml:space="preserve">interfered </w:t>
      </w:r>
      <w:r w:rsidR="00B02C1A">
        <w:rPr>
          <w:rFonts w:ascii="Times New Roman" w:hAnsi="Times New Roman"/>
        </w:rPr>
        <w:t>with [the child</w:t>
      </w:r>
      <w:r w:rsidR="006A10F7">
        <w:rPr>
          <w:rFonts w:ascii="Times New Roman" w:hAnsi="Times New Roman"/>
        </w:rPr>
        <w:t>’</w:t>
      </w:r>
      <w:r w:rsidR="00B02C1A">
        <w:rPr>
          <w:rFonts w:ascii="Times New Roman" w:hAnsi="Times New Roman"/>
        </w:rPr>
        <w:t>s family life], her right to know her father and her right to be in her father</w:t>
      </w:r>
      <w:r w:rsidR="006A10F7">
        <w:rPr>
          <w:rFonts w:ascii="Times New Roman" w:hAnsi="Times New Roman"/>
        </w:rPr>
        <w:t>’</w:t>
      </w:r>
      <w:r w:rsidR="00B02C1A">
        <w:rPr>
          <w:rFonts w:ascii="Times New Roman" w:hAnsi="Times New Roman"/>
        </w:rPr>
        <w:t xml:space="preserve">s custody. She </w:t>
      </w:r>
      <w:r w:rsidR="00600124">
        <w:rPr>
          <w:rFonts w:ascii="Times New Roman" w:hAnsi="Times New Roman"/>
        </w:rPr>
        <w:t xml:space="preserve">has interfered </w:t>
      </w:r>
      <w:r w:rsidR="00B02C1A">
        <w:rPr>
          <w:rFonts w:ascii="Times New Roman" w:hAnsi="Times New Roman"/>
        </w:rPr>
        <w:t>with [the child</w:t>
      </w:r>
      <w:r w:rsidR="006A10F7">
        <w:rPr>
          <w:rFonts w:ascii="Times New Roman" w:hAnsi="Times New Roman"/>
        </w:rPr>
        <w:t>’</w:t>
      </w:r>
      <w:r w:rsidR="00B02C1A">
        <w:rPr>
          <w:rFonts w:ascii="Times New Roman" w:hAnsi="Times New Roman"/>
        </w:rPr>
        <w:t xml:space="preserve">s] right to freedom of movement and </w:t>
      </w:r>
      <w:r w:rsidR="00C31B06">
        <w:rPr>
          <w:rFonts w:ascii="Times New Roman" w:hAnsi="Times New Roman"/>
        </w:rPr>
        <w:t xml:space="preserve">to </w:t>
      </w:r>
      <w:r w:rsidR="00B02C1A">
        <w:rPr>
          <w:rFonts w:ascii="Times New Roman" w:hAnsi="Times New Roman"/>
        </w:rPr>
        <w:t>choos</w:t>
      </w:r>
      <w:r w:rsidR="00C31B06">
        <w:rPr>
          <w:rFonts w:ascii="Times New Roman" w:hAnsi="Times New Roman"/>
        </w:rPr>
        <w:t>e</w:t>
      </w:r>
      <w:r w:rsidR="00B02C1A">
        <w:rPr>
          <w:rFonts w:ascii="Times New Roman" w:hAnsi="Times New Roman"/>
        </w:rPr>
        <w:t xml:space="preserve"> </w:t>
      </w:r>
      <w:r w:rsidR="00600124">
        <w:rPr>
          <w:rFonts w:ascii="Times New Roman" w:hAnsi="Times New Roman"/>
        </w:rPr>
        <w:t xml:space="preserve">her </w:t>
      </w:r>
      <w:r w:rsidR="00B02C1A">
        <w:rPr>
          <w:rFonts w:ascii="Times New Roman" w:hAnsi="Times New Roman"/>
        </w:rPr>
        <w:t>place of residence, and her right to free entry to her homeland, the Czech Republic.</w:t>
      </w:r>
      <w:r w:rsidR="00F56A39">
        <w:rPr>
          <w:rFonts w:ascii="Times New Roman" w:hAnsi="Times New Roman"/>
        </w:rPr>
        <w:t xml:space="preserve"> T</w:t>
      </w:r>
      <w:r w:rsidR="008B183D">
        <w:rPr>
          <w:rFonts w:ascii="Times New Roman" w:hAnsi="Times New Roman"/>
        </w:rPr>
        <w:t>hereby the mother</w:t>
      </w:r>
      <w:r w:rsidR="00F56A39">
        <w:rPr>
          <w:rFonts w:ascii="Times New Roman" w:hAnsi="Times New Roman"/>
        </w:rPr>
        <w:t xml:space="preserve"> </w:t>
      </w:r>
      <w:r w:rsidR="00600124">
        <w:rPr>
          <w:rFonts w:ascii="Times New Roman" w:hAnsi="Times New Roman"/>
        </w:rPr>
        <w:t xml:space="preserve">has breached </w:t>
      </w:r>
      <w:r w:rsidR="00F56A39">
        <w:rPr>
          <w:rFonts w:ascii="Times New Roman" w:hAnsi="Times New Roman"/>
        </w:rPr>
        <w:t>the rights guaranteed by</w:t>
      </w:r>
      <w:r w:rsidR="009E518F">
        <w:rPr>
          <w:rFonts w:ascii="Times New Roman" w:hAnsi="Times New Roman"/>
        </w:rPr>
        <w:t xml:space="preserve"> the State in the framework of Conventions on Human Rights, including the Convention on the Rights of the Child. The mother, unbeknownst to the father, the court or [</w:t>
      </w:r>
      <w:r w:rsidR="00600124">
        <w:rPr>
          <w:rFonts w:ascii="Times New Roman" w:hAnsi="Times New Roman"/>
        </w:rPr>
        <w:t xml:space="preserve">the </w:t>
      </w:r>
      <w:r w:rsidR="002A30FC">
        <w:rPr>
          <w:rFonts w:ascii="Times New Roman" w:hAnsi="Times New Roman"/>
        </w:rPr>
        <w:t xml:space="preserve">custody and guardianship authority] </w:t>
      </w:r>
      <w:r w:rsidR="008B183D">
        <w:rPr>
          <w:rFonts w:ascii="Times New Roman" w:hAnsi="Times New Roman"/>
        </w:rPr>
        <w:t>and without their consent in contravention of the legal order of the Czech Republic</w:t>
      </w:r>
      <w:r w:rsidR="00CB719F">
        <w:rPr>
          <w:rFonts w:ascii="Times New Roman" w:hAnsi="Times New Roman"/>
        </w:rPr>
        <w:t>,</w:t>
      </w:r>
      <w:r w:rsidR="008B183D">
        <w:rPr>
          <w:rFonts w:ascii="Times New Roman" w:hAnsi="Times New Roman"/>
        </w:rPr>
        <w:t xml:space="preserve"> applied to Russian administrative authorities </w:t>
      </w:r>
      <w:r w:rsidR="00600124">
        <w:rPr>
          <w:rFonts w:ascii="Times New Roman" w:hAnsi="Times New Roman"/>
        </w:rPr>
        <w:t xml:space="preserve">to </w:t>
      </w:r>
      <w:r w:rsidR="008B183D">
        <w:rPr>
          <w:rFonts w:ascii="Times New Roman" w:hAnsi="Times New Roman"/>
        </w:rPr>
        <w:t xml:space="preserve">grant [the child], a national of the Czech Republic, Russian citizenship, on the basis of which in </w:t>
      </w:r>
      <w:r w:rsidR="00600124">
        <w:rPr>
          <w:rFonts w:ascii="Times New Roman" w:hAnsi="Times New Roman"/>
        </w:rPr>
        <w:t xml:space="preserve">a </w:t>
      </w:r>
      <w:r w:rsidR="008B183D">
        <w:rPr>
          <w:rFonts w:ascii="Times New Roman" w:hAnsi="Times New Roman"/>
        </w:rPr>
        <w:t xml:space="preserve">record-breaking short term of five days </w:t>
      </w:r>
      <w:r w:rsidR="00AF1CDE">
        <w:rPr>
          <w:rFonts w:ascii="Times New Roman" w:hAnsi="Times New Roman"/>
        </w:rPr>
        <w:t>the latter was granted Russian citizenship.</w:t>
      </w:r>
    </w:p>
    <w:p w:rsidR="00AF1CDE" w:rsidP="003F52A2" w:rsidRDefault="00817A8E">
      <w:pPr>
        <w:pStyle w:val="ECHRParaQuote"/>
        <w:rPr>
          <w:rFonts w:ascii="Times New Roman" w:hAnsi="Times New Roman"/>
        </w:rPr>
      </w:pPr>
      <w:r>
        <w:rPr>
          <w:rFonts w:ascii="Times New Roman" w:hAnsi="Times New Roman"/>
        </w:rPr>
        <w:t>...</w:t>
      </w:r>
    </w:p>
    <w:p w:rsidR="00AF1CDE" w:rsidP="003F52A2" w:rsidRDefault="00AF1CDE">
      <w:pPr>
        <w:pStyle w:val="ECHRParaQuote"/>
        <w:rPr>
          <w:rFonts w:ascii="Times New Roman" w:hAnsi="Times New Roman"/>
        </w:rPr>
      </w:pPr>
      <w:r>
        <w:rPr>
          <w:rFonts w:ascii="Times New Roman" w:hAnsi="Times New Roman"/>
        </w:rPr>
        <w:t>Regarding the father</w:t>
      </w:r>
      <w:r w:rsidR="006A10F7">
        <w:rPr>
          <w:rFonts w:ascii="Times New Roman" w:hAnsi="Times New Roman"/>
        </w:rPr>
        <w:t>’</w:t>
      </w:r>
      <w:r>
        <w:rPr>
          <w:rFonts w:ascii="Times New Roman" w:hAnsi="Times New Roman"/>
        </w:rPr>
        <w:t xml:space="preserve">s claim </w:t>
      </w:r>
      <w:r w:rsidR="00376229">
        <w:rPr>
          <w:rFonts w:ascii="Times New Roman" w:hAnsi="Times New Roman"/>
        </w:rPr>
        <w:t>for termination of the mother</w:t>
      </w:r>
      <w:r w:rsidR="006A10F7">
        <w:rPr>
          <w:rFonts w:ascii="Times New Roman" w:hAnsi="Times New Roman"/>
        </w:rPr>
        <w:t>’</w:t>
      </w:r>
      <w:r w:rsidR="00376229">
        <w:rPr>
          <w:rFonts w:ascii="Times New Roman" w:hAnsi="Times New Roman"/>
        </w:rPr>
        <w:t xml:space="preserve">s parental rights, the court </w:t>
      </w:r>
      <w:r w:rsidR="0017798F">
        <w:rPr>
          <w:rFonts w:ascii="Times New Roman" w:hAnsi="Times New Roman"/>
        </w:rPr>
        <w:t xml:space="preserve">has </w:t>
      </w:r>
      <w:r w:rsidR="00376229">
        <w:rPr>
          <w:rFonts w:ascii="Times New Roman" w:hAnsi="Times New Roman"/>
        </w:rPr>
        <w:t xml:space="preserve">decided to dismiss it [since termination of parental rights is the most serious interference </w:t>
      </w:r>
      <w:r w:rsidR="00C03B0F">
        <w:rPr>
          <w:rFonts w:ascii="Times New Roman" w:hAnsi="Times New Roman"/>
        </w:rPr>
        <w:t>in</w:t>
      </w:r>
      <w:r w:rsidR="00376229">
        <w:rPr>
          <w:rFonts w:ascii="Times New Roman" w:hAnsi="Times New Roman"/>
        </w:rPr>
        <w:t xml:space="preserve"> relations between parents and children, when the violation of parents</w:t>
      </w:r>
      <w:r w:rsidR="006A10F7">
        <w:rPr>
          <w:rFonts w:ascii="Times New Roman" w:hAnsi="Times New Roman"/>
        </w:rPr>
        <w:t>’</w:t>
      </w:r>
      <w:r w:rsidR="00376229">
        <w:rPr>
          <w:rFonts w:ascii="Times New Roman" w:hAnsi="Times New Roman"/>
        </w:rPr>
        <w:t xml:space="preserve"> duties is so serious that the termination of parental rights is the only possible solution to protect the interests of the child]. The court </w:t>
      </w:r>
      <w:r w:rsidR="0017798F">
        <w:rPr>
          <w:rFonts w:ascii="Times New Roman" w:hAnsi="Times New Roman"/>
        </w:rPr>
        <w:t xml:space="preserve">has </w:t>
      </w:r>
      <w:r w:rsidR="00376229">
        <w:rPr>
          <w:rFonts w:ascii="Times New Roman" w:hAnsi="Times New Roman"/>
        </w:rPr>
        <w:t>arrived at the conclusion that termination of the mother</w:t>
      </w:r>
      <w:r w:rsidR="006A10F7">
        <w:rPr>
          <w:rFonts w:ascii="Times New Roman" w:hAnsi="Times New Roman"/>
        </w:rPr>
        <w:t>’</w:t>
      </w:r>
      <w:r w:rsidR="00376229">
        <w:rPr>
          <w:rFonts w:ascii="Times New Roman" w:hAnsi="Times New Roman"/>
        </w:rPr>
        <w:t>s parental rights would be in con</w:t>
      </w:r>
      <w:r w:rsidR="0011036B">
        <w:rPr>
          <w:rFonts w:ascii="Times New Roman" w:hAnsi="Times New Roman"/>
        </w:rPr>
        <w:t>tradiction with the father</w:t>
      </w:r>
      <w:r w:rsidR="006A10F7">
        <w:rPr>
          <w:rFonts w:ascii="Times New Roman" w:hAnsi="Times New Roman"/>
        </w:rPr>
        <w:t>’</w:t>
      </w:r>
      <w:r w:rsidR="0011036B">
        <w:rPr>
          <w:rFonts w:ascii="Times New Roman" w:hAnsi="Times New Roman"/>
        </w:rPr>
        <w:t xml:space="preserve">s own statement in his final speech that [the child] </w:t>
      </w:r>
      <w:r w:rsidR="00C03B0F">
        <w:rPr>
          <w:rFonts w:ascii="Times New Roman" w:hAnsi="Times New Roman"/>
        </w:rPr>
        <w:t xml:space="preserve">should have </w:t>
      </w:r>
      <w:r w:rsidR="0011036B">
        <w:rPr>
          <w:rFonts w:ascii="Times New Roman" w:hAnsi="Times New Roman"/>
        </w:rPr>
        <w:t>both parents.</w:t>
      </w:r>
    </w:p>
    <w:p w:rsidR="0011036B" w:rsidP="003F52A2" w:rsidRDefault="00817A8E">
      <w:pPr>
        <w:pStyle w:val="ECHRParaQuote"/>
        <w:rPr>
          <w:rFonts w:ascii="Times New Roman" w:hAnsi="Times New Roman"/>
        </w:rPr>
      </w:pPr>
      <w:r>
        <w:rPr>
          <w:rFonts w:ascii="Times New Roman" w:hAnsi="Times New Roman"/>
        </w:rPr>
        <w:t>...</w:t>
      </w:r>
      <w:r w:rsidR="0011036B">
        <w:rPr>
          <w:rFonts w:ascii="Times New Roman" w:hAnsi="Times New Roman"/>
        </w:rPr>
        <w:t>”</w:t>
      </w:r>
    </w:p>
    <w:p w:rsidR="008A03F5" w:rsidP="00721266" w:rsidRDefault="003C644C">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17</w:t>
      </w:r>
      <w:r>
        <w:rPr>
          <w:rFonts w:ascii="Times New Roman" w:hAnsi="Times New Roman"/>
        </w:rPr>
        <w:fldChar w:fldCharType="end"/>
      </w:r>
      <w:r>
        <w:rPr>
          <w:rFonts w:ascii="Times New Roman" w:hAnsi="Times New Roman"/>
        </w:rPr>
        <w:t>.  </w:t>
      </w:r>
      <w:r w:rsidR="00AF11AF">
        <w:rPr>
          <w:rFonts w:ascii="Times New Roman" w:hAnsi="Times New Roman"/>
        </w:rPr>
        <w:t xml:space="preserve">The case was examined in the absence of O.H. </w:t>
      </w:r>
      <w:r w:rsidR="00007F1D">
        <w:rPr>
          <w:rFonts w:ascii="Times New Roman" w:hAnsi="Times New Roman"/>
        </w:rPr>
        <w:t>The District Court established that o</w:t>
      </w:r>
      <w:r w:rsidR="00DD62F4">
        <w:rPr>
          <w:rFonts w:ascii="Times New Roman" w:hAnsi="Times New Roman"/>
        </w:rPr>
        <w:t xml:space="preserve">n 10 May 2011 </w:t>
      </w:r>
      <w:r w:rsidR="007B360A">
        <w:rPr>
          <w:rFonts w:ascii="Times New Roman" w:hAnsi="Times New Roman"/>
        </w:rPr>
        <w:t xml:space="preserve">consul </w:t>
      </w:r>
      <w:r w:rsidR="00007F1D">
        <w:rPr>
          <w:rFonts w:ascii="Times New Roman" w:hAnsi="Times New Roman"/>
        </w:rPr>
        <w:t xml:space="preserve">T. </w:t>
      </w:r>
      <w:r w:rsidR="00DD62F4">
        <w:rPr>
          <w:rFonts w:ascii="Times New Roman" w:hAnsi="Times New Roman"/>
        </w:rPr>
        <w:t xml:space="preserve">of </w:t>
      </w:r>
      <w:r w:rsidR="00C31B06">
        <w:rPr>
          <w:rFonts w:ascii="Times New Roman" w:hAnsi="Times New Roman"/>
        </w:rPr>
        <w:t xml:space="preserve">the </w:t>
      </w:r>
      <w:r w:rsidR="00DD62F4">
        <w:rPr>
          <w:rFonts w:ascii="Times New Roman" w:hAnsi="Times New Roman"/>
        </w:rPr>
        <w:t xml:space="preserve">Czech Consulate General informed O.H. by telephone </w:t>
      </w:r>
      <w:r w:rsidR="007B360A">
        <w:rPr>
          <w:rFonts w:ascii="Times New Roman" w:hAnsi="Times New Roman"/>
        </w:rPr>
        <w:t xml:space="preserve">about the venue and the time of the hearing, </w:t>
      </w:r>
      <w:r w:rsidR="00427DFD">
        <w:rPr>
          <w:rFonts w:ascii="Times New Roman" w:hAnsi="Times New Roman"/>
        </w:rPr>
        <w:t>that is</w:t>
      </w:r>
      <w:r w:rsidR="00F5411F">
        <w:rPr>
          <w:rFonts w:ascii="Times New Roman" w:hAnsi="Times New Roman"/>
        </w:rPr>
        <w:t>,</w:t>
      </w:r>
      <w:r w:rsidR="00427DFD">
        <w:rPr>
          <w:rFonts w:ascii="Times New Roman" w:hAnsi="Times New Roman"/>
        </w:rPr>
        <w:t xml:space="preserve"> 2 </w:t>
      </w:r>
      <w:r w:rsidR="00DD62F4">
        <w:rPr>
          <w:rFonts w:ascii="Times New Roman" w:hAnsi="Times New Roman"/>
        </w:rPr>
        <w:t>June 2011 a</w:t>
      </w:r>
      <w:r w:rsidR="00AF11AF">
        <w:rPr>
          <w:rFonts w:ascii="Times New Roman" w:hAnsi="Times New Roman"/>
        </w:rPr>
        <w:t xml:space="preserve">t </w:t>
      </w:r>
      <w:r w:rsidR="00DD62F4">
        <w:rPr>
          <w:rFonts w:ascii="Times New Roman" w:hAnsi="Times New Roman"/>
        </w:rPr>
        <w:t>1 p.m.</w:t>
      </w:r>
      <w:r w:rsidR="00AF11AF">
        <w:rPr>
          <w:rFonts w:ascii="Times New Roman" w:hAnsi="Times New Roman"/>
        </w:rPr>
        <w:t xml:space="preserve"> in Prague 4 District Court</w:t>
      </w:r>
      <w:r w:rsidR="00DD62F4">
        <w:rPr>
          <w:rFonts w:ascii="Times New Roman" w:hAnsi="Times New Roman"/>
        </w:rPr>
        <w:t xml:space="preserve">, </w:t>
      </w:r>
      <w:r w:rsidR="00AF11AF">
        <w:rPr>
          <w:rFonts w:ascii="Times New Roman" w:hAnsi="Times New Roman"/>
        </w:rPr>
        <w:t xml:space="preserve">but O.H. did not </w:t>
      </w:r>
      <w:r w:rsidR="00F5411F">
        <w:rPr>
          <w:rFonts w:ascii="Times New Roman" w:hAnsi="Times New Roman"/>
        </w:rPr>
        <w:t xml:space="preserve">say </w:t>
      </w:r>
      <w:r w:rsidR="00AF11AF">
        <w:rPr>
          <w:rFonts w:ascii="Times New Roman" w:hAnsi="Times New Roman"/>
        </w:rPr>
        <w:t xml:space="preserve">anything </w:t>
      </w:r>
      <w:r w:rsidR="00F5411F">
        <w:rPr>
          <w:rFonts w:ascii="Times New Roman" w:hAnsi="Times New Roman"/>
        </w:rPr>
        <w:t xml:space="preserve">in reply </w:t>
      </w:r>
      <w:r w:rsidR="00AF11AF">
        <w:rPr>
          <w:rFonts w:ascii="Times New Roman" w:hAnsi="Times New Roman"/>
        </w:rPr>
        <w:t xml:space="preserve">and hung up. Nobody answered the phone when the consul tried to reach O.H. again. The telephone was subsequently switched off. The International Department for Civil Matters of the Czech Ministry of Justice did not receive </w:t>
      </w:r>
      <w:r w:rsidR="00007F1D">
        <w:rPr>
          <w:rFonts w:ascii="Times New Roman" w:hAnsi="Times New Roman"/>
        </w:rPr>
        <w:t xml:space="preserve">confirmation </w:t>
      </w:r>
      <w:r w:rsidR="008C6BD7">
        <w:rPr>
          <w:rFonts w:ascii="Times New Roman" w:hAnsi="Times New Roman"/>
        </w:rPr>
        <w:t xml:space="preserve">from the Russian authorities </w:t>
      </w:r>
      <w:r w:rsidR="00AF11AF">
        <w:rPr>
          <w:rFonts w:ascii="Times New Roman" w:hAnsi="Times New Roman"/>
        </w:rPr>
        <w:t xml:space="preserve">on </w:t>
      </w:r>
      <w:r w:rsidR="00D02285">
        <w:rPr>
          <w:rFonts w:ascii="Times New Roman" w:hAnsi="Times New Roman"/>
        </w:rPr>
        <w:t xml:space="preserve">whether </w:t>
      </w:r>
      <w:r w:rsidR="008C6BD7">
        <w:rPr>
          <w:rFonts w:ascii="Times New Roman" w:hAnsi="Times New Roman"/>
        </w:rPr>
        <w:t xml:space="preserve">the request </w:t>
      </w:r>
      <w:r w:rsidR="00855E70">
        <w:rPr>
          <w:rFonts w:ascii="Times New Roman" w:hAnsi="Times New Roman"/>
        </w:rPr>
        <w:t xml:space="preserve">of October 2010 </w:t>
      </w:r>
      <w:r w:rsidR="008C6BD7">
        <w:rPr>
          <w:rFonts w:ascii="Times New Roman" w:hAnsi="Times New Roman"/>
        </w:rPr>
        <w:t xml:space="preserve">for </w:t>
      </w:r>
      <w:r w:rsidR="00D02285">
        <w:rPr>
          <w:rFonts w:ascii="Times New Roman" w:hAnsi="Times New Roman"/>
        </w:rPr>
        <w:t xml:space="preserve">the </w:t>
      </w:r>
      <w:r w:rsidR="008C6BD7">
        <w:rPr>
          <w:rFonts w:ascii="Times New Roman" w:hAnsi="Times New Roman"/>
        </w:rPr>
        <w:t xml:space="preserve">delivery of </w:t>
      </w:r>
      <w:r w:rsidR="00D02285">
        <w:rPr>
          <w:rFonts w:ascii="Times New Roman" w:hAnsi="Times New Roman"/>
        </w:rPr>
        <w:t xml:space="preserve">a </w:t>
      </w:r>
      <w:r w:rsidR="008C6BD7">
        <w:rPr>
          <w:rFonts w:ascii="Times New Roman" w:hAnsi="Times New Roman"/>
        </w:rPr>
        <w:t>court summons to O.H.</w:t>
      </w:r>
      <w:r w:rsidR="00D02285">
        <w:rPr>
          <w:rFonts w:ascii="Times New Roman" w:hAnsi="Times New Roman"/>
        </w:rPr>
        <w:t xml:space="preserve"> had been complied with.</w:t>
      </w:r>
      <w:r w:rsidR="00007F1D">
        <w:rPr>
          <w:rFonts w:ascii="Times New Roman" w:hAnsi="Times New Roman"/>
        </w:rPr>
        <w:t xml:space="preserve"> The District Court therefore considered that O.H. had been duly notified and that she </w:t>
      </w:r>
      <w:r w:rsidR="006E6765">
        <w:rPr>
          <w:rFonts w:ascii="Times New Roman" w:hAnsi="Times New Roman"/>
        </w:rPr>
        <w:t xml:space="preserve">had </w:t>
      </w:r>
      <w:r w:rsidR="00007F1D">
        <w:rPr>
          <w:rFonts w:ascii="Times New Roman" w:hAnsi="Times New Roman"/>
        </w:rPr>
        <w:t>failed to appear</w:t>
      </w:r>
      <w:r w:rsidR="00D02285">
        <w:rPr>
          <w:rFonts w:ascii="Times New Roman" w:hAnsi="Times New Roman"/>
        </w:rPr>
        <w:t xml:space="preserve"> in court</w:t>
      </w:r>
      <w:r w:rsidR="00007F1D">
        <w:rPr>
          <w:rFonts w:ascii="Times New Roman" w:hAnsi="Times New Roman"/>
        </w:rPr>
        <w:t xml:space="preserve"> </w:t>
      </w:r>
      <w:r w:rsidR="00D02285">
        <w:rPr>
          <w:rFonts w:ascii="Times New Roman" w:hAnsi="Times New Roman"/>
        </w:rPr>
        <w:t>without</w:t>
      </w:r>
      <w:r w:rsidR="00007F1D">
        <w:rPr>
          <w:rFonts w:ascii="Times New Roman" w:hAnsi="Times New Roman"/>
        </w:rPr>
        <w:t xml:space="preserve"> valid reason. It </w:t>
      </w:r>
      <w:r w:rsidR="00D02285">
        <w:rPr>
          <w:rFonts w:ascii="Times New Roman" w:hAnsi="Times New Roman"/>
        </w:rPr>
        <w:t xml:space="preserve">therefore </w:t>
      </w:r>
      <w:r w:rsidR="00007F1D">
        <w:rPr>
          <w:rFonts w:ascii="Times New Roman" w:hAnsi="Times New Roman"/>
        </w:rPr>
        <w:t>proceeded in her absence.</w:t>
      </w:r>
    </w:p>
    <w:bookmarkStart w:name="para18" w:id="10"/>
    <w:p w:rsidRPr="00BD28B0" w:rsidR="00721266" w:rsidP="00721266" w:rsidRDefault="00721266">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18</w:t>
      </w:r>
      <w:r w:rsidRPr="00BD28B0">
        <w:rPr>
          <w:rFonts w:ascii="Times New Roman" w:hAnsi="Times New Roman"/>
        </w:rPr>
        <w:fldChar w:fldCharType="end"/>
      </w:r>
      <w:bookmarkEnd w:id="10"/>
      <w:r w:rsidRPr="00BD28B0">
        <w:rPr>
          <w:rFonts w:ascii="Times New Roman" w:hAnsi="Times New Roman"/>
        </w:rPr>
        <w:t xml:space="preserve">.  On 10 February 2012 </w:t>
      </w:r>
      <w:r w:rsidR="00C31B06">
        <w:rPr>
          <w:rFonts w:ascii="Times New Roman" w:hAnsi="Times New Roman"/>
        </w:rPr>
        <w:t>that</w:t>
      </w:r>
      <w:r w:rsidRPr="00BD28B0">
        <w:rPr>
          <w:rFonts w:ascii="Times New Roman" w:hAnsi="Times New Roman"/>
        </w:rPr>
        <w:t xml:space="preserve"> judgment became final.</w:t>
      </w:r>
    </w:p>
    <w:p w:rsidRPr="00BD28B0" w:rsidR="00721266" w:rsidP="00721266" w:rsidRDefault="00721266">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19</w:t>
      </w:r>
      <w:r w:rsidRPr="00BD28B0">
        <w:rPr>
          <w:rFonts w:ascii="Times New Roman" w:hAnsi="Times New Roman"/>
        </w:rPr>
        <w:fldChar w:fldCharType="end"/>
      </w:r>
      <w:r w:rsidRPr="00BD28B0">
        <w:rPr>
          <w:rFonts w:ascii="Times New Roman" w:hAnsi="Times New Roman"/>
        </w:rPr>
        <w:t>.  </w:t>
      </w:r>
      <w:r w:rsidR="003327CC">
        <w:rPr>
          <w:rFonts w:ascii="Times New Roman" w:hAnsi="Times New Roman"/>
        </w:rPr>
        <w:t>T</w:t>
      </w:r>
      <w:r w:rsidRPr="00BD28B0">
        <w:rPr>
          <w:rFonts w:ascii="Times New Roman" w:hAnsi="Times New Roman"/>
        </w:rPr>
        <w:t>he judgment remains unenforced</w:t>
      </w:r>
      <w:r w:rsidR="003327CC">
        <w:rPr>
          <w:rFonts w:ascii="Times New Roman" w:hAnsi="Times New Roman"/>
        </w:rPr>
        <w:t xml:space="preserve"> to this day</w:t>
      </w:r>
      <w:r w:rsidRPr="00BD28B0">
        <w:rPr>
          <w:rFonts w:ascii="Times New Roman" w:hAnsi="Times New Roman"/>
        </w:rPr>
        <w:t>.</w:t>
      </w:r>
    </w:p>
    <w:p w:rsidRPr="00BD28B0" w:rsidR="00721266" w:rsidP="003C2131" w:rsidRDefault="00721266">
      <w:pPr>
        <w:pStyle w:val="ECHRHeading2"/>
      </w:pPr>
      <w:r w:rsidRPr="00BD28B0">
        <w:t>B.  The proceedings in Russia</w:t>
      </w:r>
    </w:p>
    <w:p w:rsidRPr="00BD28B0" w:rsidR="00721266" w:rsidP="00635FC5" w:rsidRDefault="00721266">
      <w:pPr>
        <w:pStyle w:val="ECHRHeading3"/>
      </w:pPr>
      <w:r w:rsidRPr="00BD28B0">
        <w:t>1.  </w:t>
      </w:r>
      <w:r w:rsidRPr="00BD28B0" w:rsidR="00951F7C">
        <w:t>Proc</w:t>
      </w:r>
      <w:r w:rsidR="006C15FB">
        <w:t>eeding</w:t>
      </w:r>
      <w:r w:rsidR="003327CC">
        <w:t>s</w:t>
      </w:r>
      <w:r w:rsidR="006C15FB">
        <w:t xml:space="preserve"> relating to the decision</w:t>
      </w:r>
      <w:r w:rsidRPr="00BD28B0" w:rsidR="00951F7C">
        <w:t xml:space="preserve"> of the Russian Federal Migration Servi</w:t>
      </w:r>
      <w:r w:rsidRPr="00BD28B0" w:rsidR="006B7B88">
        <w:t>ce of 20 May 2008</w:t>
      </w:r>
    </w:p>
    <w:p w:rsidR="00811D23" w:rsidP="00811D23" w:rsidRDefault="00B14D9A">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20</w:t>
      </w:r>
      <w:r w:rsidRPr="00BD28B0">
        <w:rPr>
          <w:rFonts w:ascii="Times New Roman" w:hAnsi="Times New Roman"/>
        </w:rPr>
        <w:fldChar w:fldCharType="end"/>
      </w:r>
      <w:r w:rsidRPr="00BD28B0">
        <w:rPr>
          <w:rFonts w:ascii="Times New Roman" w:hAnsi="Times New Roman"/>
        </w:rPr>
        <w:t>.  </w:t>
      </w:r>
      <w:r w:rsidRPr="00BD28B0" w:rsidR="00811D23">
        <w:rPr>
          <w:rFonts w:ascii="Times New Roman" w:hAnsi="Times New Roman"/>
        </w:rPr>
        <w:t>The first ap</w:t>
      </w:r>
      <w:r w:rsidR="006C15FB">
        <w:rPr>
          <w:rFonts w:ascii="Times New Roman" w:hAnsi="Times New Roman"/>
        </w:rPr>
        <w:t>plicant challenged the decision</w:t>
      </w:r>
      <w:r w:rsidRPr="00BD28B0" w:rsidR="00811D23">
        <w:rPr>
          <w:rFonts w:ascii="Times New Roman" w:hAnsi="Times New Roman"/>
        </w:rPr>
        <w:t xml:space="preserve"> of the Russian Federal Migration Se</w:t>
      </w:r>
      <w:r w:rsidRPr="00BD28B0" w:rsidR="006B7B88">
        <w:rPr>
          <w:rFonts w:ascii="Times New Roman" w:hAnsi="Times New Roman"/>
        </w:rPr>
        <w:t xml:space="preserve">rvice of 20 May 2008 granting the second applicant </w:t>
      </w:r>
      <w:r w:rsidR="003327CC">
        <w:rPr>
          <w:rFonts w:ascii="Times New Roman" w:hAnsi="Times New Roman"/>
        </w:rPr>
        <w:t xml:space="preserve">a </w:t>
      </w:r>
      <w:r w:rsidRPr="00BD28B0" w:rsidR="006B7B88">
        <w:rPr>
          <w:rFonts w:ascii="Times New Roman" w:hAnsi="Times New Roman"/>
        </w:rPr>
        <w:t>temporary res</w:t>
      </w:r>
      <w:r w:rsidR="008B6D7F">
        <w:rPr>
          <w:rFonts w:ascii="Times New Roman" w:hAnsi="Times New Roman"/>
        </w:rPr>
        <w:t xml:space="preserve">idence permit (see paragraph </w:t>
      </w:r>
      <w:r w:rsidR="008B2445">
        <w:rPr>
          <w:rFonts w:ascii="Times New Roman" w:hAnsi="Times New Roman"/>
          <w:noProof/>
        </w:rPr>
        <w:t>11</w:t>
      </w:r>
      <w:r w:rsidR="008B6D7F">
        <w:rPr>
          <w:rFonts w:ascii="Times New Roman" w:hAnsi="Times New Roman"/>
        </w:rPr>
        <w:t xml:space="preserve"> above).</w:t>
      </w:r>
    </w:p>
    <w:p w:rsidR="006C15FB" w:rsidP="00811D23" w:rsidRDefault="006C15FB">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21</w:t>
      </w:r>
      <w:r>
        <w:rPr>
          <w:rFonts w:ascii="Times New Roman" w:hAnsi="Times New Roman"/>
        </w:rPr>
        <w:fldChar w:fldCharType="end"/>
      </w:r>
      <w:r>
        <w:rPr>
          <w:rFonts w:ascii="Times New Roman" w:hAnsi="Times New Roman"/>
        </w:rPr>
        <w:t>.  </w:t>
      </w:r>
      <w:r w:rsidR="00A16A27">
        <w:rPr>
          <w:rFonts w:ascii="Times New Roman" w:hAnsi="Times New Roman"/>
        </w:rPr>
        <w:t>O</w:t>
      </w:r>
      <w:r w:rsidRPr="00BD28B0" w:rsidR="00A16A27">
        <w:rPr>
          <w:rFonts w:ascii="Times New Roman" w:hAnsi="Times New Roman"/>
        </w:rPr>
        <w:t>n 13 February 2009 Vologda Town Court dismissed the first applicant</w:t>
      </w:r>
      <w:r w:rsidR="006A10F7">
        <w:rPr>
          <w:rFonts w:ascii="Times New Roman" w:hAnsi="Times New Roman"/>
        </w:rPr>
        <w:t>’</w:t>
      </w:r>
      <w:r w:rsidRPr="00BD28B0" w:rsidR="00A16A27">
        <w:rPr>
          <w:rFonts w:ascii="Times New Roman" w:hAnsi="Times New Roman"/>
        </w:rPr>
        <w:t>s claims.</w:t>
      </w:r>
      <w:r w:rsidR="00D430BD">
        <w:rPr>
          <w:rFonts w:ascii="Times New Roman" w:hAnsi="Times New Roman"/>
        </w:rPr>
        <w:t xml:space="preserve"> The court held that the temporary residence permit </w:t>
      </w:r>
      <w:r w:rsidR="003327CC">
        <w:rPr>
          <w:rFonts w:ascii="Times New Roman" w:hAnsi="Times New Roman"/>
        </w:rPr>
        <w:t xml:space="preserve">had been </w:t>
      </w:r>
      <w:r w:rsidR="00D430BD">
        <w:rPr>
          <w:rFonts w:ascii="Times New Roman" w:hAnsi="Times New Roman"/>
        </w:rPr>
        <w:t xml:space="preserve">granted to the second applicant in accordance with the procedure established by law, and that the relevant procedure did not require the </w:t>
      </w:r>
      <w:r w:rsidR="003327CC">
        <w:rPr>
          <w:rFonts w:ascii="Times New Roman" w:hAnsi="Times New Roman"/>
        </w:rPr>
        <w:t>applicant</w:t>
      </w:r>
      <w:r w:rsidR="006A10F7">
        <w:rPr>
          <w:rFonts w:ascii="Times New Roman" w:hAnsi="Times New Roman"/>
        </w:rPr>
        <w:t>’</w:t>
      </w:r>
      <w:r w:rsidR="003327CC">
        <w:rPr>
          <w:rFonts w:ascii="Times New Roman" w:hAnsi="Times New Roman"/>
        </w:rPr>
        <w:t xml:space="preserve">s </w:t>
      </w:r>
      <w:r w:rsidR="00D430BD">
        <w:rPr>
          <w:rFonts w:ascii="Times New Roman" w:hAnsi="Times New Roman"/>
        </w:rPr>
        <w:t>consent.</w:t>
      </w:r>
    </w:p>
    <w:p w:rsidRPr="00BD28B0" w:rsidR="00A16A27" w:rsidP="00A16A27" w:rsidRDefault="006C15FB">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22</w:t>
      </w:r>
      <w:r>
        <w:rPr>
          <w:rFonts w:ascii="Times New Roman" w:hAnsi="Times New Roman"/>
        </w:rPr>
        <w:fldChar w:fldCharType="end"/>
      </w:r>
      <w:r>
        <w:rPr>
          <w:rFonts w:ascii="Times New Roman" w:hAnsi="Times New Roman"/>
        </w:rPr>
        <w:t>.  </w:t>
      </w:r>
      <w:r w:rsidRPr="00BD28B0" w:rsidR="00A16A27">
        <w:rPr>
          <w:rFonts w:ascii="Times New Roman" w:hAnsi="Times New Roman"/>
        </w:rPr>
        <w:t xml:space="preserve">On 24 April 2009 Vologda Regional </w:t>
      </w:r>
      <w:r w:rsidR="00A16A27">
        <w:rPr>
          <w:rFonts w:ascii="Times New Roman" w:hAnsi="Times New Roman"/>
        </w:rPr>
        <w:t>Court upheld the above judgment</w:t>
      </w:r>
      <w:r w:rsidRPr="00BD28B0" w:rsidR="00A16A27">
        <w:rPr>
          <w:rFonts w:ascii="Times New Roman" w:hAnsi="Times New Roman"/>
        </w:rPr>
        <w:t xml:space="preserve"> on appeal.</w:t>
      </w:r>
    </w:p>
    <w:p w:rsidRPr="00BD28B0" w:rsidR="006C15FB" w:rsidP="00635FC5" w:rsidRDefault="006C15FB">
      <w:pPr>
        <w:pStyle w:val="ECHRHeading3"/>
      </w:pPr>
      <w:r>
        <w:t>2</w:t>
      </w:r>
      <w:r w:rsidRPr="00BD28B0">
        <w:t>.  Proc</w:t>
      </w:r>
      <w:r>
        <w:t>eeding</w:t>
      </w:r>
      <w:r w:rsidR="003327CC">
        <w:t>s</w:t>
      </w:r>
      <w:r>
        <w:t xml:space="preserve"> relating to the decision</w:t>
      </w:r>
      <w:r w:rsidRPr="00BD28B0">
        <w:t xml:space="preserve"> of the Russian Federal Migration Service of 27 May 2008</w:t>
      </w:r>
    </w:p>
    <w:p w:rsidR="006C15FB" w:rsidP="006C15FB" w:rsidRDefault="00A16A2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23</w:t>
      </w:r>
      <w:r>
        <w:rPr>
          <w:rFonts w:ascii="Times New Roman" w:hAnsi="Times New Roman"/>
        </w:rPr>
        <w:fldChar w:fldCharType="end"/>
      </w:r>
      <w:r>
        <w:rPr>
          <w:rFonts w:ascii="Times New Roman" w:hAnsi="Times New Roman"/>
        </w:rPr>
        <w:t>.  </w:t>
      </w:r>
      <w:r w:rsidRPr="00BD28B0" w:rsidR="006C15FB">
        <w:rPr>
          <w:rFonts w:ascii="Times New Roman" w:hAnsi="Times New Roman"/>
        </w:rPr>
        <w:t>The first applicant challenged the decision of the Russian Federal Migration Service of 27 May 2008 granting the second applicant Russian citizenship</w:t>
      </w:r>
      <w:r w:rsidR="000A30B6">
        <w:rPr>
          <w:rFonts w:ascii="Times New Roman" w:hAnsi="Times New Roman"/>
        </w:rPr>
        <w:t xml:space="preserve"> (see paragraph </w:t>
      </w:r>
      <w:r w:rsidR="008B2445">
        <w:rPr>
          <w:rFonts w:ascii="Times New Roman" w:hAnsi="Times New Roman"/>
          <w:noProof/>
        </w:rPr>
        <w:t>11</w:t>
      </w:r>
      <w:r w:rsidR="000A30B6">
        <w:rPr>
          <w:rFonts w:ascii="Times New Roman" w:hAnsi="Times New Roman"/>
        </w:rPr>
        <w:t xml:space="preserve"> above)</w:t>
      </w:r>
      <w:r w:rsidRPr="00BD28B0" w:rsidR="006C15FB">
        <w:rPr>
          <w:rFonts w:ascii="Times New Roman" w:hAnsi="Times New Roman"/>
        </w:rPr>
        <w:t>.</w:t>
      </w:r>
    </w:p>
    <w:p w:rsidRPr="005B5922" w:rsidR="008358F8" w:rsidP="008358F8" w:rsidRDefault="00B14D9A">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24</w:t>
      </w:r>
      <w:r w:rsidRPr="00BD28B0">
        <w:rPr>
          <w:rFonts w:ascii="Times New Roman" w:hAnsi="Times New Roman"/>
        </w:rPr>
        <w:fldChar w:fldCharType="end"/>
      </w:r>
      <w:r w:rsidRPr="00BD28B0">
        <w:rPr>
          <w:rFonts w:ascii="Times New Roman" w:hAnsi="Times New Roman"/>
        </w:rPr>
        <w:t>.  </w:t>
      </w:r>
      <w:r w:rsidR="00A16A27">
        <w:rPr>
          <w:rFonts w:ascii="Times New Roman" w:hAnsi="Times New Roman"/>
        </w:rPr>
        <w:t>O</w:t>
      </w:r>
      <w:r w:rsidRPr="00BD28B0" w:rsidR="00811D23">
        <w:rPr>
          <w:rFonts w:ascii="Times New Roman" w:hAnsi="Times New Roman"/>
        </w:rPr>
        <w:t>n 6 July 2009 Vologda Town Court dismissed the first applicant</w:t>
      </w:r>
      <w:r w:rsidR="006A10F7">
        <w:rPr>
          <w:rFonts w:ascii="Times New Roman" w:hAnsi="Times New Roman"/>
        </w:rPr>
        <w:t>’</w:t>
      </w:r>
      <w:r w:rsidRPr="00BD28B0" w:rsidR="00811D23">
        <w:rPr>
          <w:rFonts w:ascii="Times New Roman" w:hAnsi="Times New Roman"/>
        </w:rPr>
        <w:t xml:space="preserve">s claim. </w:t>
      </w:r>
      <w:r w:rsidR="008358F8">
        <w:rPr>
          <w:rFonts w:ascii="Times New Roman" w:hAnsi="Times New Roman"/>
        </w:rPr>
        <w:t xml:space="preserve">The court held that </w:t>
      </w:r>
      <w:r w:rsidR="003327CC">
        <w:rPr>
          <w:rFonts w:ascii="Times New Roman" w:hAnsi="Times New Roman"/>
        </w:rPr>
        <w:t xml:space="preserve">the </w:t>
      </w:r>
      <w:r w:rsidR="008358F8">
        <w:rPr>
          <w:rFonts w:ascii="Times New Roman" w:hAnsi="Times New Roman"/>
        </w:rPr>
        <w:t xml:space="preserve">granting </w:t>
      </w:r>
      <w:r w:rsidR="00BA384E">
        <w:rPr>
          <w:rFonts w:ascii="Times New Roman" w:hAnsi="Times New Roman"/>
        </w:rPr>
        <w:t xml:space="preserve">of Russian citizenship to </w:t>
      </w:r>
      <w:r w:rsidR="008358F8">
        <w:rPr>
          <w:rFonts w:ascii="Times New Roman" w:hAnsi="Times New Roman"/>
        </w:rPr>
        <w:t xml:space="preserve">the second applicant had been carried out in compliance with the procedure provided for by the Russian law and did not require </w:t>
      </w:r>
      <w:r w:rsidR="00C31B06">
        <w:rPr>
          <w:rFonts w:ascii="Times New Roman" w:hAnsi="Times New Roman"/>
        </w:rPr>
        <w:t xml:space="preserve">the </w:t>
      </w:r>
      <w:r w:rsidR="008358F8">
        <w:rPr>
          <w:rFonts w:ascii="Times New Roman" w:hAnsi="Times New Roman"/>
        </w:rPr>
        <w:t>consent of the first applicant as O.H.</w:t>
      </w:r>
      <w:r w:rsidR="007E708B">
        <w:rPr>
          <w:rFonts w:ascii="Times New Roman" w:hAnsi="Times New Roman"/>
        </w:rPr>
        <w:t xml:space="preserve">, the second </w:t>
      </w:r>
      <w:r w:rsidR="003327CC">
        <w:rPr>
          <w:rFonts w:ascii="Times New Roman" w:hAnsi="Times New Roman"/>
        </w:rPr>
        <w:t>applicant</w:t>
      </w:r>
      <w:r w:rsidR="006A10F7">
        <w:rPr>
          <w:rFonts w:ascii="Times New Roman" w:hAnsi="Times New Roman"/>
        </w:rPr>
        <w:t>’</w:t>
      </w:r>
      <w:r w:rsidR="003327CC">
        <w:rPr>
          <w:rFonts w:ascii="Times New Roman" w:hAnsi="Times New Roman"/>
        </w:rPr>
        <w:t xml:space="preserve">s </w:t>
      </w:r>
      <w:r w:rsidR="007E708B">
        <w:rPr>
          <w:rFonts w:ascii="Times New Roman" w:hAnsi="Times New Roman"/>
        </w:rPr>
        <w:t>mother,</w:t>
      </w:r>
      <w:r w:rsidR="008358F8">
        <w:rPr>
          <w:rFonts w:ascii="Times New Roman" w:hAnsi="Times New Roman"/>
        </w:rPr>
        <w:t xml:space="preserve"> had Russian citizenship and the </w:t>
      </w:r>
      <w:r w:rsidR="007E708B">
        <w:rPr>
          <w:rFonts w:ascii="Times New Roman" w:hAnsi="Times New Roman"/>
        </w:rPr>
        <w:t>second applicant</w:t>
      </w:r>
      <w:r w:rsidR="00EA2A51">
        <w:rPr>
          <w:rFonts w:ascii="Times New Roman" w:hAnsi="Times New Roman"/>
        </w:rPr>
        <w:t xml:space="preserve">, having received </w:t>
      </w:r>
      <w:r w:rsidR="003327CC">
        <w:rPr>
          <w:rFonts w:ascii="Times New Roman" w:hAnsi="Times New Roman"/>
        </w:rPr>
        <w:t xml:space="preserve">a </w:t>
      </w:r>
      <w:r w:rsidR="00EA2A51">
        <w:rPr>
          <w:rFonts w:ascii="Times New Roman" w:hAnsi="Times New Roman"/>
        </w:rPr>
        <w:t xml:space="preserve">Russian temporary residence permit, was considered to be </w:t>
      </w:r>
      <w:r w:rsidR="008358F8">
        <w:rPr>
          <w:rFonts w:ascii="Times New Roman" w:hAnsi="Times New Roman"/>
        </w:rPr>
        <w:t>resid</w:t>
      </w:r>
      <w:r w:rsidR="00EA2A51">
        <w:rPr>
          <w:rFonts w:ascii="Times New Roman" w:hAnsi="Times New Roman"/>
        </w:rPr>
        <w:t>ing</w:t>
      </w:r>
      <w:r w:rsidR="008358F8">
        <w:rPr>
          <w:rFonts w:ascii="Times New Roman" w:hAnsi="Times New Roman"/>
        </w:rPr>
        <w:t xml:space="preserve"> in Russia at the moment when the relevant decision had been taken by the competent authorities.</w:t>
      </w:r>
      <w:r w:rsidR="00C00338">
        <w:rPr>
          <w:rFonts w:ascii="Times New Roman" w:hAnsi="Times New Roman"/>
        </w:rPr>
        <w:t xml:space="preserve"> The court held that </w:t>
      </w:r>
      <w:r w:rsidR="00E8705B">
        <w:rPr>
          <w:rFonts w:ascii="Times New Roman" w:hAnsi="Times New Roman"/>
        </w:rPr>
        <w:t>the Russian Constitution allowed fo</w:t>
      </w:r>
      <w:r w:rsidR="005B5922">
        <w:rPr>
          <w:rFonts w:ascii="Times New Roman" w:hAnsi="Times New Roman"/>
        </w:rPr>
        <w:t xml:space="preserve">r dual citizenship, and that the Treaty between the </w:t>
      </w:r>
      <w:r w:rsidRPr="00985AB5" w:rsidR="005B5922">
        <w:rPr>
          <w:rFonts w:ascii="Times New Roman" w:hAnsi="Times New Roman"/>
        </w:rPr>
        <w:t>Czechoslovak Socialist Republic and the Union of Soviet Socialist Republics</w:t>
      </w:r>
      <w:r w:rsidR="005B5922">
        <w:rPr>
          <w:rFonts w:ascii="Times New Roman" w:hAnsi="Times New Roman"/>
        </w:rPr>
        <w:t xml:space="preserve"> of </w:t>
      </w:r>
      <w:r w:rsidR="000C136F">
        <w:rPr>
          <w:rFonts w:ascii="Times New Roman" w:hAnsi="Times New Roman"/>
        </w:rPr>
        <w:t xml:space="preserve">6 June 1980 </w:t>
      </w:r>
      <w:r w:rsidR="005B5922">
        <w:rPr>
          <w:rFonts w:ascii="Times New Roman" w:hAnsi="Times New Roman"/>
        </w:rPr>
        <w:t xml:space="preserve">on prevention </w:t>
      </w:r>
      <w:r w:rsidR="000C2508">
        <w:rPr>
          <w:rFonts w:ascii="Times New Roman" w:hAnsi="Times New Roman"/>
        </w:rPr>
        <w:t xml:space="preserve">of dual citizenship, </w:t>
      </w:r>
      <w:r w:rsidRPr="005B5922" w:rsidR="005B5922">
        <w:rPr>
          <w:rFonts w:ascii="Times New Roman" w:hAnsi="Times New Roman"/>
        </w:rPr>
        <w:t>relied on by the first applicant</w:t>
      </w:r>
      <w:r w:rsidR="000C2508">
        <w:rPr>
          <w:rFonts w:ascii="Times New Roman" w:hAnsi="Times New Roman"/>
        </w:rPr>
        <w:t>,</w:t>
      </w:r>
      <w:r w:rsidRPr="005B5922" w:rsidR="005B5922">
        <w:rPr>
          <w:rFonts w:ascii="Times New Roman" w:hAnsi="Times New Roman"/>
        </w:rPr>
        <w:t xml:space="preserve"> </w:t>
      </w:r>
      <w:r w:rsidR="001E0BB7">
        <w:rPr>
          <w:rFonts w:ascii="Times New Roman" w:hAnsi="Times New Roman"/>
        </w:rPr>
        <w:t xml:space="preserve">was no longer in </w:t>
      </w:r>
      <w:r w:rsidRPr="005B5922" w:rsidR="005B5922">
        <w:rPr>
          <w:rFonts w:ascii="Times New Roman" w:hAnsi="Times New Roman"/>
        </w:rPr>
        <w:t xml:space="preserve">force </w:t>
      </w:r>
      <w:r w:rsidR="001E0BB7">
        <w:rPr>
          <w:rFonts w:ascii="Times New Roman" w:hAnsi="Times New Roman"/>
        </w:rPr>
        <w:t xml:space="preserve">after </w:t>
      </w:r>
      <w:r w:rsidRPr="005B5922" w:rsidR="005B5922">
        <w:rPr>
          <w:rFonts w:ascii="Times New Roman" w:hAnsi="Times New Roman"/>
        </w:rPr>
        <w:t>5</w:t>
      </w:r>
      <w:r w:rsidR="000C2508">
        <w:rPr>
          <w:rFonts w:ascii="Times New Roman" w:hAnsi="Times New Roman"/>
        </w:rPr>
        <w:t> </w:t>
      </w:r>
      <w:r w:rsidRPr="005B5922" w:rsidR="005B5922">
        <w:rPr>
          <w:rFonts w:ascii="Times New Roman" w:hAnsi="Times New Roman"/>
        </w:rPr>
        <w:t>July 2006.</w:t>
      </w:r>
      <w:r w:rsidR="00236F12">
        <w:rPr>
          <w:rFonts w:ascii="Times New Roman" w:hAnsi="Times New Roman"/>
        </w:rPr>
        <w:t xml:space="preserve"> The court further held that </w:t>
      </w:r>
      <w:r w:rsidR="00FD51F9">
        <w:rPr>
          <w:rFonts w:ascii="Times New Roman" w:hAnsi="Times New Roman"/>
        </w:rPr>
        <w:t xml:space="preserve">there was </w:t>
      </w:r>
      <w:r w:rsidR="00236F12">
        <w:rPr>
          <w:rFonts w:ascii="Times New Roman" w:hAnsi="Times New Roman"/>
        </w:rPr>
        <w:t>no evidence of criminally punishable acts in the actions of the Federal Migration Service.</w:t>
      </w:r>
    </w:p>
    <w:p w:rsidR="008358F8" w:rsidP="00811D23" w:rsidRDefault="008358F8">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25</w:t>
      </w:r>
      <w:r>
        <w:rPr>
          <w:rFonts w:ascii="Times New Roman" w:hAnsi="Times New Roman"/>
        </w:rPr>
        <w:fldChar w:fldCharType="end"/>
      </w:r>
      <w:r>
        <w:rPr>
          <w:rFonts w:ascii="Times New Roman" w:hAnsi="Times New Roman"/>
        </w:rPr>
        <w:t>.  </w:t>
      </w:r>
      <w:r w:rsidRPr="00BD28B0" w:rsidR="00811D23">
        <w:rPr>
          <w:rFonts w:ascii="Times New Roman" w:hAnsi="Times New Roman"/>
        </w:rPr>
        <w:t xml:space="preserve">The hearing of the case on 6 July 2009 took place in the absence of the first applicant. </w:t>
      </w:r>
      <w:r w:rsidRPr="00BD28B0" w:rsidR="00B14D9A">
        <w:rPr>
          <w:rFonts w:ascii="Times New Roman" w:hAnsi="Times New Roman"/>
        </w:rPr>
        <w:t>H</w:t>
      </w:r>
      <w:r w:rsidRPr="00BD28B0" w:rsidR="00811D23">
        <w:rPr>
          <w:rFonts w:ascii="Times New Roman" w:hAnsi="Times New Roman"/>
        </w:rPr>
        <w:t>is request for adjournment of the hearing (due to his involvement in other court proceedings in St Petersburg) was dismissed. The first applicant was, however, represented by a lawyer.</w:t>
      </w:r>
    </w:p>
    <w:p w:rsidRPr="00BD28B0" w:rsidR="00811D23" w:rsidP="00811D23" w:rsidRDefault="00B14D9A">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26</w:t>
      </w:r>
      <w:r w:rsidRPr="00BD28B0">
        <w:rPr>
          <w:rFonts w:ascii="Times New Roman" w:hAnsi="Times New Roman"/>
        </w:rPr>
        <w:fldChar w:fldCharType="end"/>
      </w:r>
      <w:r w:rsidRPr="00BD28B0">
        <w:rPr>
          <w:rFonts w:ascii="Times New Roman" w:hAnsi="Times New Roman"/>
        </w:rPr>
        <w:t>.  </w:t>
      </w:r>
      <w:r w:rsidRPr="00BD28B0" w:rsidR="00811D23">
        <w:rPr>
          <w:rFonts w:ascii="Times New Roman" w:hAnsi="Times New Roman"/>
        </w:rPr>
        <w:t xml:space="preserve">On 9 October 2009 Vologda Regional </w:t>
      </w:r>
      <w:r w:rsidR="00A16A27">
        <w:rPr>
          <w:rFonts w:ascii="Times New Roman" w:hAnsi="Times New Roman"/>
        </w:rPr>
        <w:t>Court upheld the judgment</w:t>
      </w:r>
      <w:r w:rsidRPr="00BD28B0" w:rsidR="00811D23">
        <w:rPr>
          <w:rFonts w:ascii="Times New Roman" w:hAnsi="Times New Roman"/>
        </w:rPr>
        <w:t xml:space="preserve"> on appeal.</w:t>
      </w:r>
    </w:p>
    <w:p w:rsidRPr="00635FC5" w:rsidR="006B7B88" w:rsidP="00635FC5" w:rsidRDefault="002F6850">
      <w:pPr>
        <w:pStyle w:val="ECHRHeading3"/>
      </w:pPr>
      <w:r w:rsidRPr="00635FC5">
        <w:t>3</w:t>
      </w:r>
      <w:r w:rsidRPr="00635FC5" w:rsidR="006B7B88">
        <w:t>.  Proceedings relating to the first applicant</w:t>
      </w:r>
      <w:r w:rsidR="006A10F7">
        <w:t>’</w:t>
      </w:r>
      <w:r w:rsidRPr="00635FC5" w:rsidR="006B7B88">
        <w:t>s request for recognition and enforcement of the interim decision of 21 July 2008</w:t>
      </w:r>
    </w:p>
    <w:bookmarkStart w:name="para27" w:id="11"/>
    <w:p w:rsidRPr="00BD28B0" w:rsidR="00811D23" w:rsidP="00811D23" w:rsidRDefault="006B7B88">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27</w:t>
      </w:r>
      <w:r w:rsidRPr="00BD28B0">
        <w:rPr>
          <w:rFonts w:ascii="Times New Roman" w:hAnsi="Times New Roman"/>
        </w:rPr>
        <w:fldChar w:fldCharType="end"/>
      </w:r>
      <w:bookmarkEnd w:id="11"/>
      <w:r w:rsidRPr="00BD28B0">
        <w:rPr>
          <w:rFonts w:ascii="Times New Roman" w:hAnsi="Times New Roman"/>
        </w:rPr>
        <w:t>.  </w:t>
      </w:r>
      <w:r w:rsidRPr="00BD28B0" w:rsidR="00811D23">
        <w:rPr>
          <w:rFonts w:ascii="Times New Roman" w:hAnsi="Times New Roman"/>
        </w:rPr>
        <w:t xml:space="preserve">On 12 March 2009 the first applicant applied to St Petersburg City Court seeking formal recognition of the interim measure of </w:t>
      </w:r>
      <w:r w:rsidR="00641B1D">
        <w:rPr>
          <w:rFonts w:ascii="Times New Roman" w:hAnsi="Times New Roman"/>
        </w:rPr>
        <w:t xml:space="preserve">the Prague Municipal Court of </w:t>
      </w:r>
      <w:r w:rsidRPr="00BD28B0" w:rsidR="00811D23">
        <w:rPr>
          <w:rFonts w:ascii="Times New Roman" w:hAnsi="Times New Roman"/>
        </w:rPr>
        <w:t>21</w:t>
      </w:r>
      <w:r w:rsidRPr="00BD28B0">
        <w:rPr>
          <w:rFonts w:ascii="Times New Roman" w:hAnsi="Times New Roman"/>
        </w:rPr>
        <w:t xml:space="preserve"> July 2008 granting him temporary custody </w:t>
      </w:r>
      <w:r w:rsidRPr="00BD28B0" w:rsidR="00D72EFA">
        <w:rPr>
          <w:rFonts w:ascii="Times New Roman" w:hAnsi="Times New Roman"/>
        </w:rPr>
        <w:t>o</w:t>
      </w:r>
      <w:r w:rsidR="00D72EFA">
        <w:rPr>
          <w:rFonts w:ascii="Times New Roman" w:hAnsi="Times New Roman"/>
        </w:rPr>
        <w:t>f</w:t>
      </w:r>
      <w:r w:rsidRPr="00BD28B0" w:rsidR="00D72EFA">
        <w:rPr>
          <w:rFonts w:ascii="Times New Roman" w:hAnsi="Times New Roman"/>
        </w:rPr>
        <w:t xml:space="preserve"> </w:t>
      </w:r>
      <w:r w:rsidRPr="00BD28B0">
        <w:rPr>
          <w:rFonts w:ascii="Times New Roman" w:hAnsi="Times New Roman"/>
        </w:rPr>
        <w:t>the second applicant pending the divorce proceedings</w:t>
      </w:r>
      <w:r w:rsidR="00360DDF">
        <w:rPr>
          <w:rFonts w:ascii="Times New Roman" w:hAnsi="Times New Roman"/>
        </w:rPr>
        <w:t xml:space="preserve"> (see paragraph </w:t>
      </w:r>
      <w:r w:rsidR="008B2445">
        <w:rPr>
          <w:rFonts w:ascii="Times New Roman" w:hAnsi="Times New Roman"/>
          <w:noProof/>
        </w:rPr>
        <w:t>15</w:t>
      </w:r>
      <w:r w:rsidR="00360DDF">
        <w:rPr>
          <w:rFonts w:ascii="Times New Roman" w:hAnsi="Times New Roman"/>
        </w:rPr>
        <w:t xml:space="preserve"> above)</w:t>
      </w:r>
      <w:r w:rsidRPr="00BD28B0">
        <w:rPr>
          <w:rFonts w:ascii="Times New Roman" w:hAnsi="Times New Roman"/>
        </w:rPr>
        <w:t>.</w:t>
      </w:r>
    </w:p>
    <w:bookmarkStart w:name="para28" w:id="12"/>
    <w:p w:rsidRPr="00BD28B0" w:rsidR="00811D23" w:rsidP="00811D23" w:rsidRDefault="00B14D9A">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28</w:t>
      </w:r>
      <w:r w:rsidRPr="00BD28B0">
        <w:rPr>
          <w:rFonts w:ascii="Times New Roman" w:hAnsi="Times New Roman"/>
        </w:rPr>
        <w:fldChar w:fldCharType="end"/>
      </w:r>
      <w:bookmarkEnd w:id="12"/>
      <w:r w:rsidRPr="00BD28B0">
        <w:rPr>
          <w:rFonts w:ascii="Times New Roman" w:hAnsi="Times New Roman"/>
        </w:rPr>
        <w:t>.  </w:t>
      </w:r>
      <w:r w:rsidRPr="00BD28B0" w:rsidR="00811D23">
        <w:rPr>
          <w:rFonts w:ascii="Times New Roman" w:hAnsi="Times New Roman"/>
        </w:rPr>
        <w:t xml:space="preserve">By a final decision of 15 December 2009, however, the Supreme Court of Russia rejected the request. It held that the </w:t>
      </w:r>
      <w:r w:rsidRPr="00D72963" w:rsidR="00330518">
        <w:rPr>
          <w:rFonts w:ascii="Times New Roman" w:hAnsi="Times New Roman"/>
        </w:rPr>
        <w:t xml:space="preserve">Treaty of 12 August 1982 between the Czechoslovak Socialist Republic and the Union of Soviet Socialist Republics on legal assistance </w:t>
      </w:r>
      <w:r w:rsidR="00330518">
        <w:rPr>
          <w:rFonts w:ascii="Times New Roman" w:hAnsi="Times New Roman"/>
        </w:rPr>
        <w:t xml:space="preserve">did not </w:t>
      </w:r>
      <w:r w:rsidRPr="00BD28B0" w:rsidR="00811D23">
        <w:rPr>
          <w:rFonts w:ascii="Times New Roman" w:hAnsi="Times New Roman"/>
        </w:rPr>
        <w:t>apply to interim measures.</w:t>
      </w:r>
    </w:p>
    <w:p w:rsidRPr="00BD28B0" w:rsidR="00835C80" w:rsidP="00635FC5" w:rsidRDefault="002F6850">
      <w:pPr>
        <w:pStyle w:val="ECHRHeading3"/>
      </w:pPr>
      <w:r>
        <w:t>4</w:t>
      </w:r>
      <w:r w:rsidRPr="00BD28B0" w:rsidR="00835C80">
        <w:t xml:space="preserve">.  Proceedings relating to the first </w:t>
      </w:r>
      <w:proofErr w:type="gramStart"/>
      <w:r w:rsidRPr="00BD28B0" w:rsidR="00835C80">
        <w:t>applicant</w:t>
      </w:r>
      <w:r w:rsidR="006A10F7">
        <w:t>’</w:t>
      </w:r>
      <w:r w:rsidRPr="00BD28B0" w:rsidR="00835C80">
        <w:t>s</w:t>
      </w:r>
      <w:proofErr w:type="gramEnd"/>
      <w:r w:rsidRPr="00BD28B0" w:rsidR="00835C80">
        <w:t xml:space="preserve"> visiting rights</w:t>
      </w:r>
    </w:p>
    <w:bookmarkStart w:name="para29" w:id="13"/>
    <w:p w:rsidR="00811D23" w:rsidP="00811D23" w:rsidRDefault="00835C80">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29</w:t>
      </w:r>
      <w:r w:rsidRPr="00BD28B0">
        <w:rPr>
          <w:rFonts w:ascii="Times New Roman" w:hAnsi="Times New Roman"/>
        </w:rPr>
        <w:fldChar w:fldCharType="end"/>
      </w:r>
      <w:bookmarkEnd w:id="13"/>
      <w:r w:rsidRPr="00BD28B0">
        <w:rPr>
          <w:rFonts w:ascii="Times New Roman" w:hAnsi="Times New Roman"/>
        </w:rPr>
        <w:t>.  </w:t>
      </w:r>
      <w:r w:rsidR="00D72EFA">
        <w:rPr>
          <w:rFonts w:ascii="Times New Roman" w:hAnsi="Times New Roman"/>
        </w:rPr>
        <w:t>As he had been</w:t>
      </w:r>
      <w:r w:rsidRPr="00BD28B0" w:rsidR="00D72EFA">
        <w:rPr>
          <w:rFonts w:ascii="Times New Roman" w:hAnsi="Times New Roman"/>
        </w:rPr>
        <w:t xml:space="preserve"> </w:t>
      </w:r>
      <w:r w:rsidRPr="00BD28B0" w:rsidR="00811D23">
        <w:rPr>
          <w:rFonts w:ascii="Times New Roman" w:hAnsi="Times New Roman"/>
        </w:rPr>
        <w:t xml:space="preserve">prevented by O.H. from seeing the second applicant, </w:t>
      </w:r>
      <w:r w:rsidR="002433B4">
        <w:rPr>
          <w:rFonts w:ascii="Times New Roman" w:hAnsi="Times New Roman"/>
        </w:rPr>
        <w:t xml:space="preserve">on 20 April 2009 </w:t>
      </w:r>
      <w:r w:rsidRPr="00BD28B0" w:rsidR="00811D23">
        <w:rPr>
          <w:rFonts w:ascii="Times New Roman" w:hAnsi="Times New Roman"/>
        </w:rPr>
        <w:t xml:space="preserve">the first applicant brought proceedings before the Russian court seeking to </w:t>
      </w:r>
      <w:r w:rsidR="00D72EFA">
        <w:rPr>
          <w:rFonts w:ascii="Times New Roman" w:hAnsi="Times New Roman"/>
        </w:rPr>
        <w:t>have the terms of</w:t>
      </w:r>
      <w:r w:rsidRPr="00BD28B0" w:rsidR="00811D23">
        <w:rPr>
          <w:rFonts w:ascii="Times New Roman" w:hAnsi="Times New Roman"/>
        </w:rPr>
        <w:t xml:space="preserve"> his </w:t>
      </w:r>
      <w:r w:rsidR="00D72EFA">
        <w:rPr>
          <w:rFonts w:ascii="Times New Roman" w:hAnsi="Times New Roman"/>
        </w:rPr>
        <w:t>contact</w:t>
      </w:r>
      <w:r w:rsidRPr="00BD28B0" w:rsidR="00D72EFA">
        <w:rPr>
          <w:rFonts w:ascii="Times New Roman" w:hAnsi="Times New Roman"/>
        </w:rPr>
        <w:t xml:space="preserve"> </w:t>
      </w:r>
      <w:r w:rsidRPr="00BD28B0" w:rsidR="00811D23">
        <w:rPr>
          <w:rFonts w:ascii="Times New Roman" w:hAnsi="Times New Roman"/>
        </w:rPr>
        <w:t>with the second applicant in Russia</w:t>
      </w:r>
      <w:r w:rsidR="00D72EFA">
        <w:rPr>
          <w:rFonts w:ascii="Times New Roman" w:hAnsi="Times New Roman"/>
        </w:rPr>
        <w:t xml:space="preserve"> fixed</w:t>
      </w:r>
      <w:r w:rsidRPr="00BD28B0" w:rsidR="00811D23">
        <w:rPr>
          <w:rFonts w:ascii="Times New Roman" w:hAnsi="Times New Roman"/>
        </w:rPr>
        <w:t>.</w:t>
      </w:r>
    </w:p>
    <w:bookmarkStart w:name="para30" w:id="14"/>
    <w:p w:rsidR="00811D23" w:rsidP="00D72963" w:rsidRDefault="0046032C">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30</w:t>
      </w:r>
      <w:r>
        <w:rPr>
          <w:rFonts w:ascii="Times New Roman" w:hAnsi="Times New Roman"/>
        </w:rPr>
        <w:fldChar w:fldCharType="end"/>
      </w:r>
      <w:bookmarkEnd w:id="14"/>
      <w:r>
        <w:rPr>
          <w:rFonts w:ascii="Times New Roman" w:hAnsi="Times New Roman"/>
        </w:rPr>
        <w:t>.  </w:t>
      </w:r>
      <w:r w:rsidRPr="00D72963" w:rsidR="00811D23">
        <w:rPr>
          <w:rFonts w:ascii="Times New Roman" w:hAnsi="Times New Roman"/>
        </w:rPr>
        <w:t xml:space="preserve">By a final decision of 18 May 2010 St Petersburg City Court discontinued the above proceedings. It found that according to the </w:t>
      </w:r>
      <w:r w:rsidRPr="00D72963" w:rsidR="00D72963">
        <w:rPr>
          <w:rFonts w:ascii="Times New Roman" w:hAnsi="Times New Roman"/>
        </w:rPr>
        <w:t>Treaty of 12 August 1982 between the Czechoslovak Socialist Republic and the Union of Soviet Socialist Republics on legal assistance</w:t>
      </w:r>
      <w:r w:rsidR="00D72EFA">
        <w:rPr>
          <w:rFonts w:ascii="Times New Roman" w:hAnsi="Times New Roman"/>
        </w:rPr>
        <w:t>,</w:t>
      </w:r>
      <w:r w:rsidRPr="00D72963" w:rsidR="00D72963">
        <w:rPr>
          <w:rFonts w:ascii="Times New Roman" w:hAnsi="Times New Roman"/>
        </w:rPr>
        <w:t xml:space="preserve"> </w:t>
      </w:r>
      <w:r w:rsidRPr="00BD28B0" w:rsidR="00811D23">
        <w:rPr>
          <w:rFonts w:ascii="Times New Roman" w:hAnsi="Times New Roman"/>
        </w:rPr>
        <w:t xml:space="preserve">litigation in </w:t>
      </w:r>
      <w:r w:rsidR="00D72EFA">
        <w:rPr>
          <w:rFonts w:ascii="Times New Roman" w:hAnsi="Times New Roman"/>
        </w:rPr>
        <w:t xml:space="preserve">the </w:t>
      </w:r>
      <w:r w:rsidRPr="00BD28B0" w:rsidR="00811D23">
        <w:rPr>
          <w:rFonts w:ascii="Times New Roman" w:hAnsi="Times New Roman"/>
        </w:rPr>
        <w:t xml:space="preserve">domestic courts of one High Contracting Party to the agreement </w:t>
      </w:r>
      <w:r w:rsidR="00C31B06">
        <w:rPr>
          <w:rFonts w:ascii="Times New Roman" w:hAnsi="Times New Roman"/>
        </w:rPr>
        <w:t>had to</w:t>
      </w:r>
      <w:r w:rsidRPr="00BD28B0" w:rsidR="00C31B06">
        <w:rPr>
          <w:rFonts w:ascii="Times New Roman" w:hAnsi="Times New Roman"/>
        </w:rPr>
        <w:t xml:space="preserve"> </w:t>
      </w:r>
      <w:r w:rsidRPr="00BD28B0" w:rsidR="00811D23">
        <w:rPr>
          <w:rFonts w:ascii="Times New Roman" w:hAnsi="Times New Roman"/>
        </w:rPr>
        <w:t xml:space="preserve">be discontinued if the same litigation between the same litigants was pending before </w:t>
      </w:r>
      <w:r w:rsidR="00D72EFA">
        <w:rPr>
          <w:rFonts w:ascii="Times New Roman" w:hAnsi="Times New Roman"/>
        </w:rPr>
        <w:t xml:space="preserve">the </w:t>
      </w:r>
      <w:r w:rsidRPr="00BD28B0" w:rsidR="00811D23">
        <w:rPr>
          <w:rFonts w:ascii="Times New Roman" w:hAnsi="Times New Roman"/>
        </w:rPr>
        <w:t>domestic courts of the other High Contracting Party.</w:t>
      </w:r>
    </w:p>
    <w:p w:rsidRPr="00BD28B0" w:rsidR="00835C80" w:rsidP="00635FC5" w:rsidRDefault="002F6850">
      <w:pPr>
        <w:pStyle w:val="ECHRHeading3"/>
      </w:pPr>
      <w:r>
        <w:t>5</w:t>
      </w:r>
      <w:r w:rsidRPr="00BD28B0" w:rsidR="00835C80">
        <w:t xml:space="preserve">.  Proceedings relating to </w:t>
      </w:r>
      <w:r w:rsidRPr="00BD28B0" w:rsidR="008639CB">
        <w:t>the restriction of second applicant</w:t>
      </w:r>
      <w:r w:rsidR="006A10F7">
        <w:t>’</w:t>
      </w:r>
      <w:r w:rsidRPr="00BD28B0" w:rsidR="008639CB">
        <w:t xml:space="preserve">s </w:t>
      </w:r>
      <w:r w:rsidR="00D72EFA">
        <w:t>travel</w:t>
      </w:r>
      <w:r w:rsidRPr="00BD28B0" w:rsidR="00D72EFA">
        <w:t xml:space="preserve"> </w:t>
      </w:r>
      <w:r w:rsidRPr="00BD28B0" w:rsidR="008639CB">
        <w:t>outside Russia</w:t>
      </w:r>
    </w:p>
    <w:bookmarkStart w:name="para31" w:id="15"/>
    <w:p w:rsidRPr="00BD28B0" w:rsidR="00811D23" w:rsidP="00811D23" w:rsidRDefault="002C288C">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31</w:t>
      </w:r>
      <w:r w:rsidRPr="00BD28B0">
        <w:rPr>
          <w:rFonts w:ascii="Times New Roman" w:hAnsi="Times New Roman"/>
        </w:rPr>
        <w:fldChar w:fldCharType="end"/>
      </w:r>
      <w:bookmarkEnd w:id="15"/>
      <w:r w:rsidRPr="00BD28B0">
        <w:rPr>
          <w:rFonts w:ascii="Times New Roman" w:hAnsi="Times New Roman"/>
        </w:rPr>
        <w:t>.  </w:t>
      </w:r>
      <w:r w:rsidRPr="00BD28B0" w:rsidR="00811D23">
        <w:rPr>
          <w:rFonts w:ascii="Times New Roman" w:hAnsi="Times New Roman"/>
        </w:rPr>
        <w:t xml:space="preserve">On 23 September 2010 the first applicant brought proceedings against O.H. seeking to cancel the restriction </w:t>
      </w:r>
      <w:r w:rsidR="00D72EFA">
        <w:rPr>
          <w:rFonts w:ascii="Times New Roman" w:hAnsi="Times New Roman"/>
        </w:rPr>
        <w:t>on</w:t>
      </w:r>
      <w:r w:rsidRPr="00BD28B0" w:rsidR="00D72EFA">
        <w:rPr>
          <w:rFonts w:ascii="Times New Roman" w:hAnsi="Times New Roman"/>
        </w:rPr>
        <w:t xml:space="preserve"> </w:t>
      </w:r>
      <w:r w:rsidRPr="00BD28B0" w:rsidR="00811D23">
        <w:rPr>
          <w:rFonts w:ascii="Times New Roman" w:hAnsi="Times New Roman"/>
        </w:rPr>
        <w:t>the second applicant</w:t>
      </w:r>
      <w:r w:rsidR="006A10F7">
        <w:rPr>
          <w:rFonts w:ascii="Times New Roman" w:hAnsi="Times New Roman"/>
        </w:rPr>
        <w:t>’</w:t>
      </w:r>
      <w:r w:rsidR="00D72EFA">
        <w:rPr>
          <w:rFonts w:ascii="Times New Roman" w:hAnsi="Times New Roman"/>
        </w:rPr>
        <w:t>s travel</w:t>
      </w:r>
      <w:r w:rsidRPr="00BD28B0" w:rsidR="00811D23">
        <w:rPr>
          <w:rFonts w:ascii="Times New Roman" w:hAnsi="Times New Roman"/>
        </w:rPr>
        <w:t xml:space="preserve"> </w:t>
      </w:r>
      <w:r w:rsidR="00D72EFA">
        <w:rPr>
          <w:rFonts w:ascii="Times New Roman" w:hAnsi="Times New Roman"/>
        </w:rPr>
        <w:t>outside</w:t>
      </w:r>
      <w:r w:rsidRPr="00BD28B0" w:rsidR="00811D23">
        <w:rPr>
          <w:rFonts w:ascii="Times New Roman" w:hAnsi="Times New Roman"/>
        </w:rPr>
        <w:t xml:space="preserve"> Russia</w:t>
      </w:r>
      <w:r w:rsidR="00D10B01">
        <w:rPr>
          <w:rFonts w:ascii="Times New Roman" w:hAnsi="Times New Roman"/>
        </w:rPr>
        <w:t xml:space="preserve"> (see paragraph </w:t>
      </w:r>
      <w:r w:rsidR="008B2445">
        <w:rPr>
          <w:rFonts w:ascii="Times New Roman" w:hAnsi="Times New Roman"/>
          <w:noProof/>
        </w:rPr>
        <w:t>13</w:t>
      </w:r>
      <w:r w:rsidR="00D10B01">
        <w:rPr>
          <w:rFonts w:ascii="Times New Roman" w:hAnsi="Times New Roman"/>
        </w:rPr>
        <w:t xml:space="preserve"> above)</w:t>
      </w:r>
      <w:r w:rsidRPr="00BD28B0" w:rsidR="00811D23">
        <w:rPr>
          <w:rFonts w:ascii="Times New Roman" w:hAnsi="Times New Roman"/>
        </w:rPr>
        <w:t>.</w:t>
      </w:r>
    </w:p>
    <w:bookmarkStart w:name="para32" w:id="16"/>
    <w:p w:rsidRPr="00BD28B0" w:rsidR="00811D23" w:rsidP="00811D23" w:rsidRDefault="002C288C">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32</w:t>
      </w:r>
      <w:r w:rsidRPr="00BD28B0">
        <w:rPr>
          <w:rFonts w:ascii="Times New Roman" w:hAnsi="Times New Roman"/>
        </w:rPr>
        <w:fldChar w:fldCharType="end"/>
      </w:r>
      <w:bookmarkEnd w:id="16"/>
      <w:r w:rsidRPr="00BD28B0">
        <w:rPr>
          <w:rFonts w:ascii="Times New Roman" w:hAnsi="Times New Roman"/>
        </w:rPr>
        <w:t>.  </w:t>
      </w:r>
      <w:r w:rsidRPr="00BD28B0" w:rsidR="00811D23">
        <w:rPr>
          <w:rFonts w:ascii="Times New Roman" w:hAnsi="Times New Roman"/>
        </w:rPr>
        <w:t>By a final decision of 18 April 2011 St Petersburg City Court dismissed his claim. The court held that the essence of the first applicant</w:t>
      </w:r>
      <w:r w:rsidR="006A10F7">
        <w:rPr>
          <w:rFonts w:ascii="Times New Roman" w:hAnsi="Times New Roman"/>
        </w:rPr>
        <w:t>’</w:t>
      </w:r>
      <w:r w:rsidRPr="00BD28B0" w:rsidR="00811D23">
        <w:rPr>
          <w:rFonts w:ascii="Times New Roman" w:hAnsi="Times New Roman"/>
        </w:rPr>
        <w:t xml:space="preserve">s complaint had been the </w:t>
      </w:r>
      <w:r w:rsidR="008C5C76">
        <w:rPr>
          <w:rFonts w:ascii="Times New Roman" w:hAnsi="Times New Roman"/>
        </w:rPr>
        <w:t>fixing</w:t>
      </w:r>
      <w:r w:rsidRPr="00BD28B0" w:rsidR="008C5C76">
        <w:rPr>
          <w:rFonts w:ascii="Times New Roman" w:hAnsi="Times New Roman"/>
        </w:rPr>
        <w:t xml:space="preserve"> </w:t>
      </w:r>
      <w:r w:rsidRPr="00BD28B0" w:rsidR="00811D23">
        <w:rPr>
          <w:rFonts w:ascii="Times New Roman" w:hAnsi="Times New Roman"/>
        </w:rPr>
        <w:t xml:space="preserve">of the </w:t>
      </w:r>
      <w:r w:rsidR="008C5C76">
        <w:rPr>
          <w:rFonts w:ascii="Times New Roman" w:hAnsi="Times New Roman"/>
        </w:rPr>
        <w:t>terms</w:t>
      </w:r>
      <w:r w:rsidRPr="00BD28B0" w:rsidR="008C5C76">
        <w:rPr>
          <w:rFonts w:ascii="Times New Roman" w:hAnsi="Times New Roman"/>
        </w:rPr>
        <w:t xml:space="preserve"> </w:t>
      </w:r>
      <w:r w:rsidRPr="00BD28B0" w:rsidR="00811D23">
        <w:rPr>
          <w:rFonts w:ascii="Times New Roman" w:hAnsi="Times New Roman"/>
        </w:rPr>
        <w:t xml:space="preserve">of his </w:t>
      </w:r>
      <w:r w:rsidRPr="00BD28B0" w:rsidR="00C31B06">
        <w:rPr>
          <w:rFonts w:ascii="Times New Roman" w:hAnsi="Times New Roman"/>
        </w:rPr>
        <w:t>co</w:t>
      </w:r>
      <w:r w:rsidR="00C31B06">
        <w:rPr>
          <w:rFonts w:ascii="Times New Roman" w:hAnsi="Times New Roman"/>
        </w:rPr>
        <w:t>ntact</w:t>
      </w:r>
      <w:r w:rsidRPr="00BD28B0" w:rsidR="00C31B06">
        <w:rPr>
          <w:rFonts w:ascii="Times New Roman" w:hAnsi="Times New Roman"/>
        </w:rPr>
        <w:t xml:space="preserve"> </w:t>
      </w:r>
      <w:r w:rsidRPr="00BD28B0" w:rsidR="00811D23">
        <w:rPr>
          <w:rFonts w:ascii="Times New Roman" w:hAnsi="Times New Roman"/>
        </w:rPr>
        <w:t xml:space="preserve">with the second applicant, which had been for the Czech courts to determine. The court held, therefore, that until the final judgment of the Czech courts the first applicant and O.H. were to decide </w:t>
      </w:r>
      <w:r w:rsidR="00C31B06">
        <w:rPr>
          <w:rFonts w:ascii="Times New Roman" w:hAnsi="Times New Roman"/>
        </w:rPr>
        <w:t xml:space="preserve">on </w:t>
      </w:r>
      <w:r w:rsidRPr="00BD28B0" w:rsidR="00811D23">
        <w:rPr>
          <w:rFonts w:ascii="Times New Roman" w:hAnsi="Times New Roman"/>
        </w:rPr>
        <w:t xml:space="preserve">the issues in question </w:t>
      </w:r>
      <w:r w:rsidR="007E0145">
        <w:rPr>
          <w:rFonts w:ascii="Times New Roman" w:hAnsi="Times New Roman"/>
        </w:rPr>
        <w:t>by</w:t>
      </w:r>
      <w:r w:rsidRPr="00BD28B0" w:rsidR="00811D23">
        <w:rPr>
          <w:rFonts w:ascii="Times New Roman" w:hAnsi="Times New Roman"/>
        </w:rPr>
        <w:t xml:space="preserve"> mutual agreement. The court further pointed out that the first applicant had the right to communicate with the second applicant on the territory of the Russian Federation and that O.H. had no right to </w:t>
      </w:r>
      <w:r w:rsidR="007E0145">
        <w:rPr>
          <w:rFonts w:ascii="Times New Roman" w:hAnsi="Times New Roman"/>
        </w:rPr>
        <w:t>prevent</w:t>
      </w:r>
      <w:r w:rsidRPr="00BD28B0" w:rsidR="007E0145">
        <w:rPr>
          <w:rFonts w:ascii="Times New Roman" w:hAnsi="Times New Roman"/>
        </w:rPr>
        <w:t xml:space="preserve"> </w:t>
      </w:r>
      <w:r w:rsidR="002B2044">
        <w:rPr>
          <w:rFonts w:ascii="Times New Roman" w:hAnsi="Times New Roman"/>
        </w:rPr>
        <w:t>that</w:t>
      </w:r>
      <w:r w:rsidRPr="00BD28B0" w:rsidR="00811D23">
        <w:rPr>
          <w:rFonts w:ascii="Times New Roman" w:hAnsi="Times New Roman"/>
        </w:rPr>
        <w:t>.</w:t>
      </w:r>
    </w:p>
    <w:p w:rsidRPr="00BD28B0" w:rsidR="008639CB" w:rsidP="00635FC5" w:rsidRDefault="002F6850">
      <w:pPr>
        <w:pStyle w:val="ECHRHeading3"/>
      </w:pPr>
      <w:r>
        <w:t>6</w:t>
      </w:r>
      <w:r w:rsidRPr="00BD28B0" w:rsidR="008639CB">
        <w:t>.  Proceedings relating to the first applicant</w:t>
      </w:r>
      <w:r w:rsidR="006A10F7">
        <w:t>’</w:t>
      </w:r>
      <w:r w:rsidRPr="00BD28B0" w:rsidR="008639CB">
        <w:t>s request for recognition and enforcement of the final custody judgment</w:t>
      </w:r>
    </w:p>
    <w:p w:rsidRPr="00BD28B0" w:rsidR="00811D23" w:rsidP="00811D23" w:rsidRDefault="008639CB">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33</w:t>
      </w:r>
      <w:r w:rsidRPr="00BD28B0">
        <w:rPr>
          <w:rFonts w:ascii="Times New Roman" w:hAnsi="Times New Roman"/>
        </w:rPr>
        <w:fldChar w:fldCharType="end"/>
      </w:r>
      <w:r w:rsidRPr="00BD28B0">
        <w:rPr>
          <w:rFonts w:ascii="Times New Roman" w:hAnsi="Times New Roman"/>
        </w:rPr>
        <w:t>.  </w:t>
      </w:r>
      <w:r w:rsidRPr="00BD28B0" w:rsidR="00811D23">
        <w:rPr>
          <w:rFonts w:ascii="Times New Roman" w:hAnsi="Times New Roman"/>
        </w:rPr>
        <w:t xml:space="preserve">On </w:t>
      </w:r>
      <w:r w:rsidR="009C2298">
        <w:rPr>
          <w:rFonts w:ascii="Times New Roman" w:hAnsi="Times New Roman"/>
        </w:rPr>
        <w:t xml:space="preserve">29 </w:t>
      </w:r>
      <w:r w:rsidRPr="00BD28B0" w:rsidR="00811D23">
        <w:rPr>
          <w:rFonts w:ascii="Times New Roman" w:hAnsi="Times New Roman"/>
        </w:rPr>
        <w:t>June 2012 the first applicant applied to St Petersburg City Court for recognition and enforcement of the judgment of Prague 4 District Court of 2 June 2011</w:t>
      </w:r>
      <w:r w:rsidR="001C0DFE">
        <w:rPr>
          <w:rFonts w:ascii="Times New Roman" w:hAnsi="Times New Roman"/>
        </w:rPr>
        <w:t xml:space="preserve"> (see paragraph </w:t>
      </w:r>
      <w:r w:rsidR="008B2445">
        <w:rPr>
          <w:rFonts w:ascii="Times New Roman" w:hAnsi="Times New Roman"/>
          <w:noProof/>
        </w:rPr>
        <w:t>16</w:t>
      </w:r>
      <w:r w:rsidR="001C0DFE">
        <w:rPr>
          <w:rFonts w:ascii="Times New Roman" w:hAnsi="Times New Roman"/>
        </w:rPr>
        <w:t xml:space="preserve"> above)</w:t>
      </w:r>
      <w:r w:rsidRPr="00BD28B0" w:rsidR="00CA7590">
        <w:rPr>
          <w:rFonts w:ascii="Times New Roman" w:hAnsi="Times New Roman"/>
        </w:rPr>
        <w:t>.</w:t>
      </w:r>
    </w:p>
    <w:bookmarkStart w:name="para34" w:id="17"/>
    <w:p w:rsidR="008639CB" w:rsidP="00811D23" w:rsidRDefault="008639CB">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34</w:t>
      </w:r>
      <w:r w:rsidRPr="00BD28B0">
        <w:rPr>
          <w:rFonts w:ascii="Times New Roman" w:hAnsi="Times New Roman"/>
        </w:rPr>
        <w:fldChar w:fldCharType="end"/>
      </w:r>
      <w:bookmarkEnd w:id="17"/>
      <w:r w:rsidRPr="00BD28B0">
        <w:rPr>
          <w:rFonts w:ascii="Times New Roman" w:hAnsi="Times New Roman"/>
        </w:rPr>
        <w:t>.  </w:t>
      </w:r>
      <w:r w:rsidRPr="00985AB5" w:rsidR="00CA7590">
        <w:rPr>
          <w:rFonts w:ascii="Times New Roman" w:hAnsi="Times New Roman"/>
        </w:rPr>
        <w:t>On 9 October 2012 St Petersburg City Court</w:t>
      </w:r>
      <w:r w:rsidR="00AF590D">
        <w:rPr>
          <w:rFonts w:ascii="Times New Roman" w:hAnsi="Times New Roman"/>
        </w:rPr>
        <w:t>, relying on Article </w:t>
      </w:r>
      <w:r w:rsidRPr="00985AB5" w:rsidR="00AF590D">
        <w:rPr>
          <w:rFonts w:ascii="Times New Roman" w:hAnsi="Times New Roman"/>
        </w:rPr>
        <w:t>60 of the Treaty between the Czechoslovak Socialist Republic and the Union of Soviet Socialist Republics on legal assistance</w:t>
      </w:r>
      <w:r w:rsidR="00ED3D3D">
        <w:rPr>
          <w:rFonts w:ascii="Times New Roman" w:hAnsi="Times New Roman"/>
        </w:rPr>
        <w:t xml:space="preserve"> and Articles 409-</w:t>
      </w:r>
      <w:r w:rsidR="00AF590D">
        <w:rPr>
          <w:rFonts w:ascii="Times New Roman" w:hAnsi="Times New Roman"/>
        </w:rPr>
        <w:t>12 of the Russian Code of Civil Procedure,</w:t>
      </w:r>
      <w:r w:rsidRPr="00985AB5" w:rsidR="00CA7590">
        <w:rPr>
          <w:rFonts w:ascii="Times New Roman" w:hAnsi="Times New Roman"/>
        </w:rPr>
        <w:t xml:space="preserve"> refused the first applicant</w:t>
      </w:r>
      <w:r w:rsidR="006A10F7">
        <w:rPr>
          <w:rFonts w:ascii="Times New Roman" w:hAnsi="Times New Roman"/>
        </w:rPr>
        <w:t>’</w:t>
      </w:r>
      <w:r w:rsidRPr="00985AB5" w:rsidR="00CA7590">
        <w:rPr>
          <w:rFonts w:ascii="Times New Roman" w:hAnsi="Times New Roman"/>
        </w:rPr>
        <w:t>s request</w:t>
      </w:r>
      <w:r w:rsidR="00D2333F">
        <w:rPr>
          <w:rFonts w:ascii="Times New Roman" w:hAnsi="Times New Roman"/>
        </w:rPr>
        <w:t xml:space="preserve">, because </w:t>
      </w:r>
      <w:r w:rsidR="000A0CA7">
        <w:rPr>
          <w:rFonts w:ascii="Times New Roman" w:hAnsi="Times New Roman"/>
        </w:rPr>
        <w:t xml:space="preserve">O.H. had not been </w:t>
      </w:r>
      <w:r w:rsidR="00AF590D">
        <w:rPr>
          <w:rFonts w:ascii="Times New Roman" w:hAnsi="Times New Roman"/>
        </w:rPr>
        <w:t xml:space="preserve">duly </w:t>
      </w:r>
      <w:r w:rsidR="000A0CA7">
        <w:rPr>
          <w:rFonts w:ascii="Times New Roman" w:hAnsi="Times New Roman"/>
        </w:rPr>
        <w:t xml:space="preserve">notified of the hearing of 2 June 2011 </w:t>
      </w:r>
      <w:r w:rsidR="00AF590D">
        <w:rPr>
          <w:rFonts w:ascii="Times New Roman" w:hAnsi="Times New Roman"/>
        </w:rPr>
        <w:t xml:space="preserve">and had been deprived of the opportunity to take part in </w:t>
      </w:r>
      <w:r w:rsidR="00D2333F">
        <w:rPr>
          <w:rFonts w:ascii="Times New Roman" w:hAnsi="Times New Roman"/>
        </w:rPr>
        <w:t>it</w:t>
      </w:r>
      <w:r w:rsidR="00AF590D">
        <w:rPr>
          <w:rFonts w:ascii="Times New Roman" w:hAnsi="Times New Roman"/>
        </w:rPr>
        <w:t>.</w:t>
      </w:r>
      <w:r w:rsidR="00DF0584">
        <w:rPr>
          <w:rFonts w:ascii="Times New Roman" w:hAnsi="Times New Roman"/>
        </w:rPr>
        <w:t xml:space="preserve"> The relevant </w:t>
      </w:r>
      <w:r w:rsidR="0061113A">
        <w:rPr>
          <w:rFonts w:ascii="Times New Roman" w:hAnsi="Times New Roman"/>
        </w:rPr>
        <w:t>part of the decision reads as follows:</w:t>
      </w:r>
    </w:p>
    <w:p w:rsidR="0061113A" w:rsidP="0061113A" w:rsidRDefault="00A15B41">
      <w:pPr>
        <w:pStyle w:val="ECHRParaQuote"/>
        <w:rPr>
          <w:rFonts w:ascii="Times New Roman" w:hAnsi="Times New Roman"/>
        </w:rPr>
      </w:pPr>
      <w:r>
        <w:rPr>
          <w:rFonts w:ascii="Times New Roman" w:hAnsi="Times New Roman"/>
        </w:rPr>
        <w:t>“</w:t>
      </w:r>
      <w:r w:rsidR="00E67037">
        <w:rPr>
          <w:rFonts w:ascii="Times New Roman" w:hAnsi="Times New Roman"/>
        </w:rPr>
        <w:t xml:space="preserve">As it follows from the material of the case file [O.H.] </w:t>
      </w:r>
      <w:r w:rsidR="00C31B06">
        <w:rPr>
          <w:rFonts w:ascii="Times New Roman" w:hAnsi="Times New Roman"/>
        </w:rPr>
        <w:t xml:space="preserve">did </w:t>
      </w:r>
      <w:r w:rsidR="00E67037">
        <w:rPr>
          <w:rFonts w:ascii="Times New Roman" w:hAnsi="Times New Roman"/>
        </w:rPr>
        <w:t xml:space="preserve">not participate in the proceedings before Prague 4 District Court resulting in a judgment </w:t>
      </w:r>
      <w:r w:rsidR="00831D40">
        <w:rPr>
          <w:rFonts w:ascii="Times New Roman" w:hAnsi="Times New Roman"/>
        </w:rPr>
        <w:t xml:space="preserve">the compulsory enforcement of </w:t>
      </w:r>
      <w:r w:rsidR="00E67037">
        <w:rPr>
          <w:rFonts w:ascii="Times New Roman" w:hAnsi="Times New Roman"/>
        </w:rPr>
        <w:t xml:space="preserve">which </w:t>
      </w:r>
      <w:r w:rsidR="00831D40">
        <w:rPr>
          <w:rFonts w:ascii="Times New Roman" w:hAnsi="Times New Roman"/>
        </w:rPr>
        <w:t xml:space="preserve">is sought by </w:t>
      </w:r>
      <w:r w:rsidR="00E67037">
        <w:rPr>
          <w:rFonts w:ascii="Times New Roman" w:hAnsi="Times New Roman"/>
        </w:rPr>
        <w:t>[the first applicant].</w:t>
      </w:r>
    </w:p>
    <w:p w:rsidR="00A17048" w:rsidP="0061113A" w:rsidRDefault="00A17048">
      <w:pPr>
        <w:pStyle w:val="ECHRParaQuote"/>
        <w:rPr>
          <w:rFonts w:ascii="Times New Roman" w:hAnsi="Times New Roman"/>
        </w:rPr>
      </w:pPr>
      <w:r>
        <w:rPr>
          <w:rFonts w:ascii="Times New Roman" w:hAnsi="Times New Roman"/>
        </w:rPr>
        <w:t xml:space="preserve">This circumstance is supported by the text of the judgment itself. As it follows from this document [O.H.] failed to appear </w:t>
      </w:r>
      <w:r w:rsidR="00A15B41">
        <w:rPr>
          <w:rFonts w:ascii="Times New Roman" w:hAnsi="Times New Roman"/>
        </w:rPr>
        <w:t>[in court]</w:t>
      </w:r>
      <w:r w:rsidR="00C31B06">
        <w:rPr>
          <w:rFonts w:ascii="Times New Roman" w:hAnsi="Times New Roman"/>
        </w:rPr>
        <w:t xml:space="preserve"> </w:t>
      </w:r>
      <w:r>
        <w:rPr>
          <w:rFonts w:ascii="Times New Roman" w:hAnsi="Times New Roman"/>
        </w:rPr>
        <w:t xml:space="preserve">for the hearing of the case [on 2 June 2011], although she had been informed </w:t>
      </w:r>
      <w:r w:rsidR="00A15B41">
        <w:rPr>
          <w:rFonts w:ascii="Times New Roman" w:hAnsi="Times New Roman"/>
        </w:rPr>
        <w:t xml:space="preserve">orally </w:t>
      </w:r>
      <w:r>
        <w:rPr>
          <w:rFonts w:ascii="Times New Roman" w:hAnsi="Times New Roman"/>
        </w:rPr>
        <w:t>about [the time and the place] of the hearing. The [Prague 4 District Court] found it established that [O.H.] had been informed about the hearing orally by a consul.</w:t>
      </w:r>
    </w:p>
    <w:p w:rsidR="00DF7814" w:rsidP="0061113A" w:rsidRDefault="00DF7814">
      <w:pPr>
        <w:pStyle w:val="ECHRParaQuote"/>
        <w:rPr>
          <w:rFonts w:ascii="Times New Roman" w:hAnsi="Times New Roman"/>
        </w:rPr>
      </w:pPr>
      <w:r>
        <w:rPr>
          <w:rFonts w:ascii="Times New Roman" w:hAnsi="Times New Roman"/>
        </w:rPr>
        <w:t xml:space="preserve">At the same time it follows from </w:t>
      </w:r>
      <w:r w:rsidR="002D11C1">
        <w:rPr>
          <w:rFonts w:ascii="Times New Roman" w:hAnsi="Times New Roman"/>
        </w:rPr>
        <w:t xml:space="preserve">[the </w:t>
      </w:r>
      <w:r w:rsidR="00A15B41">
        <w:rPr>
          <w:rFonts w:ascii="Times New Roman" w:hAnsi="Times New Roman"/>
        </w:rPr>
        <w:t>applicant</w:t>
      </w:r>
      <w:r w:rsidR="006A10F7">
        <w:rPr>
          <w:rFonts w:ascii="Times New Roman" w:hAnsi="Times New Roman"/>
        </w:rPr>
        <w:t>’</w:t>
      </w:r>
      <w:r w:rsidR="00A15B41">
        <w:rPr>
          <w:rFonts w:ascii="Times New Roman" w:hAnsi="Times New Roman"/>
        </w:rPr>
        <w:t>s</w:t>
      </w:r>
      <w:r w:rsidR="002D11C1">
        <w:rPr>
          <w:rFonts w:ascii="Times New Roman" w:hAnsi="Times New Roman"/>
        </w:rPr>
        <w:t xml:space="preserve">] </w:t>
      </w:r>
      <w:r w:rsidR="00A15B41">
        <w:rPr>
          <w:rFonts w:ascii="Times New Roman" w:hAnsi="Times New Roman"/>
        </w:rPr>
        <w:t xml:space="preserve">application </w:t>
      </w:r>
      <w:r w:rsidR="002D11C1">
        <w:rPr>
          <w:rFonts w:ascii="Times New Roman" w:hAnsi="Times New Roman"/>
        </w:rPr>
        <w:t>and the text of the above</w:t>
      </w:r>
      <w:r w:rsidR="00A15B41">
        <w:rPr>
          <w:rFonts w:ascii="Times New Roman" w:hAnsi="Times New Roman"/>
        </w:rPr>
        <w:t>-</w:t>
      </w:r>
      <w:r w:rsidR="002D11C1">
        <w:rPr>
          <w:rFonts w:ascii="Times New Roman" w:hAnsi="Times New Roman"/>
        </w:rPr>
        <w:t xml:space="preserve">mentioned judgment that </w:t>
      </w:r>
      <w:r w:rsidR="00977AB0">
        <w:rPr>
          <w:rFonts w:ascii="Times New Roman" w:hAnsi="Times New Roman"/>
        </w:rPr>
        <w:t xml:space="preserve">in </w:t>
      </w:r>
      <w:r w:rsidR="002D11C1">
        <w:rPr>
          <w:rFonts w:ascii="Times New Roman" w:hAnsi="Times New Roman"/>
        </w:rPr>
        <w:t xml:space="preserve">2008 [O.H.] </w:t>
      </w:r>
      <w:r w:rsidR="00C31B06">
        <w:rPr>
          <w:rFonts w:ascii="Times New Roman" w:hAnsi="Times New Roman"/>
        </w:rPr>
        <w:t xml:space="preserve">had </w:t>
      </w:r>
      <w:r w:rsidR="002D11C1">
        <w:rPr>
          <w:rFonts w:ascii="Times New Roman" w:hAnsi="Times New Roman"/>
        </w:rPr>
        <w:t>left the territory of the Czech Republic</w:t>
      </w:r>
      <w:r w:rsidRPr="00A15B41" w:rsidR="00A15B41">
        <w:rPr>
          <w:rFonts w:ascii="Times New Roman" w:hAnsi="Times New Roman"/>
        </w:rPr>
        <w:t xml:space="preserve"> </w:t>
      </w:r>
      <w:r w:rsidR="00A15B41">
        <w:rPr>
          <w:rFonts w:ascii="Times New Roman" w:hAnsi="Times New Roman"/>
        </w:rPr>
        <w:t>with the child</w:t>
      </w:r>
      <w:r w:rsidR="002D11C1">
        <w:rPr>
          <w:rFonts w:ascii="Times New Roman" w:hAnsi="Times New Roman"/>
        </w:rPr>
        <w:t xml:space="preserve"> [and] resides on the territory of the Russian Federation.</w:t>
      </w:r>
    </w:p>
    <w:p w:rsidR="00097859" w:rsidP="00097859" w:rsidRDefault="00097859">
      <w:pPr>
        <w:pStyle w:val="ECHRParaQuote"/>
        <w:rPr>
          <w:rFonts w:ascii="Times New Roman" w:hAnsi="Times New Roman"/>
          <w:lang w:val="en-GB"/>
        </w:rPr>
      </w:pPr>
      <w:r>
        <w:rPr>
          <w:rFonts w:ascii="Times New Roman" w:hAnsi="Times New Roman"/>
        </w:rPr>
        <w:t>Taking into consideration [the fact] that at the time of delivery of the judgment O.H. has been residing on the terr</w:t>
      </w:r>
      <w:r w:rsidR="00977AB0">
        <w:rPr>
          <w:rFonts w:ascii="Times New Roman" w:hAnsi="Times New Roman"/>
        </w:rPr>
        <w:t xml:space="preserve">itory of the Russian Federation, </w:t>
      </w:r>
      <w:r>
        <w:rPr>
          <w:rFonts w:ascii="Times New Roman" w:hAnsi="Times New Roman"/>
        </w:rPr>
        <w:t xml:space="preserve">her notification should have been carried out </w:t>
      </w:r>
      <w:r w:rsidR="00A15B41">
        <w:rPr>
          <w:rFonts w:ascii="Times New Roman" w:hAnsi="Times New Roman"/>
        </w:rPr>
        <w:t>in accordance with</w:t>
      </w:r>
      <w:r>
        <w:rPr>
          <w:rFonts w:ascii="Times New Roman" w:hAnsi="Times New Roman"/>
        </w:rPr>
        <w:t xml:space="preserve"> Article 9 of the Treaty</w:t>
      </w:r>
      <w:r w:rsidR="00A15B41">
        <w:rPr>
          <w:rFonts w:ascii="Times New Roman" w:hAnsi="Times New Roman"/>
        </w:rPr>
        <w:t>, which</w:t>
      </w:r>
      <w:r>
        <w:rPr>
          <w:rFonts w:ascii="Times New Roman" w:hAnsi="Times New Roman"/>
        </w:rPr>
        <w:t xml:space="preserve"> </w:t>
      </w:r>
      <w:r w:rsidR="00A15B41">
        <w:rPr>
          <w:rFonts w:ascii="Times New Roman" w:hAnsi="Times New Roman"/>
        </w:rPr>
        <w:t xml:space="preserve">provides </w:t>
      </w:r>
      <w:r>
        <w:rPr>
          <w:rFonts w:ascii="Times New Roman" w:hAnsi="Times New Roman"/>
        </w:rPr>
        <w:t>that s</w:t>
      </w:r>
      <w:r>
        <w:rPr>
          <w:rFonts w:ascii="Times New Roman" w:hAnsi="Times New Roman"/>
          <w:lang w:val="en-GB"/>
        </w:rPr>
        <w:t>ervice</w:t>
      </w:r>
      <w:r w:rsidRPr="00E330C8">
        <w:rPr>
          <w:rFonts w:ascii="Times New Roman" w:hAnsi="Times New Roman"/>
        </w:rPr>
        <w:t xml:space="preserve"> </w:t>
      </w:r>
      <w:r>
        <w:rPr>
          <w:rFonts w:ascii="Times New Roman" w:hAnsi="Times New Roman"/>
          <w:lang w:val="en-GB"/>
        </w:rPr>
        <w:t>of</w:t>
      </w:r>
      <w:r w:rsidRPr="00E330C8">
        <w:rPr>
          <w:rFonts w:ascii="Times New Roman" w:hAnsi="Times New Roman"/>
        </w:rPr>
        <w:t xml:space="preserve"> </w:t>
      </w:r>
      <w:r>
        <w:rPr>
          <w:rFonts w:ascii="Times New Roman" w:hAnsi="Times New Roman"/>
          <w:lang w:val="en-GB"/>
        </w:rPr>
        <w:t>documents</w:t>
      </w:r>
      <w:r w:rsidRPr="00E330C8">
        <w:rPr>
          <w:rFonts w:ascii="Times New Roman" w:hAnsi="Times New Roman"/>
        </w:rPr>
        <w:t xml:space="preserve"> </w:t>
      </w:r>
      <w:r w:rsidR="00A15B41">
        <w:rPr>
          <w:rFonts w:ascii="Times New Roman" w:hAnsi="Times New Roman"/>
          <w:lang w:val="en-GB"/>
        </w:rPr>
        <w:t>[must be]</w:t>
      </w:r>
      <w:r w:rsidRPr="00E330C8" w:rsidR="00A15B41">
        <w:rPr>
          <w:rFonts w:ascii="Times New Roman" w:hAnsi="Times New Roman"/>
        </w:rPr>
        <w:t xml:space="preserve"> </w:t>
      </w:r>
      <w:r>
        <w:rPr>
          <w:rFonts w:ascii="Times New Roman" w:hAnsi="Times New Roman"/>
          <w:lang w:val="en-GB"/>
        </w:rPr>
        <w:t>certified</w:t>
      </w:r>
      <w:r w:rsidRPr="00E330C8">
        <w:rPr>
          <w:rFonts w:ascii="Times New Roman" w:hAnsi="Times New Roman"/>
        </w:rPr>
        <w:t xml:space="preserve"> </w:t>
      </w:r>
      <w:r>
        <w:rPr>
          <w:rFonts w:ascii="Times New Roman" w:hAnsi="Times New Roman"/>
          <w:lang w:val="en-GB"/>
        </w:rPr>
        <w:t>by</w:t>
      </w:r>
      <w:r w:rsidRPr="00E330C8">
        <w:rPr>
          <w:rFonts w:ascii="Times New Roman" w:hAnsi="Times New Roman"/>
        </w:rPr>
        <w:t xml:space="preserve"> </w:t>
      </w:r>
      <w:r>
        <w:rPr>
          <w:rFonts w:ascii="Times New Roman" w:hAnsi="Times New Roman"/>
          <w:lang w:val="en-GB"/>
        </w:rPr>
        <w:t>a</w:t>
      </w:r>
      <w:r w:rsidRPr="00E330C8">
        <w:rPr>
          <w:rFonts w:ascii="Times New Roman" w:hAnsi="Times New Roman"/>
        </w:rPr>
        <w:t xml:space="preserve"> </w:t>
      </w:r>
      <w:r>
        <w:rPr>
          <w:rFonts w:ascii="Times New Roman" w:hAnsi="Times New Roman"/>
          <w:lang w:val="en-GB"/>
        </w:rPr>
        <w:t>confirmation</w:t>
      </w:r>
      <w:r w:rsidRPr="00E330C8">
        <w:rPr>
          <w:rFonts w:ascii="Times New Roman" w:hAnsi="Times New Roman"/>
        </w:rPr>
        <w:t xml:space="preserve"> </w:t>
      </w:r>
      <w:r>
        <w:rPr>
          <w:rFonts w:ascii="Times New Roman" w:hAnsi="Times New Roman"/>
          <w:lang w:val="en-GB"/>
        </w:rPr>
        <w:t>signed</w:t>
      </w:r>
      <w:r w:rsidRPr="00E330C8">
        <w:rPr>
          <w:rFonts w:ascii="Times New Roman" w:hAnsi="Times New Roman"/>
        </w:rPr>
        <w:t xml:space="preserve"> </w:t>
      </w:r>
      <w:r>
        <w:rPr>
          <w:rFonts w:ascii="Times New Roman" w:hAnsi="Times New Roman"/>
          <w:lang w:val="en-GB"/>
        </w:rPr>
        <w:t>by</w:t>
      </w:r>
      <w:r w:rsidRPr="00E330C8">
        <w:rPr>
          <w:rFonts w:ascii="Times New Roman" w:hAnsi="Times New Roman"/>
        </w:rPr>
        <w:t xml:space="preserve"> </w:t>
      </w:r>
      <w:r w:rsidR="00A15B41">
        <w:rPr>
          <w:rFonts w:ascii="Times New Roman" w:hAnsi="Times New Roman"/>
          <w:lang w:val="en-GB"/>
        </w:rPr>
        <w:t>the</w:t>
      </w:r>
      <w:r w:rsidRPr="00E330C8" w:rsidR="00A15B41">
        <w:rPr>
          <w:rFonts w:ascii="Times New Roman" w:hAnsi="Times New Roman"/>
        </w:rPr>
        <w:t xml:space="preserve"> </w:t>
      </w:r>
      <w:r>
        <w:rPr>
          <w:rFonts w:ascii="Times New Roman" w:hAnsi="Times New Roman"/>
          <w:lang w:val="en-GB"/>
        </w:rPr>
        <w:t xml:space="preserve">person on whom the document is served and officially sealed and signed by </w:t>
      </w:r>
      <w:r w:rsidR="00A15B41">
        <w:rPr>
          <w:rFonts w:ascii="Times New Roman" w:hAnsi="Times New Roman"/>
          <w:lang w:val="en-GB"/>
        </w:rPr>
        <w:t xml:space="preserve">the </w:t>
      </w:r>
      <w:r>
        <w:rPr>
          <w:rFonts w:ascii="Times New Roman" w:hAnsi="Times New Roman"/>
          <w:lang w:val="en-GB"/>
        </w:rPr>
        <w:t>competent authority responsible for the service with indication of the date of service, or by a confirmation issued by that competent authority with indication of the means, the place and the time of service.</w:t>
      </w:r>
    </w:p>
    <w:p w:rsidR="00341E1D" w:rsidP="00097859" w:rsidRDefault="00341E1D">
      <w:pPr>
        <w:pStyle w:val="ECHRParaQuote"/>
        <w:rPr>
          <w:rFonts w:ascii="Times New Roman" w:hAnsi="Times New Roman"/>
          <w:lang w:val="en-GB"/>
        </w:rPr>
      </w:pPr>
      <w:r>
        <w:rPr>
          <w:rFonts w:ascii="Times New Roman" w:hAnsi="Times New Roman"/>
          <w:lang w:val="en-GB"/>
        </w:rPr>
        <w:t>No such [confirmation] was provided by [the first applicant]. It follows from the contents of the above</w:t>
      </w:r>
      <w:r w:rsidR="00A15B41">
        <w:rPr>
          <w:rFonts w:ascii="Times New Roman" w:hAnsi="Times New Roman"/>
          <w:lang w:val="en-GB"/>
        </w:rPr>
        <w:t>-</w:t>
      </w:r>
      <w:r>
        <w:rPr>
          <w:rFonts w:ascii="Times New Roman" w:hAnsi="Times New Roman"/>
          <w:lang w:val="en-GB"/>
        </w:rPr>
        <w:t>mentioned judgment</w:t>
      </w:r>
      <w:r w:rsidR="00F8473A">
        <w:rPr>
          <w:rFonts w:ascii="Times New Roman" w:hAnsi="Times New Roman"/>
          <w:lang w:val="en-GB"/>
        </w:rPr>
        <w:t xml:space="preserve"> that </w:t>
      </w:r>
      <w:r w:rsidR="00A15B41">
        <w:rPr>
          <w:rFonts w:ascii="Times New Roman" w:hAnsi="Times New Roman"/>
          <w:lang w:val="en-GB"/>
        </w:rPr>
        <w:t xml:space="preserve">a </w:t>
      </w:r>
      <w:r w:rsidR="00F8473A">
        <w:rPr>
          <w:rFonts w:ascii="Times New Roman" w:hAnsi="Times New Roman"/>
          <w:lang w:val="en-GB"/>
        </w:rPr>
        <w:t>request for delivery of documents to [O.H.] was addressed to the Ministry of Justice of the Russian Federation and remained without reply.</w:t>
      </w:r>
    </w:p>
    <w:p w:rsidR="00A17048" w:rsidP="0061113A" w:rsidRDefault="00F8473A">
      <w:pPr>
        <w:pStyle w:val="ECHRParaQuote"/>
        <w:rPr>
          <w:rFonts w:ascii="Times New Roman" w:hAnsi="Times New Roman"/>
          <w:lang w:val="en-GB"/>
        </w:rPr>
      </w:pPr>
      <w:r>
        <w:rPr>
          <w:rFonts w:ascii="Times New Roman" w:hAnsi="Times New Roman"/>
          <w:lang w:val="en-GB"/>
        </w:rPr>
        <w:t>At the same time, according to Article 411 of the Code of Civil Procedure of the Russian Federation</w:t>
      </w:r>
      <w:r w:rsidR="00826C54">
        <w:rPr>
          <w:rFonts w:ascii="Times New Roman" w:hAnsi="Times New Roman"/>
          <w:lang w:val="en-GB"/>
        </w:rPr>
        <w:t xml:space="preserve"> </w:t>
      </w:r>
      <w:r w:rsidR="00A15B41">
        <w:rPr>
          <w:rFonts w:ascii="Times New Roman" w:hAnsi="Times New Roman"/>
          <w:lang w:val="en-GB"/>
        </w:rPr>
        <w:t xml:space="preserve">a </w:t>
      </w:r>
      <w:r w:rsidR="00826C54">
        <w:rPr>
          <w:rFonts w:ascii="Times New Roman" w:hAnsi="Times New Roman"/>
          <w:lang w:val="en-GB"/>
        </w:rPr>
        <w:t xml:space="preserve">request for compulsory enforcement of a foreign court judgment must be accompanied by a document </w:t>
      </w:r>
      <w:r w:rsidR="00D81398">
        <w:rPr>
          <w:rFonts w:ascii="Times New Roman" w:hAnsi="Times New Roman"/>
          <w:lang w:val="en-GB"/>
        </w:rPr>
        <w:t>showing</w:t>
      </w:r>
      <w:r w:rsidR="00826C54">
        <w:rPr>
          <w:rFonts w:ascii="Times New Roman" w:hAnsi="Times New Roman"/>
          <w:lang w:val="en-GB"/>
        </w:rPr>
        <w:t xml:space="preserve"> that </w:t>
      </w:r>
      <w:r w:rsidR="00D81398">
        <w:rPr>
          <w:rFonts w:ascii="Times New Roman" w:hAnsi="Times New Roman"/>
          <w:lang w:val="en-GB"/>
        </w:rPr>
        <w:t>the party against whom the judgment was taken</w:t>
      </w:r>
      <w:r w:rsidR="00A15B41">
        <w:rPr>
          <w:rFonts w:ascii="Times New Roman" w:hAnsi="Times New Roman"/>
          <w:lang w:val="en-GB"/>
        </w:rPr>
        <w:t>,</w:t>
      </w:r>
      <w:r w:rsidR="00D81398">
        <w:rPr>
          <w:rFonts w:ascii="Times New Roman" w:hAnsi="Times New Roman"/>
          <w:lang w:val="en-GB"/>
        </w:rPr>
        <w:t xml:space="preserve"> and </w:t>
      </w:r>
      <w:r w:rsidR="00A15B41">
        <w:rPr>
          <w:rFonts w:ascii="Times New Roman" w:hAnsi="Times New Roman"/>
          <w:lang w:val="en-GB"/>
        </w:rPr>
        <w:t xml:space="preserve">who </w:t>
      </w:r>
      <w:r w:rsidR="00D81398">
        <w:rPr>
          <w:rFonts w:ascii="Times New Roman" w:hAnsi="Times New Roman"/>
          <w:lang w:val="en-GB"/>
        </w:rPr>
        <w:t xml:space="preserve">did not participate in the proceedings, had been duly notified </w:t>
      </w:r>
      <w:r w:rsidR="00A15B41">
        <w:rPr>
          <w:rFonts w:ascii="Times New Roman" w:hAnsi="Times New Roman"/>
          <w:lang w:val="en-GB"/>
        </w:rPr>
        <w:t xml:space="preserve">of </w:t>
      </w:r>
      <w:r w:rsidR="00D81398">
        <w:rPr>
          <w:rFonts w:ascii="Times New Roman" w:hAnsi="Times New Roman"/>
          <w:lang w:val="en-GB"/>
        </w:rPr>
        <w:t>the time and the place of the hearing. The same rule is contained in Article 55 of the Treaty.</w:t>
      </w:r>
    </w:p>
    <w:p w:rsidR="00D81398" w:rsidP="0061113A" w:rsidRDefault="001E65B5">
      <w:pPr>
        <w:pStyle w:val="ECHRParaQuote"/>
        <w:rPr>
          <w:rFonts w:ascii="Times New Roman" w:hAnsi="Times New Roman"/>
          <w:lang w:val="en-GB"/>
        </w:rPr>
      </w:pPr>
      <w:r>
        <w:rPr>
          <w:rFonts w:ascii="Times New Roman" w:hAnsi="Times New Roman"/>
          <w:lang w:val="en-GB"/>
        </w:rPr>
        <w:t>It follows from the contents of the above</w:t>
      </w:r>
      <w:r w:rsidR="00A15B41">
        <w:rPr>
          <w:rFonts w:ascii="Times New Roman" w:hAnsi="Times New Roman"/>
          <w:lang w:val="en-GB"/>
        </w:rPr>
        <w:t>-mentioned</w:t>
      </w:r>
      <w:r>
        <w:rPr>
          <w:rFonts w:ascii="Times New Roman" w:hAnsi="Times New Roman"/>
          <w:lang w:val="en-GB"/>
        </w:rPr>
        <w:t xml:space="preserve"> legal provisions that notification of [O.H.] </w:t>
      </w:r>
      <w:r w:rsidR="00A15B41">
        <w:rPr>
          <w:rFonts w:ascii="Times New Roman" w:hAnsi="Times New Roman"/>
          <w:lang w:val="en-GB"/>
        </w:rPr>
        <w:t xml:space="preserve">of </w:t>
      </w:r>
      <w:r>
        <w:rPr>
          <w:rFonts w:ascii="Times New Roman" w:hAnsi="Times New Roman"/>
          <w:lang w:val="en-GB"/>
        </w:rPr>
        <w:t xml:space="preserve">the time and the place of the hearing should have been certified by </w:t>
      </w:r>
      <w:r w:rsidR="00A15B41">
        <w:rPr>
          <w:rFonts w:ascii="Times New Roman" w:hAnsi="Times New Roman"/>
          <w:lang w:val="en-GB"/>
        </w:rPr>
        <w:t>[a]</w:t>
      </w:r>
      <w:r>
        <w:rPr>
          <w:rFonts w:ascii="Times New Roman" w:hAnsi="Times New Roman"/>
          <w:lang w:val="en-GB"/>
        </w:rPr>
        <w:t xml:space="preserve"> written confirmation, signed by [O.H.], [and] sealed by [</w:t>
      </w:r>
      <w:r w:rsidR="00A15B41">
        <w:rPr>
          <w:rFonts w:ascii="Times New Roman" w:hAnsi="Times New Roman"/>
          <w:lang w:val="en-GB"/>
        </w:rPr>
        <w:t xml:space="preserve">the </w:t>
      </w:r>
      <w:r>
        <w:rPr>
          <w:rFonts w:ascii="Times New Roman" w:hAnsi="Times New Roman"/>
          <w:lang w:val="en-GB"/>
        </w:rPr>
        <w:t>competent authority] which handed over the notification.</w:t>
      </w:r>
    </w:p>
    <w:p w:rsidR="001E65B5" w:rsidP="0061113A" w:rsidRDefault="001E65B5">
      <w:pPr>
        <w:pStyle w:val="ECHRParaQuote"/>
        <w:rPr>
          <w:rFonts w:ascii="Times New Roman" w:hAnsi="Times New Roman"/>
          <w:lang w:val="en-GB"/>
        </w:rPr>
      </w:pPr>
      <w:r>
        <w:rPr>
          <w:rFonts w:ascii="Times New Roman" w:hAnsi="Times New Roman"/>
          <w:lang w:val="en-GB"/>
        </w:rPr>
        <w:t>No such documents were, however, provided by the [first applicant].</w:t>
      </w:r>
    </w:p>
    <w:p w:rsidR="00A33A76" w:rsidP="00A33A76" w:rsidRDefault="00A33A76">
      <w:pPr>
        <w:pStyle w:val="ECHRParaQuote"/>
        <w:rPr>
          <w:rFonts w:ascii="Times New Roman" w:hAnsi="Times New Roman"/>
        </w:rPr>
      </w:pPr>
      <w:r w:rsidRPr="006813D4">
        <w:rPr>
          <w:rFonts w:ascii="Times New Roman" w:hAnsi="Times New Roman"/>
        </w:rPr>
        <w:t>...</w:t>
      </w:r>
    </w:p>
    <w:p w:rsidR="00A33A76" w:rsidP="0061113A" w:rsidRDefault="00A33A76">
      <w:pPr>
        <w:pStyle w:val="ECHRParaQuote"/>
        <w:rPr>
          <w:rFonts w:ascii="Times New Roman" w:hAnsi="Times New Roman"/>
          <w:lang w:val="en-GB"/>
        </w:rPr>
      </w:pPr>
      <w:r>
        <w:rPr>
          <w:rFonts w:ascii="Times New Roman" w:hAnsi="Times New Roman"/>
          <w:lang w:val="en-GB"/>
        </w:rPr>
        <w:t xml:space="preserve">As noted above, the judgment of Prague 4 District Court indicates that [O.H.] </w:t>
      </w:r>
      <w:r w:rsidR="00A15B41">
        <w:rPr>
          <w:rFonts w:ascii="Times New Roman" w:hAnsi="Times New Roman"/>
          <w:lang w:val="en-GB"/>
        </w:rPr>
        <w:t>was</w:t>
      </w:r>
      <w:r w:rsidR="00995D31">
        <w:rPr>
          <w:rFonts w:ascii="Times New Roman" w:hAnsi="Times New Roman"/>
          <w:lang w:val="en-GB"/>
        </w:rPr>
        <w:t xml:space="preserve"> notified orally by a consul.</w:t>
      </w:r>
    </w:p>
    <w:p w:rsidR="00611954" w:rsidP="00611954" w:rsidRDefault="00611954">
      <w:pPr>
        <w:pStyle w:val="ECHRParaQuote"/>
        <w:rPr>
          <w:rFonts w:ascii="Times New Roman" w:hAnsi="Times New Roman"/>
        </w:rPr>
      </w:pPr>
      <w:r w:rsidRPr="006813D4">
        <w:rPr>
          <w:rFonts w:ascii="Times New Roman" w:hAnsi="Times New Roman"/>
        </w:rPr>
        <w:t>...</w:t>
      </w:r>
    </w:p>
    <w:p w:rsidR="006B4F8E" w:rsidP="006B4F8E" w:rsidRDefault="00995D31">
      <w:pPr>
        <w:pStyle w:val="ECHRParaQuote"/>
        <w:rPr>
          <w:rFonts w:ascii="Times New Roman" w:hAnsi="Times New Roman"/>
        </w:rPr>
      </w:pPr>
      <w:r>
        <w:rPr>
          <w:rFonts w:ascii="Times New Roman" w:hAnsi="Times New Roman"/>
          <w:lang w:val="en-GB"/>
        </w:rPr>
        <w:t>The [first applicant</w:t>
      </w:r>
      <w:r w:rsidR="006A10F7">
        <w:rPr>
          <w:rFonts w:ascii="Times New Roman" w:hAnsi="Times New Roman"/>
          <w:lang w:val="en-GB"/>
        </w:rPr>
        <w:t>’</w:t>
      </w:r>
      <w:r>
        <w:rPr>
          <w:rFonts w:ascii="Times New Roman" w:hAnsi="Times New Roman"/>
          <w:lang w:val="en-GB"/>
        </w:rPr>
        <w:t>s] argument that [O.H.</w:t>
      </w:r>
      <w:r w:rsidR="006A10F7">
        <w:rPr>
          <w:rFonts w:ascii="Times New Roman" w:hAnsi="Times New Roman"/>
          <w:lang w:val="en-GB"/>
        </w:rPr>
        <w:t>’</w:t>
      </w:r>
      <w:r w:rsidR="00A15B41">
        <w:rPr>
          <w:rFonts w:ascii="Times New Roman" w:hAnsi="Times New Roman"/>
          <w:lang w:val="en-GB"/>
        </w:rPr>
        <w:t>s</w:t>
      </w:r>
      <w:r>
        <w:rPr>
          <w:rFonts w:ascii="Times New Roman" w:hAnsi="Times New Roman"/>
          <w:lang w:val="en-GB"/>
        </w:rPr>
        <w:t xml:space="preserve">] notification by consul orally by telephone </w:t>
      </w:r>
      <w:r w:rsidR="00611954">
        <w:rPr>
          <w:rFonts w:ascii="Times New Roman" w:hAnsi="Times New Roman"/>
          <w:lang w:val="en-GB"/>
        </w:rPr>
        <w:t xml:space="preserve">was in accordance with </w:t>
      </w:r>
      <w:r w:rsidR="00A15B41">
        <w:rPr>
          <w:rFonts w:ascii="Times New Roman" w:hAnsi="Times New Roman"/>
          <w:lang w:val="en-GB"/>
        </w:rPr>
        <w:t xml:space="preserve">section </w:t>
      </w:r>
      <w:r w:rsidR="00611954">
        <w:rPr>
          <w:rFonts w:ascii="Times New Roman" w:hAnsi="Times New Roman"/>
          <w:lang w:val="en-GB"/>
        </w:rPr>
        <w:t xml:space="preserve">51 of the Civil Procedure </w:t>
      </w:r>
      <w:r w:rsidR="00977AB0">
        <w:rPr>
          <w:rFonts w:ascii="Times New Roman" w:hAnsi="Times New Roman"/>
          <w:lang w:val="en-GB"/>
        </w:rPr>
        <w:t xml:space="preserve">Code </w:t>
      </w:r>
      <w:r w:rsidR="00611954">
        <w:rPr>
          <w:rFonts w:ascii="Times New Roman" w:hAnsi="Times New Roman"/>
          <w:lang w:val="en-GB"/>
        </w:rPr>
        <w:t xml:space="preserve">of the Czech Republic </w:t>
      </w:r>
      <w:r w:rsidR="00A15B41">
        <w:rPr>
          <w:rFonts w:ascii="Times New Roman" w:hAnsi="Times New Roman"/>
          <w:lang w:val="en-GB"/>
        </w:rPr>
        <w:t>does not amount to</w:t>
      </w:r>
      <w:r w:rsidR="006B4F8E">
        <w:rPr>
          <w:rFonts w:ascii="Times New Roman" w:hAnsi="Times New Roman"/>
          <w:lang w:val="en-GB"/>
        </w:rPr>
        <w:t xml:space="preserve"> proof of [O.H.</w:t>
      </w:r>
      <w:r w:rsidR="006A10F7">
        <w:rPr>
          <w:rFonts w:ascii="Times New Roman" w:hAnsi="Times New Roman"/>
          <w:lang w:val="en-GB"/>
        </w:rPr>
        <w:t>’</w:t>
      </w:r>
      <w:r w:rsidR="00A15B41">
        <w:rPr>
          <w:rFonts w:ascii="Times New Roman" w:hAnsi="Times New Roman"/>
          <w:lang w:val="en-GB"/>
        </w:rPr>
        <w:t>s</w:t>
      </w:r>
      <w:r w:rsidR="006B4F8E">
        <w:rPr>
          <w:rFonts w:ascii="Times New Roman" w:hAnsi="Times New Roman"/>
          <w:lang w:val="en-GB"/>
        </w:rPr>
        <w:t xml:space="preserve">] proper </w:t>
      </w:r>
      <w:proofErr w:type="gramStart"/>
      <w:r w:rsidR="006B4F8E">
        <w:rPr>
          <w:rFonts w:ascii="Times New Roman" w:hAnsi="Times New Roman"/>
          <w:lang w:val="en-GB"/>
        </w:rPr>
        <w:t>notification</w:t>
      </w:r>
      <w:r w:rsidR="006E6765">
        <w:rPr>
          <w:rFonts w:ascii="Times New Roman" w:hAnsi="Times New Roman"/>
          <w:lang w:val="en-GB"/>
        </w:rPr>
        <w:t xml:space="preserve"> </w:t>
      </w:r>
      <w:r w:rsidRPr="006813D4" w:rsidR="006B4F8E">
        <w:rPr>
          <w:rFonts w:ascii="Times New Roman" w:hAnsi="Times New Roman"/>
        </w:rPr>
        <w:t>...</w:t>
      </w:r>
      <w:proofErr w:type="gramEnd"/>
    </w:p>
    <w:p w:rsidR="006B4F8E" w:rsidP="006B4F8E" w:rsidRDefault="006B4F8E">
      <w:pPr>
        <w:pStyle w:val="ECHRParaQuote"/>
        <w:rPr>
          <w:rFonts w:ascii="Times New Roman" w:hAnsi="Times New Roman"/>
        </w:rPr>
      </w:pPr>
      <w:r>
        <w:rPr>
          <w:rFonts w:ascii="Times New Roman" w:hAnsi="Times New Roman"/>
        </w:rPr>
        <w:t>The above</w:t>
      </w:r>
      <w:r w:rsidR="00A15B41">
        <w:rPr>
          <w:rFonts w:ascii="Times New Roman" w:hAnsi="Times New Roman"/>
        </w:rPr>
        <w:t>-</w:t>
      </w:r>
      <w:r>
        <w:rPr>
          <w:rFonts w:ascii="Times New Roman" w:hAnsi="Times New Roman"/>
        </w:rPr>
        <w:t xml:space="preserve">mentioned Treaty does not provide for </w:t>
      </w:r>
      <w:r w:rsidR="00A15B41">
        <w:rPr>
          <w:rFonts w:ascii="Times New Roman" w:hAnsi="Times New Roman"/>
        </w:rPr>
        <w:t xml:space="preserve">the </w:t>
      </w:r>
      <w:r>
        <w:rPr>
          <w:rFonts w:ascii="Times New Roman" w:hAnsi="Times New Roman"/>
        </w:rPr>
        <w:t xml:space="preserve">possibility of notification by a consul. </w:t>
      </w:r>
      <w:r w:rsidR="00A15B41">
        <w:rPr>
          <w:rFonts w:ascii="Times New Roman" w:hAnsi="Times New Roman"/>
        </w:rPr>
        <w:t>Under</w:t>
      </w:r>
      <w:r>
        <w:rPr>
          <w:rFonts w:ascii="Times New Roman" w:hAnsi="Times New Roman"/>
        </w:rPr>
        <w:t xml:space="preserve"> Article 10 of the Treaty Contracting</w:t>
      </w:r>
      <w:r w:rsidRPr="00440011">
        <w:rPr>
          <w:rFonts w:ascii="Times New Roman" w:hAnsi="Times New Roman"/>
        </w:rPr>
        <w:t xml:space="preserve"> </w:t>
      </w:r>
      <w:r>
        <w:rPr>
          <w:rFonts w:ascii="Times New Roman" w:hAnsi="Times New Roman"/>
        </w:rPr>
        <w:t>Parties</w:t>
      </w:r>
      <w:r w:rsidRPr="00440011">
        <w:rPr>
          <w:rFonts w:ascii="Times New Roman" w:hAnsi="Times New Roman"/>
        </w:rPr>
        <w:t xml:space="preserve"> </w:t>
      </w:r>
      <w:r>
        <w:rPr>
          <w:rFonts w:ascii="Times New Roman" w:hAnsi="Times New Roman"/>
        </w:rPr>
        <w:t>are</w:t>
      </w:r>
      <w:r w:rsidRPr="00440011">
        <w:rPr>
          <w:rFonts w:ascii="Times New Roman" w:hAnsi="Times New Roman"/>
        </w:rPr>
        <w:t xml:space="preserve"> </w:t>
      </w:r>
      <w:r>
        <w:rPr>
          <w:rFonts w:ascii="Times New Roman" w:hAnsi="Times New Roman"/>
        </w:rPr>
        <w:t>entitled</w:t>
      </w:r>
      <w:r w:rsidRPr="00440011">
        <w:rPr>
          <w:rFonts w:ascii="Times New Roman" w:hAnsi="Times New Roman"/>
        </w:rPr>
        <w:t xml:space="preserve"> </w:t>
      </w:r>
      <w:r>
        <w:rPr>
          <w:rFonts w:ascii="Times New Roman" w:hAnsi="Times New Roman"/>
        </w:rPr>
        <w:t>to</w:t>
      </w:r>
      <w:r w:rsidRPr="00440011">
        <w:rPr>
          <w:rFonts w:ascii="Times New Roman" w:hAnsi="Times New Roman"/>
        </w:rPr>
        <w:t xml:space="preserve"> </w:t>
      </w:r>
      <w:r>
        <w:rPr>
          <w:rFonts w:ascii="Times New Roman" w:hAnsi="Times New Roman"/>
        </w:rPr>
        <w:t>serve</w:t>
      </w:r>
      <w:r w:rsidRPr="00440011">
        <w:rPr>
          <w:rFonts w:ascii="Times New Roman" w:hAnsi="Times New Roman"/>
        </w:rPr>
        <w:t xml:space="preserve"> </w:t>
      </w:r>
      <w:r>
        <w:rPr>
          <w:rFonts w:ascii="Times New Roman" w:hAnsi="Times New Roman"/>
        </w:rPr>
        <w:t>the</w:t>
      </w:r>
      <w:r w:rsidRPr="00440011">
        <w:rPr>
          <w:rFonts w:ascii="Times New Roman" w:hAnsi="Times New Roman"/>
        </w:rPr>
        <w:t xml:space="preserve"> </w:t>
      </w:r>
      <w:r>
        <w:rPr>
          <w:rFonts w:ascii="Times New Roman" w:hAnsi="Times New Roman"/>
        </w:rPr>
        <w:t>documents</w:t>
      </w:r>
      <w:r w:rsidRPr="00440011">
        <w:rPr>
          <w:rFonts w:ascii="Times New Roman" w:hAnsi="Times New Roman"/>
        </w:rPr>
        <w:t xml:space="preserve"> </w:t>
      </w:r>
      <w:r>
        <w:rPr>
          <w:rFonts w:ascii="Times New Roman" w:hAnsi="Times New Roman"/>
        </w:rPr>
        <w:t>through</w:t>
      </w:r>
      <w:r w:rsidRPr="00440011">
        <w:rPr>
          <w:rFonts w:ascii="Times New Roman" w:hAnsi="Times New Roman"/>
        </w:rPr>
        <w:t xml:space="preserve"> </w:t>
      </w:r>
      <w:r>
        <w:rPr>
          <w:rFonts w:ascii="Times New Roman" w:hAnsi="Times New Roman"/>
        </w:rPr>
        <w:t>consular</w:t>
      </w:r>
      <w:r w:rsidRPr="00440011">
        <w:rPr>
          <w:rFonts w:ascii="Times New Roman" w:hAnsi="Times New Roman"/>
        </w:rPr>
        <w:t xml:space="preserve"> </w:t>
      </w:r>
      <w:r>
        <w:rPr>
          <w:rFonts w:ascii="Times New Roman" w:hAnsi="Times New Roman"/>
        </w:rPr>
        <w:t>establishments to their citizens</w:t>
      </w:r>
      <w:r w:rsidR="002F5018">
        <w:rPr>
          <w:rFonts w:ascii="Times New Roman" w:hAnsi="Times New Roman"/>
        </w:rPr>
        <w:t xml:space="preserve"> only</w:t>
      </w:r>
      <w:r>
        <w:rPr>
          <w:rFonts w:ascii="Times New Roman" w:hAnsi="Times New Roman"/>
        </w:rPr>
        <w:t>.</w:t>
      </w:r>
      <w:r w:rsidR="002F5018">
        <w:rPr>
          <w:rFonts w:ascii="Times New Roman" w:hAnsi="Times New Roman"/>
        </w:rPr>
        <w:t xml:space="preserve"> </w:t>
      </w:r>
      <w:r w:rsidR="003D56A1">
        <w:rPr>
          <w:rFonts w:ascii="Times New Roman" w:hAnsi="Times New Roman"/>
        </w:rPr>
        <w:t xml:space="preserve">However, </w:t>
      </w:r>
      <w:r w:rsidR="002F5018">
        <w:rPr>
          <w:rFonts w:ascii="Times New Roman" w:hAnsi="Times New Roman"/>
        </w:rPr>
        <w:t>[</w:t>
      </w:r>
      <w:r w:rsidR="00C31B06">
        <w:rPr>
          <w:rFonts w:ascii="Times New Roman" w:hAnsi="Times New Roman"/>
        </w:rPr>
        <w:t xml:space="preserve">since </w:t>
      </w:r>
      <w:r w:rsidR="002F5018">
        <w:rPr>
          <w:rFonts w:ascii="Times New Roman" w:hAnsi="Times New Roman"/>
        </w:rPr>
        <w:t xml:space="preserve">O.H.] is not a citizen of the Czech Republic, </w:t>
      </w:r>
      <w:r w:rsidR="00C31B06">
        <w:rPr>
          <w:rFonts w:ascii="Times New Roman" w:hAnsi="Times New Roman"/>
        </w:rPr>
        <w:t xml:space="preserve">but </w:t>
      </w:r>
      <w:r w:rsidR="002F5018">
        <w:rPr>
          <w:rFonts w:ascii="Times New Roman" w:hAnsi="Times New Roman"/>
        </w:rPr>
        <w:t xml:space="preserve">only had a permit for </w:t>
      </w:r>
      <w:r w:rsidR="003D56A1">
        <w:rPr>
          <w:rFonts w:ascii="Times New Roman" w:hAnsi="Times New Roman"/>
        </w:rPr>
        <w:t>permanent residence on</w:t>
      </w:r>
      <w:r w:rsidR="002F5018">
        <w:rPr>
          <w:rFonts w:ascii="Times New Roman" w:hAnsi="Times New Roman"/>
        </w:rPr>
        <w:t xml:space="preserve"> the territory of the Czech Republic, the [court summons] </w:t>
      </w:r>
      <w:r w:rsidR="00C31B06">
        <w:rPr>
          <w:rFonts w:ascii="Times New Roman" w:hAnsi="Times New Roman"/>
        </w:rPr>
        <w:t xml:space="preserve">was </w:t>
      </w:r>
      <w:r w:rsidR="002F5018">
        <w:rPr>
          <w:rFonts w:ascii="Times New Roman" w:hAnsi="Times New Roman"/>
        </w:rPr>
        <w:t xml:space="preserve">not served on </w:t>
      </w:r>
      <w:proofErr w:type="gramStart"/>
      <w:r w:rsidR="002F5018">
        <w:rPr>
          <w:rFonts w:ascii="Times New Roman" w:hAnsi="Times New Roman"/>
        </w:rPr>
        <w:t>her</w:t>
      </w:r>
      <w:r w:rsidR="00A15B41">
        <w:rPr>
          <w:rFonts w:ascii="Times New Roman" w:hAnsi="Times New Roman"/>
        </w:rPr>
        <w:t xml:space="preserve"> </w:t>
      </w:r>
      <w:r w:rsidRPr="006813D4" w:rsidR="002F5018">
        <w:rPr>
          <w:rFonts w:ascii="Times New Roman" w:hAnsi="Times New Roman"/>
        </w:rPr>
        <w:t>...</w:t>
      </w:r>
      <w:proofErr w:type="gramEnd"/>
    </w:p>
    <w:p w:rsidRPr="006B4F8E" w:rsidR="00995D31" w:rsidP="0061113A" w:rsidRDefault="003D56A1">
      <w:pPr>
        <w:pStyle w:val="ECHRParaQuote"/>
        <w:rPr>
          <w:rFonts w:ascii="Times New Roman" w:hAnsi="Times New Roman"/>
        </w:rPr>
      </w:pPr>
      <w:r>
        <w:rPr>
          <w:rFonts w:ascii="Times New Roman" w:hAnsi="Times New Roman"/>
        </w:rPr>
        <w:t xml:space="preserve">In view of the foregoing the court finds that [O.H.] </w:t>
      </w:r>
      <w:r w:rsidR="00C31B06">
        <w:rPr>
          <w:rFonts w:ascii="Times New Roman" w:hAnsi="Times New Roman"/>
        </w:rPr>
        <w:t>was</w:t>
      </w:r>
      <w:r>
        <w:rPr>
          <w:rFonts w:ascii="Times New Roman" w:hAnsi="Times New Roman"/>
        </w:rPr>
        <w:t xml:space="preserve"> deprived of the possibility to take part in the proceedings as a result of a failure to duly notify her </w:t>
      </w:r>
      <w:r w:rsidR="00357E34">
        <w:rPr>
          <w:rFonts w:ascii="Times New Roman" w:hAnsi="Times New Roman"/>
        </w:rPr>
        <w:t xml:space="preserve">of </w:t>
      </w:r>
      <w:r>
        <w:rPr>
          <w:rFonts w:ascii="Times New Roman" w:hAnsi="Times New Roman"/>
        </w:rPr>
        <w:t>the time and the place of the hearing</w:t>
      </w:r>
      <w:r w:rsidR="00A15B41">
        <w:rPr>
          <w:rFonts w:ascii="Times New Roman" w:hAnsi="Times New Roman"/>
        </w:rPr>
        <w:t xml:space="preserve"> </w:t>
      </w:r>
      <w:r w:rsidRPr="006813D4" w:rsidR="00A15B41">
        <w:rPr>
          <w:rFonts w:ascii="Times New Roman" w:hAnsi="Times New Roman"/>
        </w:rPr>
        <w:t>...</w:t>
      </w:r>
      <w:r w:rsidR="00A15B41">
        <w:rPr>
          <w:rFonts w:ascii="Times New Roman" w:hAnsi="Times New Roman"/>
        </w:rPr>
        <w:t>”</w:t>
      </w:r>
    </w:p>
    <w:p w:rsidR="001C00A1" w:rsidP="00985AB5" w:rsidRDefault="001C00A1">
      <w:pPr>
        <w:pStyle w:val="ECHRPara"/>
        <w:tabs>
          <w:tab w:val="center" w:pos="3821"/>
        </w:tabs>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35</w:t>
      </w:r>
      <w:r>
        <w:rPr>
          <w:rFonts w:ascii="Times New Roman" w:hAnsi="Times New Roman"/>
        </w:rPr>
        <w:fldChar w:fldCharType="end"/>
      </w:r>
      <w:r>
        <w:rPr>
          <w:rFonts w:ascii="Times New Roman" w:hAnsi="Times New Roman"/>
        </w:rPr>
        <w:t xml:space="preserve">.  The decision of </w:t>
      </w:r>
      <w:r w:rsidRPr="00985AB5">
        <w:rPr>
          <w:rFonts w:ascii="Times New Roman" w:hAnsi="Times New Roman"/>
        </w:rPr>
        <w:t>9 October 2012</w:t>
      </w:r>
      <w:r>
        <w:rPr>
          <w:rFonts w:ascii="Times New Roman" w:hAnsi="Times New Roman"/>
        </w:rPr>
        <w:t xml:space="preserve"> was taken in the absence of O.H. Court summonses were repeatedly sent to </w:t>
      </w:r>
      <w:r w:rsidR="00B243C6">
        <w:rPr>
          <w:rFonts w:ascii="Times New Roman" w:hAnsi="Times New Roman"/>
        </w:rPr>
        <w:t>O.H.</w:t>
      </w:r>
      <w:r w:rsidR="006A10F7">
        <w:rPr>
          <w:rFonts w:ascii="Times New Roman" w:hAnsi="Times New Roman"/>
        </w:rPr>
        <w:t>’</w:t>
      </w:r>
      <w:r w:rsidR="00B243C6">
        <w:rPr>
          <w:rFonts w:ascii="Times New Roman" w:hAnsi="Times New Roman"/>
        </w:rPr>
        <w:t>s place of residence in St </w:t>
      </w:r>
      <w:r>
        <w:rPr>
          <w:rFonts w:ascii="Times New Roman" w:hAnsi="Times New Roman"/>
        </w:rPr>
        <w:t xml:space="preserve">Petersburg and to the address in </w:t>
      </w:r>
      <w:r w:rsidR="0018108B">
        <w:rPr>
          <w:rFonts w:ascii="Times New Roman" w:hAnsi="Times New Roman"/>
        </w:rPr>
        <w:t xml:space="preserve">Nyuksenitsa, </w:t>
      </w:r>
      <w:r w:rsidR="00A57FDE">
        <w:rPr>
          <w:rFonts w:ascii="Times New Roman" w:hAnsi="Times New Roman"/>
        </w:rPr>
        <w:t xml:space="preserve">Vologda Region, </w:t>
      </w:r>
      <w:r w:rsidR="00357E34">
        <w:rPr>
          <w:rFonts w:ascii="Times New Roman" w:hAnsi="Times New Roman"/>
        </w:rPr>
        <w:t xml:space="preserve">given </w:t>
      </w:r>
      <w:r>
        <w:rPr>
          <w:rFonts w:ascii="Times New Roman" w:hAnsi="Times New Roman"/>
        </w:rPr>
        <w:t xml:space="preserve">to the court by the first applicant. </w:t>
      </w:r>
      <w:r w:rsidR="00B243C6">
        <w:rPr>
          <w:rFonts w:ascii="Times New Roman" w:hAnsi="Times New Roman"/>
        </w:rPr>
        <w:t>However, t</w:t>
      </w:r>
      <w:r>
        <w:rPr>
          <w:rFonts w:ascii="Times New Roman" w:hAnsi="Times New Roman"/>
        </w:rPr>
        <w:t xml:space="preserve">he summonses returned unclaimed following the expiration of the storage time. Attempts were also made to notify O.H. through a local police inspector, without success. The court therefore considered </w:t>
      </w:r>
      <w:r w:rsidR="00F40ADA">
        <w:rPr>
          <w:rFonts w:ascii="Times New Roman" w:hAnsi="Times New Roman"/>
        </w:rPr>
        <w:t xml:space="preserve">that </w:t>
      </w:r>
      <w:r w:rsidR="008028C2">
        <w:rPr>
          <w:rFonts w:ascii="Times New Roman" w:hAnsi="Times New Roman"/>
        </w:rPr>
        <w:t xml:space="preserve">it had taken sufficient and exhaustive measures to notify O.H. and to ensure her presence at the hearing, that the latter </w:t>
      </w:r>
      <w:r w:rsidR="00357E34">
        <w:rPr>
          <w:rFonts w:ascii="Times New Roman" w:hAnsi="Times New Roman"/>
        </w:rPr>
        <w:t xml:space="preserve">had </w:t>
      </w:r>
      <w:r w:rsidR="008028C2">
        <w:rPr>
          <w:rFonts w:ascii="Times New Roman" w:hAnsi="Times New Roman"/>
        </w:rPr>
        <w:t xml:space="preserve">abused her right, and that </w:t>
      </w:r>
      <w:r>
        <w:rPr>
          <w:rFonts w:ascii="Times New Roman" w:hAnsi="Times New Roman"/>
        </w:rPr>
        <w:t xml:space="preserve">it </w:t>
      </w:r>
      <w:r w:rsidR="008028C2">
        <w:rPr>
          <w:rFonts w:ascii="Times New Roman" w:hAnsi="Times New Roman"/>
        </w:rPr>
        <w:t xml:space="preserve">was </w:t>
      </w:r>
      <w:r>
        <w:rPr>
          <w:rFonts w:ascii="Times New Roman" w:hAnsi="Times New Roman"/>
        </w:rPr>
        <w:t xml:space="preserve">possible to examine the first </w:t>
      </w:r>
      <w:r w:rsidR="00357E34">
        <w:rPr>
          <w:rFonts w:ascii="Times New Roman" w:hAnsi="Times New Roman"/>
        </w:rPr>
        <w:t>applicant</w:t>
      </w:r>
      <w:r w:rsidR="006A10F7">
        <w:rPr>
          <w:rFonts w:ascii="Times New Roman" w:hAnsi="Times New Roman"/>
        </w:rPr>
        <w:t>’</w:t>
      </w:r>
      <w:r w:rsidR="00357E34">
        <w:rPr>
          <w:rFonts w:ascii="Times New Roman" w:hAnsi="Times New Roman"/>
        </w:rPr>
        <w:t xml:space="preserve">s </w:t>
      </w:r>
      <w:r>
        <w:rPr>
          <w:rFonts w:ascii="Times New Roman" w:hAnsi="Times New Roman"/>
        </w:rPr>
        <w:t xml:space="preserve">request in </w:t>
      </w:r>
      <w:r w:rsidR="00357E34">
        <w:rPr>
          <w:rFonts w:ascii="Times New Roman" w:hAnsi="Times New Roman"/>
        </w:rPr>
        <w:t xml:space="preserve">her </w:t>
      </w:r>
      <w:r>
        <w:rPr>
          <w:rFonts w:ascii="Times New Roman" w:hAnsi="Times New Roman"/>
        </w:rPr>
        <w:t>absence.</w:t>
      </w:r>
    </w:p>
    <w:bookmarkStart w:name="para36" w:id="18"/>
    <w:p w:rsidR="002D4ACA" w:rsidP="002D4ACA" w:rsidRDefault="008639CB">
      <w:pPr>
        <w:pStyle w:val="ECHRPara"/>
        <w:rPr>
          <w:rFonts w:ascii="Times New Roman" w:hAnsi="Times New Roman"/>
        </w:rPr>
      </w:pPr>
      <w:r w:rsidRPr="002D4ACA">
        <w:rPr>
          <w:rFonts w:ascii="Times New Roman" w:hAnsi="Times New Roman"/>
        </w:rPr>
        <w:fldChar w:fldCharType="begin"/>
      </w:r>
      <w:r w:rsidRPr="002D4ACA">
        <w:rPr>
          <w:rFonts w:ascii="Times New Roman" w:hAnsi="Times New Roman"/>
        </w:rPr>
        <w:instrText xml:space="preserve"> SEQ level0 \*arabic </w:instrText>
      </w:r>
      <w:r w:rsidRPr="002D4ACA">
        <w:rPr>
          <w:rFonts w:ascii="Times New Roman" w:hAnsi="Times New Roman"/>
        </w:rPr>
        <w:fldChar w:fldCharType="separate"/>
      </w:r>
      <w:r w:rsidR="00862C58">
        <w:rPr>
          <w:rFonts w:ascii="Times New Roman" w:hAnsi="Times New Roman"/>
          <w:noProof/>
        </w:rPr>
        <w:t>36</w:t>
      </w:r>
      <w:r w:rsidRPr="002D4ACA">
        <w:rPr>
          <w:rFonts w:ascii="Times New Roman" w:hAnsi="Times New Roman"/>
        </w:rPr>
        <w:fldChar w:fldCharType="end"/>
      </w:r>
      <w:bookmarkEnd w:id="18"/>
      <w:r w:rsidRPr="002D4ACA">
        <w:rPr>
          <w:rFonts w:ascii="Times New Roman" w:hAnsi="Times New Roman"/>
        </w:rPr>
        <w:t>.  </w:t>
      </w:r>
      <w:r w:rsidRPr="002D4ACA" w:rsidR="00CA7590">
        <w:rPr>
          <w:rFonts w:ascii="Times New Roman" w:hAnsi="Times New Roman"/>
        </w:rPr>
        <w:t>On 3 December 2012</w:t>
      </w:r>
      <w:r w:rsidRPr="002D4ACA" w:rsidR="00B243C6">
        <w:rPr>
          <w:rFonts w:ascii="Times New Roman" w:hAnsi="Times New Roman"/>
        </w:rPr>
        <w:t xml:space="preserve"> </w:t>
      </w:r>
      <w:r w:rsidR="002D4ACA">
        <w:rPr>
          <w:rFonts w:ascii="Times New Roman" w:hAnsi="Times New Roman"/>
        </w:rPr>
        <w:t xml:space="preserve">St Petersburg City Court </w:t>
      </w:r>
      <w:r w:rsidRPr="002D4ACA" w:rsidR="002D4ACA">
        <w:rPr>
          <w:rFonts w:ascii="Times New Roman" w:hAnsi="Times New Roman"/>
        </w:rPr>
        <w:t xml:space="preserve">upheld the judgment of </w:t>
      </w:r>
      <w:r w:rsidR="002D4ACA">
        <w:rPr>
          <w:rFonts w:ascii="Times New Roman" w:hAnsi="Times New Roman"/>
        </w:rPr>
        <w:t>9 October 2012</w:t>
      </w:r>
      <w:r w:rsidR="00C31B06">
        <w:rPr>
          <w:rFonts w:ascii="Times New Roman" w:hAnsi="Times New Roman"/>
        </w:rPr>
        <w:t xml:space="preserve"> on appeal</w:t>
      </w:r>
      <w:r w:rsidRPr="002D4ACA" w:rsidR="002D4ACA">
        <w:rPr>
          <w:rFonts w:ascii="Times New Roman" w:hAnsi="Times New Roman"/>
        </w:rPr>
        <w:t>.</w:t>
      </w:r>
    </w:p>
    <w:bookmarkStart w:name="para37" w:id="19"/>
    <w:p w:rsidRPr="00CB00E7" w:rsidR="00CB00E7" w:rsidP="00CB00E7" w:rsidRDefault="002D4ACA">
      <w:pPr>
        <w:pStyle w:val="ECHRPara"/>
        <w:rPr>
          <w:rFonts w:ascii="Times New Roman" w:hAnsi="Times New Roman"/>
        </w:rPr>
      </w:pPr>
      <w:r w:rsidRPr="00CB00E7">
        <w:rPr>
          <w:rFonts w:ascii="Times New Roman" w:hAnsi="Times New Roman"/>
        </w:rPr>
        <w:fldChar w:fldCharType="begin"/>
      </w:r>
      <w:r w:rsidRPr="00CB00E7">
        <w:rPr>
          <w:rFonts w:ascii="Times New Roman" w:hAnsi="Times New Roman"/>
        </w:rPr>
        <w:instrText xml:space="preserve"> SEQ level0 \*arabic </w:instrText>
      </w:r>
      <w:r w:rsidRPr="00CB00E7">
        <w:rPr>
          <w:rFonts w:ascii="Times New Roman" w:hAnsi="Times New Roman"/>
        </w:rPr>
        <w:fldChar w:fldCharType="separate"/>
      </w:r>
      <w:r w:rsidR="00862C58">
        <w:rPr>
          <w:rFonts w:ascii="Times New Roman" w:hAnsi="Times New Roman"/>
          <w:noProof/>
        </w:rPr>
        <w:t>37</w:t>
      </w:r>
      <w:r w:rsidRPr="00CB00E7">
        <w:rPr>
          <w:rFonts w:ascii="Times New Roman" w:hAnsi="Times New Roman"/>
        </w:rPr>
        <w:fldChar w:fldCharType="end"/>
      </w:r>
      <w:bookmarkEnd w:id="19"/>
      <w:r w:rsidRPr="00CB00E7">
        <w:rPr>
          <w:rFonts w:ascii="Times New Roman" w:hAnsi="Times New Roman"/>
        </w:rPr>
        <w:t>.  </w:t>
      </w:r>
      <w:r w:rsidR="00CB00E7">
        <w:rPr>
          <w:rFonts w:ascii="Times New Roman" w:hAnsi="Times New Roman"/>
        </w:rPr>
        <w:t xml:space="preserve">On </w:t>
      </w:r>
      <w:r w:rsidR="0017602A">
        <w:rPr>
          <w:rFonts w:ascii="Times New Roman" w:hAnsi="Times New Roman"/>
        </w:rPr>
        <w:t xml:space="preserve">16 September 2013 </w:t>
      </w:r>
      <w:r w:rsidR="00D12F0A">
        <w:rPr>
          <w:rFonts w:ascii="Times New Roman" w:hAnsi="Times New Roman"/>
        </w:rPr>
        <w:t xml:space="preserve">the </w:t>
      </w:r>
      <w:r w:rsidR="00CB3607">
        <w:rPr>
          <w:rFonts w:ascii="Times New Roman" w:hAnsi="Times New Roman"/>
        </w:rPr>
        <w:t>first applicant</w:t>
      </w:r>
      <w:r w:rsidR="006A10F7">
        <w:rPr>
          <w:rFonts w:ascii="Times New Roman" w:hAnsi="Times New Roman"/>
        </w:rPr>
        <w:t>’</w:t>
      </w:r>
      <w:r w:rsidR="00CB3607">
        <w:rPr>
          <w:rFonts w:ascii="Times New Roman" w:hAnsi="Times New Roman"/>
        </w:rPr>
        <w:t xml:space="preserve">s “cassation appeal” lodged against the judgment of </w:t>
      </w:r>
      <w:r w:rsidRPr="00985AB5" w:rsidR="00CB3607">
        <w:rPr>
          <w:rFonts w:ascii="Times New Roman" w:hAnsi="Times New Roman"/>
        </w:rPr>
        <w:t>9</w:t>
      </w:r>
      <w:r w:rsidR="007A4F77">
        <w:rPr>
          <w:rFonts w:ascii="Times New Roman" w:hAnsi="Times New Roman"/>
        </w:rPr>
        <w:t> </w:t>
      </w:r>
      <w:r w:rsidRPr="00985AB5" w:rsidR="00CB3607">
        <w:rPr>
          <w:rFonts w:ascii="Times New Roman" w:hAnsi="Times New Roman"/>
        </w:rPr>
        <w:t>October 2012</w:t>
      </w:r>
      <w:r w:rsidR="00CB3607">
        <w:rPr>
          <w:rFonts w:ascii="Times New Roman" w:hAnsi="Times New Roman"/>
        </w:rPr>
        <w:t xml:space="preserve"> and the </w:t>
      </w:r>
      <w:r w:rsidR="00357E34">
        <w:rPr>
          <w:rFonts w:ascii="Times New Roman" w:hAnsi="Times New Roman"/>
        </w:rPr>
        <w:t xml:space="preserve">decision on </w:t>
      </w:r>
      <w:r w:rsidR="00CB3607">
        <w:rPr>
          <w:rFonts w:ascii="Times New Roman" w:hAnsi="Times New Roman"/>
        </w:rPr>
        <w:t xml:space="preserve">appeal of 3 December 2012 was </w:t>
      </w:r>
      <w:r w:rsidR="00C31B06">
        <w:rPr>
          <w:rFonts w:ascii="Times New Roman" w:hAnsi="Times New Roman"/>
        </w:rPr>
        <w:t>dismissed</w:t>
      </w:r>
      <w:r w:rsidR="008F3A0E">
        <w:rPr>
          <w:rFonts w:ascii="Times New Roman" w:hAnsi="Times New Roman"/>
        </w:rPr>
        <w:t>.</w:t>
      </w:r>
    </w:p>
    <w:p w:rsidR="00C40F8A" w:rsidP="003C2131" w:rsidRDefault="00CA7590">
      <w:pPr>
        <w:pStyle w:val="ECHRHeading2"/>
      </w:pPr>
      <w:r w:rsidRPr="00BD28B0">
        <w:t>C.  </w:t>
      </w:r>
      <w:r w:rsidR="00C40F8A">
        <w:t xml:space="preserve">Various actions undertaken by the Russian authorities in connection with the </w:t>
      </w:r>
      <w:r w:rsidR="00B120C6">
        <w:t>present case</w:t>
      </w:r>
    </w:p>
    <w:p w:rsidR="003E59B6" w:rsidP="003E59B6" w:rsidRDefault="003E59B6">
      <w:pPr>
        <w:pStyle w:val="ECHRHeading3"/>
      </w:pPr>
      <w:r>
        <w:t>1</w:t>
      </w:r>
      <w:r w:rsidRPr="00BD28B0">
        <w:t>.  </w:t>
      </w:r>
      <w:r>
        <w:t xml:space="preserve">Involvement of the </w:t>
      </w:r>
      <w:r w:rsidRPr="00DA4052">
        <w:t>guardianship and trusteeship body</w:t>
      </w:r>
    </w:p>
    <w:bookmarkStart w:name="para38" w:id="20"/>
    <w:p w:rsidR="003E59B6" w:rsidP="003E59B6" w:rsidRDefault="003E59B6">
      <w:pPr>
        <w:pStyle w:val="ECHRPara"/>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38</w:t>
      </w:r>
      <w:r>
        <w:rPr>
          <w:rFonts w:ascii="Times New Roman" w:hAnsi="Times New Roman"/>
          <w:lang w:val="en-GB"/>
        </w:rPr>
        <w:fldChar w:fldCharType="end"/>
      </w:r>
      <w:bookmarkEnd w:id="20"/>
      <w:r>
        <w:rPr>
          <w:rFonts w:ascii="Times New Roman" w:hAnsi="Times New Roman"/>
          <w:lang w:val="en-GB"/>
        </w:rPr>
        <w:t xml:space="preserve">.  In February 2009 the first applicant applied to the guardianship and trusteeship body for St Petersburg Porokhovye municipal circuit </w:t>
      </w:r>
      <w:r w:rsidRPr="000C02D2">
        <w:rPr>
          <w:rFonts w:ascii="Times New Roman" w:hAnsi="Times New Roman"/>
          <w:i/>
          <w:lang w:val="en-GB"/>
        </w:rPr>
        <w:t>(</w:t>
      </w:r>
      <w:r w:rsidRPr="000C02D2">
        <w:rPr>
          <w:rFonts w:ascii="Times New Roman" w:hAnsi="Times New Roman"/>
          <w:i/>
          <w:lang w:val="ru-RU"/>
        </w:rPr>
        <w:t>орган</w:t>
      </w:r>
      <w:r w:rsidRPr="000C02D2">
        <w:rPr>
          <w:rFonts w:ascii="Times New Roman" w:hAnsi="Times New Roman"/>
          <w:i/>
        </w:rPr>
        <w:t xml:space="preserve"> </w:t>
      </w:r>
      <w:r w:rsidRPr="000C02D2">
        <w:rPr>
          <w:rFonts w:ascii="Times New Roman" w:hAnsi="Times New Roman"/>
          <w:i/>
          <w:lang w:val="ru-RU"/>
        </w:rPr>
        <w:t>опеки</w:t>
      </w:r>
      <w:r w:rsidRPr="000C02D2">
        <w:rPr>
          <w:rFonts w:ascii="Times New Roman" w:hAnsi="Times New Roman"/>
          <w:i/>
        </w:rPr>
        <w:t xml:space="preserve"> </w:t>
      </w:r>
      <w:r w:rsidRPr="000C02D2">
        <w:rPr>
          <w:rFonts w:ascii="Times New Roman" w:hAnsi="Times New Roman"/>
          <w:i/>
          <w:lang w:val="ru-RU"/>
        </w:rPr>
        <w:t>и</w:t>
      </w:r>
      <w:r w:rsidRPr="000C02D2">
        <w:rPr>
          <w:rFonts w:ascii="Times New Roman" w:hAnsi="Times New Roman"/>
          <w:i/>
        </w:rPr>
        <w:t xml:space="preserve"> </w:t>
      </w:r>
      <w:r w:rsidRPr="000C02D2">
        <w:rPr>
          <w:rFonts w:ascii="Times New Roman" w:hAnsi="Times New Roman"/>
          <w:i/>
          <w:lang w:val="ru-RU"/>
        </w:rPr>
        <w:t>попечительства</w:t>
      </w:r>
      <w:r w:rsidRPr="000C02D2">
        <w:rPr>
          <w:rFonts w:ascii="Times New Roman" w:hAnsi="Times New Roman"/>
          <w:i/>
        </w:rPr>
        <w:t xml:space="preserve"> </w:t>
      </w:r>
      <w:r w:rsidRPr="000C02D2">
        <w:rPr>
          <w:rFonts w:ascii="Times New Roman" w:hAnsi="Times New Roman"/>
          <w:i/>
          <w:lang w:val="ru-RU"/>
        </w:rPr>
        <w:t>местной</w:t>
      </w:r>
      <w:r w:rsidRPr="000C02D2">
        <w:rPr>
          <w:rFonts w:ascii="Times New Roman" w:hAnsi="Times New Roman"/>
          <w:i/>
        </w:rPr>
        <w:t xml:space="preserve"> </w:t>
      </w:r>
      <w:r w:rsidRPr="000C02D2">
        <w:rPr>
          <w:rFonts w:ascii="Times New Roman" w:hAnsi="Times New Roman"/>
          <w:i/>
          <w:lang w:val="ru-RU"/>
        </w:rPr>
        <w:t>администрации</w:t>
      </w:r>
      <w:r w:rsidRPr="000C02D2">
        <w:rPr>
          <w:rFonts w:ascii="Times New Roman" w:hAnsi="Times New Roman"/>
          <w:i/>
        </w:rPr>
        <w:t xml:space="preserve"> </w:t>
      </w:r>
      <w:r w:rsidRPr="000C02D2">
        <w:rPr>
          <w:rFonts w:ascii="Times New Roman" w:hAnsi="Times New Roman"/>
          <w:i/>
          <w:lang w:val="ru-RU"/>
        </w:rPr>
        <w:t>внутригородского</w:t>
      </w:r>
      <w:r w:rsidRPr="000C02D2">
        <w:rPr>
          <w:rFonts w:ascii="Times New Roman" w:hAnsi="Times New Roman"/>
          <w:i/>
        </w:rPr>
        <w:t xml:space="preserve"> </w:t>
      </w:r>
      <w:r w:rsidRPr="000C02D2">
        <w:rPr>
          <w:rFonts w:ascii="Times New Roman" w:hAnsi="Times New Roman"/>
          <w:i/>
          <w:lang w:val="ru-RU"/>
        </w:rPr>
        <w:t>муниципального</w:t>
      </w:r>
      <w:r w:rsidRPr="000C02D2">
        <w:rPr>
          <w:rFonts w:ascii="Times New Roman" w:hAnsi="Times New Roman"/>
          <w:i/>
        </w:rPr>
        <w:t xml:space="preserve"> </w:t>
      </w:r>
      <w:r w:rsidRPr="000C02D2">
        <w:rPr>
          <w:rFonts w:ascii="Times New Roman" w:hAnsi="Times New Roman"/>
          <w:i/>
          <w:lang w:val="ru-RU"/>
        </w:rPr>
        <w:t>образования</w:t>
      </w:r>
      <w:r w:rsidRPr="000C02D2">
        <w:rPr>
          <w:rFonts w:ascii="Times New Roman" w:hAnsi="Times New Roman"/>
          <w:i/>
        </w:rPr>
        <w:t xml:space="preserve"> </w:t>
      </w:r>
      <w:r w:rsidRPr="000C02D2">
        <w:rPr>
          <w:rFonts w:ascii="Times New Roman" w:hAnsi="Times New Roman"/>
          <w:i/>
          <w:lang w:val="ru-RU"/>
        </w:rPr>
        <w:t>г</w:t>
      </w:r>
      <w:r w:rsidRPr="000C02D2">
        <w:rPr>
          <w:rFonts w:ascii="Times New Roman" w:hAnsi="Times New Roman"/>
          <w:i/>
        </w:rPr>
        <w:t xml:space="preserve">. </w:t>
      </w:r>
      <w:r w:rsidRPr="000C02D2">
        <w:rPr>
          <w:rFonts w:ascii="Times New Roman" w:hAnsi="Times New Roman"/>
          <w:i/>
          <w:lang w:val="ru-RU"/>
        </w:rPr>
        <w:t>Санкт</w:t>
      </w:r>
      <w:r w:rsidRPr="000C02D2">
        <w:rPr>
          <w:rFonts w:ascii="Times New Roman" w:hAnsi="Times New Roman"/>
          <w:i/>
          <w:lang w:val="en-GB"/>
        </w:rPr>
        <w:t>-</w:t>
      </w:r>
      <w:r w:rsidRPr="000C02D2">
        <w:rPr>
          <w:rFonts w:ascii="Times New Roman" w:hAnsi="Times New Roman"/>
          <w:i/>
          <w:lang w:val="ru-RU"/>
        </w:rPr>
        <w:t>Петербурга</w:t>
      </w:r>
      <w:r w:rsidRPr="000C02D2">
        <w:rPr>
          <w:rFonts w:ascii="Times New Roman" w:hAnsi="Times New Roman"/>
          <w:i/>
          <w:lang w:val="en-GB"/>
        </w:rPr>
        <w:t xml:space="preserve"> </w:t>
      </w:r>
      <w:r w:rsidRPr="000C02D2">
        <w:rPr>
          <w:rFonts w:ascii="Times New Roman" w:hAnsi="Times New Roman"/>
          <w:i/>
          <w:lang w:val="ru-RU"/>
        </w:rPr>
        <w:t>муниципальный</w:t>
      </w:r>
      <w:r w:rsidRPr="000C02D2">
        <w:rPr>
          <w:rFonts w:ascii="Times New Roman" w:hAnsi="Times New Roman"/>
          <w:i/>
          <w:lang w:val="en-GB"/>
        </w:rPr>
        <w:t xml:space="preserve"> </w:t>
      </w:r>
      <w:r w:rsidRPr="000C02D2">
        <w:rPr>
          <w:rFonts w:ascii="Times New Roman" w:hAnsi="Times New Roman"/>
          <w:i/>
          <w:lang w:val="ru-RU"/>
        </w:rPr>
        <w:t>округ</w:t>
      </w:r>
      <w:r w:rsidRPr="000C02D2">
        <w:rPr>
          <w:rFonts w:ascii="Times New Roman" w:hAnsi="Times New Roman"/>
          <w:i/>
          <w:lang w:val="en-GB"/>
        </w:rPr>
        <w:t xml:space="preserve"> </w:t>
      </w:r>
      <w:r w:rsidRPr="000C02D2">
        <w:rPr>
          <w:rFonts w:ascii="Times New Roman" w:hAnsi="Times New Roman"/>
          <w:i/>
          <w:lang w:val="ru-RU"/>
        </w:rPr>
        <w:t>Пороховые</w:t>
      </w:r>
      <w:r w:rsidRPr="000C02D2">
        <w:rPr>
          <w:rFonts w:ascii="Times New Roman" w:hAnsi="Times New Roman"/>
          <w:i/>
          <w:lang w:val="en-GB"/>
        </w:rPr>
        <w:t>)</w:t>
      </w:r>
      <w:r>
        <w:rPr>
          <w:rFonts w:ascii="Times New Roman" w:hAnsi="Times New Roman"/>
          <w:lang w:val="en-GB"/>
        </w:rPr>
        <w:t xml:space="preserve"> </w:t>
      </w:r>
      <w:r w:rsidR="00357E34">
        <w:rPr>
          <w:rFonts w:ascii="Times New Roman" w:hAnsi="Times New Roman"/>
          <w:lang w:val="en-GB"/>
        </w:rPr>
        <w:t xml:space="preserve">to facilitate </w:t>
      </w:r>
      <w:r>
        <w:rPr>
          <w:rFonts w:ascii="Times New Roman" w:hAnsi="Times New Roman"/>
          <w:lang w:val="en-GB"/>
        </w:rPr>
        <w:t xml:space="preserve">visits </w:t>
      </w:r>
      <w:r w:rsidR="00357E34">
        <w:rPr>
          <w:rFonts w:ascii="Times New Roman" w:hAnsi="Times New Roman"/>
          <w:lang w:val="en-GB"/>
        </w:rPr>
        <w:t xml:space="preserve">between him and </w:t>
      </w:r>
      <w:r>
        <w:rPr>
          <w:rFonts w:ascii="Times New Roman" w:hAnsi="Times New Roman"/>
          <w:lang w:val="en-GB"/>
        </w:rPr>
        <w:t>the second applicant.</w:t>
      </w:r>
    </w:p>
    <w:p w:rsidR="003E59B6" w:rsidP="003E59B6" w:rsidRDefault="003E59B6">
      <w:pPr>
        <w:pStyle w:val="ECHRPara"/>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39</w:t>
      </w:r>
      <w:r>
        <w:rPr>
          <w:rFonts w:ascii="Times New Roman" w:hAnsi="Times New Roman"/>
          <w:lang w:val="en-GB"/>
        </w:rPr>
        <w:fldChar w:fldCharType="end"/>
      </w:r>
      <w:r>
        <w:rPr>
          <w:rFonts w:ascii="Times New Roman" w:hAnsi="Times New Roman"/>
          <w:lang w:val="en-GB"/>
        </w:rPr>
        <w:t>.  In March 2009 the first applicant renewed his application.</w:t>
      </w:r>
    </w:p>
    <w:bookmarkStart w:name="para40" w:id="21"/>
    <w:p w:rsidR="003E59B6" w:rsidP="003E59B6" w:rsidRDefault="003E59B6">
      <w:pPr>
        <w:pStyle w:val="ECHRPara"/>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40</w:t>
      </w:r>
      <w:r>
        <w:rPr>
          <w:rFonts w:ascii="Times New Roman" w:hAnsi="Times New Roman"/>
          <w:lang w:val="en-GB"/>
        </w:rPr>
        <w:fldChar w:fldCharType="end"/>
      </w:r>
      <w:bookmarkEnd w:id="21"/>
      <w:r>
        <w:rPr>
          <w:rFonts w:ascii="Times New Roman" w:hAnsi="Times New Roman"/>
          <w:lang w:val="en-GB"/>
        </w:rPr>
        <w:t xml:space="preserve">.  On 12 March and 29 September 2009 representatives of the guardianship and trusteeship body accompanied the first applicant </w:t>
      </w:r>
      <w:r w:rsidR="00C31B06">
        <w:rPr>
          <w:rFonts w:ascii="Times New Roman" w:hAnsi="Times New Roman"/>
          <w:lang w:val="en-GB"/>
        </w:rPr>
        <w:t>to visit</w:t>
      </w:r>
      <w:r w:rsidR="00357E34">
        <w:rPr>
          <w:rFonts w:ascii="Times New Roman" w:hAnsi="Times New Roman"/>
          <w:lang w:val="en-GB"/>
        </w:rPr>
        <w:t xml:space="preserve"> the child.</w:t>
      </w:r>
    </w:p>
    <w:p w:rsidR="008F0AD9" w:rsidP="008F0AD9" w:rsidRDefault="008F0AD9">
      <w:pPr>
        <w:pStyle w:val="ECHRPara"/>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41</w:t>
      </w:r>
      <w:r>
        <w:rPr>
          <w:rFonts w:ascii="Times New Roman" w:hAnsi="Times New Roman"/>
          <w:lang w:val="en-GB"/>
        </w:rPr>
        <w:fldChar w:fldCharType="end"/>
      </w:r>
      <w:r>
        <w:rPr>
          <w:rFonts w:ascii="Times New Roman" w:hAnsi="Times New Roman"/>
          <w:lang w:val="en-GB"/>
        </w:rPr>
        <w:t>.  In the meantime, on 8 July 2009 the guardianship and trusteeship body examined O.H.</w:t>
      </w:r>
      <w:r w:rsidR="006A10F7">
        <w:rPr>
          <w:rFonts w:ascii="Times New Roman" w:hAnsi="Times New Roman"/>
          <w:lang w:val="en-GB"/>
        </w:rPr>
        <w:t>’</w:t>
      </w:r>
      <w:r>
        <w:rPr>
          <w:rFonts w:ascii="Times New Roman" w:hAnsi="Times New Roman"/>
          <w:lang w:val="en-GB"/>
        </w:rPr>
        <w:t xml:space="preserve">s living conditions in St Petersburg. It was established that the flat was in a very good condition, that all the furniture and household appliances were new, </w:t>
      </w:r>
      <w:r w:rsidR="00357E34">
        <w:rPr>
          <w:rFonts w:ascii="Times New Roman" w:hAnsi="Times New Roman"/>
          <w:lang w:val="en-GB"/>
        </w:rPr>
        <w:t xml:space="preserve">and </w:t>
      </w:r>
      <w:r>
        <w:rPr>
          <w:rFonts w:ascii="Times New Roman" w:hAnsi="Times New Roman"/>
          <w:lang w:val="en-GB"/>
        </w:rPr>
        <w:t xml:space="preserve">that the girl had a separate room, </w:t>
      </w:r>
      <w:r w:rsidR="00357E34">
        <w:rPr>
          <w:rFonts w:ascii="Times New Roman" w:hAnsi="Times New Roman"/>
          <w:lang w:val="en-GB"/>
        </w:rPr>
        <w:t xml:space="preserve">which was </w:t>
      </w:r>
      <w:r>
        <w:rPr>
          <w:rFonts w:ascii="Times New Roman" w:hAnsi="Times New Roman"/>
          <w:lang w:val="en-GB"/>
        </w:rPr>
        <w:t>spacious, tidy and cosy.</w:t>
      </w:r>
    </w:p>
    <w:bookmarkStart w:name="para42" w:id="22"/>
    <w:p w:rsidR="003E59B6" w:rsidP="003E59B6" w:rsidRDefault="003E59B6">
      <w:pPr>
        <w:pStyle w:val="ECHRPara"/>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42</w:t>
      </w:r>
      <w:r>
        <w:rPr>
          <w:rFonts w:ascii="Times New Roman" w:hAnsi="Times New Roman"/>
          <w:lang w:val="en-GB"/>
        </w:rPr>
        <w:fldChar w:fldCharType="end"/>
      </w:r>
      <w:bookmarkEnd w:id="22"/>
      <w:r>
        <w:rPr>
          <w:rFonts w:ascii="Times New Roman" w:hAnsi="Times New Roman"/>
          <w:lang w:val="en-GB"/>
        </w:rPr>
        <w:t xml:space="preserve">.  Between 2010 </w:t>
      </w:r>
      <w:r w:rsidR="007951B6">
        <w:rPr>
          <w:rFonts w:ascii="Times New Roman" w:hAnsi="Times New Roman"/>
          <w:lang w:val="en-GB"/>
        </w:rPr>
        <w:t xml:space="preserve">and </w:t>
      </w:r>
      <w:r>
        <w:rPr>
          <w:rFonts w:ascii="Times New Roman" w:hAnsi="Times New Roman"/>
          <w:lang w:val="en-GB"/>
        </w:rPr>
        <w:t xml:space="preserve">July 2011 the first applicant did not apply to the guardianship and trusteeship body </w:t>
      </w:r>
      <w:r w:rsidR="007951B6">
        <w:rPr>
          <w:rFonts w:ascii="Times New Roman" w:hAnsi="Times New Roman"/>
          <w:lang w:val="en-GB"/>
        </w:rPr>
        <w:t xml:space="preserve">to organise </w:t>
      </w:r>
      <w:r>
        <w:rPr>
          <w:rFonts w:ascii="Times New Roman" w:hAnsi="Times New Roman"/>
          <w:lang w:val="en-GB"/>
        </w:rPr>
        <w:t xml:space="preserve">visits </w:t>
      </w:r>
      <w:r w:rsidR="007951B6">
        <w:rPr>
          <w:rFonts w:ascii="Times New Roman" w:hAnsi="Times New Roman"/>
          <w:lang w:val="en-GB"/>
        </w:rPr>
        <w:t xml:space="preserve">between him and </w:t>
      </w:r>
      <w:r>
        <w:rPr>
          <w:rFonts w:ascii="Times New Roman" w:hAnsi="Times New Roman"/>
          <w:lang w:val="en-GB"/>
        </w:rPr>
        <w:t>the second applicant.</w:t>
      </w:r>
    </w:p>
    <w:bookmarkStart w:name="para43" w:id="23"/>
    <w:p w:rsidR="003E59B6" w:rsidP="003E59B6" w:rsidRDefault="003E59B6">
      <w:pPr>
        <w:pStyle w:val="ECHRPara"/>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43</w:t>
      </w:r>
      <w:r>
        <w:rPr>
          <w:rFonts w:ascii="Times New Roman" w:hAnsi="Times New Roman"/>
          <w:lang w:val="en-GB"/>
        </w:rPr>
        <w:fldChar w:fldCharType="end"/>
      </w:r>
      <w:bookmarkEnd w:id="23"/>
      <w:r>
        <w:rPr>
          <w:rFonts w:ascii="Times New Roman" w:hAnsi="Times New Roman"/>
          <w:lang w:val="en-GB"/>
        </w:rPr>
        <w:t xml:space="preserve">.  In February 2012 the first applicant again applied to the guardianship and trusteeship body </w:t>
      </w:r>
      <w:r w:rsidR="007951B6">
        <w:rPr>
          <w:rFonts w:ascii="Times New Roman" w:hAnsi="Times New Roman"/>
          <w:lang w:val="en-GB"/>
        </w:rPr>
        <w:t xml:space="preserve">to organise </w:t>
      </w:r>
      <w:r>
        <w:rPr>
          <w:rFonts w:ascii="Times New Roman" w:hAnsi="Times New Roman"/>
          <w:lang w:val="en-GB"/>
        </w:rPr>
        <w:t xml:space="preserve">his upcoming visit in March 2012. He relied on the judgment of Prague 4 District Court of 2 June 2011. However, his request was refused in the absence of a judgment by the Russian court obliging the guardianship and trusteeship body to organise </w:t>
      </w:r>
      <w:r w:rsidR="00C31B06">
        <w:rPr>
          <w:rFonts w:ascii="Times New Roman" w:hAnsi="Times New Roman"/>
          <w:lang w:val="en-GB"/>
        </w:rPr>
        <w:t xml:space="preserve">visits between </w:t>
      </w:r>
      <w:r>
        <w:rPr>
          <w:rFonts w:ascii="Times New Roman" w:hAnsi="Times New Roman"/>
          <w:lang w:val="en-GB"/>
        </w:rPr>
        <w:t xml:space="preserve">the first </w:t>
      </w:r>
      <w:r w:rsidR="007951B6">
        <w:rPr>
          <w:rFonts w:ascii="Times New Roman" w:hAnsi="Times New Roman"/>
          <w:lang w:val="en-GB"/>
        </w:rPr>
        <w:t>applicant</w:t>
      </w:r>
      <w:r w:rsidR="00C31B06">
        <w:rPr>
          <w:rFonts w:ascii="Times New Roman" w:hAnsi="Times New Roman"/>
          <w:lang w:val="en-GB"/>
        </w:rPr>
        <w:t xml:space="preserve"> and</w:t>
      </w:r>
      <w:r>
        <w:rPr>
          <w:rFonts w:ascii="Times New Roman" w:hAnsi="Times New Roman"/>
          <w:lang w:val="en-GB"/>
        </w:rPr>
        <w:t xml:space="preserve"> the second applicant.</w:t>
      </w:r>
    </w:p>
    <w:p w:rsidR="00205F97" w:rsidP="00205F97" w:rsidRDefault="00205F97">
      <w:pPr>
        <w:pStyle w:val="ECHRHeading3"/>
      </w:pPr>
      <w:r>
        <w:t>2</w:t>
      </w:r>
      <w:r w:rsidRPr="00BD28B0">
        <w:t>.  </w:t>
      </w:r>
      <w:r>
        <w:t xml:space="preserve">Involvement of </w:t>
      </w:r>
      <w:r w:rsidR="00C31B06">
        <w:t>children</w:t>
      </w:r>
      <w:r w:rsidR="006A10F7">
        <w:t>’</w:t>
      </w:r>
      <w:r w:rsidR="00C31B06">
        <w:t>s o</w:t>
      </w:r>
      <w:r>
        <w:t>mbudsman</w:t>
      </w:r>
      <w:r w:rsidR="00DC3D3F">
        <w:t>s</w:t>
      </w:r>
      <w:r w:rsidR="006A10F7">
        <w:t>’</w:t>
      </w:r>
      <w:r>
        <w:t xml:space="preserve"> </w:t>
      </w:r>
      <w:r w:rsidR="00C31B06">
        <w:t>o</w:t>
      </w:r>
      <w:r>
        <w:t>ffices</w:t>
      </w:r>
    </w:p>
    <w:p w:rsidR="00205F97" w:rsidP="00205F97" w:rsidRDefault="00205F97">
      <w:pPr>
        <w:pStyle w:val="ECHRHeading4"/>
      </w:pPr>
      <w:r>
        <w:t>(a)  In St Petersburg</w:t>
      </w:r>
    </w:p>
    <w:p w:rsidR="00205F97" w:rsidP="00205F97" w:rsidRDefault="0020091D">
      <w:pPr>
        <w:pStyle w:val="ECHRPara"/>
        <w:tabs>
          <w:tab w:val="left" w:pos="5910"/>
        </w:tabs>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44</w:t>
      </w:r>
      <w:r>
        <w:rPr>
          <w:rFonts w:ascii="Times New Roman" w:hAnsi="Times New Roman"/>
        </w:rPr>
        <w:fldChar w:fldCharType="end"/>
      </w:r>
      <w:r>
        <w:rPr>
          <w:rFonts w:ascii="Times New Roman" w:hAnsi="Times New Roman"/>
        </w:rPr>
        <w:t>.  </w:t>
      </w:r>
      <w:r w:rsidR="00205F97">
        <w:rPr>
          <w:rFonts w:ascii="Times New Roman" w:hAnsi="Times New Roman"/>
        </w:rPr>
        <w:t xml:space="preserve">On over a dozen occasions the first applicant applied to </w:t>
      </w:r>
      <w:r w:rsidR="00100E1A">
        <w:rPr>
          <w:rFonts w:ascii="Times New Roman" w:hAnsi="Times New Roman"/>
        </w:rPr>
        <w:t xml:space="preserve">the </w:t>
      </w:r>
      <w:r w:rsidR="00205F97">
        <w:rPr>
          <w:rFonts w:ascii="Times New Roman" w:hAnsi="Times New Roman"/>
        </w:rPr>
        <w:t xml:space="preserve">Ombudsman for Children in St Petersburg seeking for assistance in establishing </w:t>
      </w:r>
      <w:r w:rsidR="00100E1A">
        <w:rPr>
          <w:rFonts w:ascii="Times New Roman" w:hAnsi="Times New Roman"/>
        </w:rPr>
        <w:t xml:space="preserve">contact </w:t>
      </w:r>
      <w:r w:rsidR="00205F97">
        <w:rPr>
          <w:rFonts w:ascii="Times New Roman" w:hAnsi="Times New Roman"/>
        </w:rPr>
        <w:t>with his daughter and visa support.</w:t>
      </w:r>
    </w:p>
    <w:bookmarkStart w:name="para45" w:id="24"/>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45</w:t>
      </w:r>
      <w:r>
        <w:rPr>
          <w:rFonts w:ascii="Times New Roman" w:hAnsi="Times New Roman"/>
        </w:rPr>
        <w:fldChar w:fldCharType="end"/>
      </w:r>
      <w:bookmarkEnd w:id="24"/>
      <w:r>
        <w:rPr>
          <w:rFonts w:ascii="Times New Roman" w:hAnsi="Times New Roman"/>
        </w:rPr>
        <w:t>.  In response to the first applicant</w:t>
      </w:r>
      <w:r w:rsidR="006A10F7">
        <w:rPr>
          <w:rFonts w:ascii="Times New Roman" w:hAnsi="Times New Roman"/>
        </w:rPr>
        <w:t>’</w:t>
      </w:r>
      <w:r>
        <w:rPr>
          <w:rFonts w:ascii="Times New Roman" w:hAnsi="Times New Roman"/>
        </w:rPr>
        <w:t xml:space="preserve">s requests the Ombudsman tried to reconcile the first applicant and O.H. In particular, during his visit to Russia between 23 September and 4 October 2010 the first applicant </w:t>
      </w:r>
      <w:r w:rsidR="00100E1A">
        <w:rPr>
          <w:rFonts w:ascii="Times New Roman" w:hAnsi="Times New Roman"/>
        </w:rPr>
        <w:t>stayed</w:t>
      </w:r>
      <w:r>
        <w:rPr>
          <w:rFonts w:ascii="Times New Roman" w:hAnsi="Times New Roman"/>
        </w:rPr>
        <w:t xml:space="preserve"> at O.H.</w:t>
      </w:r>
      <w:r w:rsidR="006A10F7">
        <w:rPr>
          <w:rFonts w:ascii="Times New Roman" w:hAnsi="Times New Roman"/>
        </w:rPr>
        <w:t>’</w:t>
      </w:r>
      <w:r>
        <w:rPr>
          <w:rFonts w:ascii="Times New Roman" w:hAnsi="Times New Roman"/>
        </w:rPr>
        <w:t xml:space="preserve">s apartment and </w:t>
      </w:r>
      <w:r w:rsidR="00100E1A">
        <w:rPr>
          <w:rFonts w:ascii="Times New Roman" w:hAnsi="Times New Roman"/>
        </w:rPr>
        <w:t xml:space="preserve">was able to have contact </w:t>
      </w:r>
      <w:r>
        <w:rPr>
          <w:rFonts w:ascii="Times New Roman" w:hAnsi="Times New Roman"/>
        </w:rPr>
        <w:t xml:space="preserve">with his daughter. However, the first applicant and O.H. </w:t>
      </w:r>
      <w:r w:rsidR="00100E1A">
        <w:rPr>
          <w:rFonts w:ascii="Times New Roman" w:hAnsi="Times New Roman"/>
        </w:rPr>
        <w:t xml:space="preserve">later </w:t>
      </w:r>
      <w:r>
        <w:rPr>
          <w:rFonts w:ascii="Times New Roman" w:hAnsi="Times New Roman"/>
        </w:rPr>
        <w:t xml:space="preserve">had a conflict. O.H. claimed that the first applicant had been cruel </w:t>
      </w:r>
      <w:r w:rsidR="00100E1A">
        <w:rPr>
          <w:rFonts w:ascii="Times New Roman" w:hAnsi="Times New Roman"/>
        </w:rPr>
        <w:t xml:space="preserve">to </w:t>
      </w:r>
      <w:r>
        <w:rPr>
          <w:rFonts w:ascii="Times New Roman" w:hAnsi="Times New Roman"/>
        </w:rPr>
        <w:t xml:space="preserve">the child and that she would </w:t>
      </w:r>
      <w:r w:rsidR="00100E1A">
        <w:rPr>
          <w:rFonts w:ascii="Times New Roman" w:hAnsi="Times New Roman"/>
        </w:rPr>
        <w:t xml:space="preserve">interfere </w:t>
      </w:r>
      <w:r>
        <w:rPr>
          <w:rFonts w:ascii="Times New Roman" w:hAnsi="Times New Roman"/>
        </w:rPr>
        <w:t xml:space="preserve">with contact between the first applicant and the child in the interests of the latter. The Ombudsman explained to O.H. the provisions of the Family Code concerning the right of the parent living apart from the child to </w:t>
      </w:r>
      <w:r w:rsidR="00100E1A">
        <w:rPr>
          <w:rFonts w:ascii="Times New Roman" w:hAnsi="Times New Roman"/>
        </w:rPr>
        <w:t xml:space="preserve">have contact </w:t>
      </w:r>
      <w:r>
        <w:rPr>
          <w:rFonts w:ascii="Times New Roman" w:hAnsi="Times New Roman"/>
        </w:rPr>
        <w:t xml:space="preserve">with the child. Nevertheless O.H. stated that she viewed the situation as </w:t>
      </w:r>
      <w:r w:rsidR="00100E1A">
        <w:rPr>
          <w:rFonts w:ascii="Times New Roman" w:hAnsi="Times New Roman"/>
        </w:rPr>
        <w:t xml:space="preserve">a </w:t>
      </w:r>
      <w:r>
        <w:rPr>
          <w:rFonts w:ascii="Times New Roman" w:hAnsi="Times New Roman"/>
        </w:rPr>
        <w:t xml:space="preserve">strictly private family matter. In her opinion the wide media coverage of the case initiated by the first applicant and </w:t>
      </w:r>
      <w:r w:rsidR="00100E1A">
        <w:rPr>
          <w:rFonts w:ascii="Times New Roman" w:hAnsi="Times New Roman"/>
        </w:rPr>
        <w:t xml:space="preserve">the </w:t>
      </w:r>
      <w:r>
        <w:rPr>
          <w:rFonts w:ascii="Times New Roman" w:hAnsi="Times New Roman"/>
        </w:rPr>
        <w:t xml:space="preserve">involvement of </w:t>
      </w:r>
      <w:r w:rsidR="00100E1A">
        <w:rPr>
          <w:rFonts w:ascii="Times New Roman" w:hAnsi="Times New Roman"/>
        </w:rPr>
        <w:t xml:space="preserve">a number of </w:t>
      </w:r>
      <w:r>
        <w:rPr>
          <w:rFonts w:ascii="Times New Roman" w:hAnsi="Times New Roman"/>
        </w:rPr>
        <w:t xml:space="preserve">official bodies went contrary to the principles of </w:t>
      </w:r>
      <w:r w:rsidR="00100E1A">
        <w:rPr>
          <w:rFonts w:ascii="Times New Roman" w:hAnsi="Times New Roman"/>
        </w:rPr>
        <w:t xml:space="preserve">the </w:t>
      </w:r>
      <w:r>
        <w:rPr>
          <w:rFonts w:ascii="Times New Roman" w:hAnsi="Times New Roman"/>
        </w:rPr>
        <w:t xml:space="preserve">inviolability of private and family life. She further submitted that the child did not want to communicate with the first applicant. Since May 2011 the Ombudsman for Children in St Petersburg </w:t>
      </w:r>
      <w:r w:rsidR="00100E1A">
        <w:rPr>
          <w:rFonts w:ascii="Times New Roman" w:hAnsi="Times New Roman"/>
        </w:rPr>
        <w:t xml:space="preserve">has </w:t>
      </w:r>
      <w:r>
        <w:rPr>
          <w:rFonts w:ascii="Times New Roman" w:hAnsi="Times New Roman"/>
        </w:rPr>
        <w:t xml:space="preserve">lost </w:t>
      </w:r>
      <w:r w:rsidR="00DC3D3F">
        <w:rPr>
          <w:rFonts w:ascii="Times New Roman" w:hAnsi="Times New Roman"/>
        </w:rPr>
        <w:t xml:space="preserve">all </w:t>
      </w:r>
      <w:r>
        <w:rPr>
          <w:rFonts w:ascii="Times New Roman" w:hAnsi="Times New Roman"/>
        </w:rPr>
        <w:t xml:space="preserve">contact with O.H. </w:t>
      </w:r>
      <w:r w:rsidR="00100E1A">
        <w:rPr>
          <w:rFonts w:ascii="Times New Roman" w:hAnsi="Times New Roman"/>
        </w:rPr>
        <w:t>I</w:t>
      </w:r>
      <w:r>
        <w:rPr>
          <w:rFonts w:ascii="Times New Roman" w:hAnsi="Times New Roman"/>
        </w:rPr>
        <w:t>nformation about the second applicant was put on the Ombudsman</w:t>
      </w:r>
      <w:r w:rsidR="006A10F7">
        <w:rPr>
          <w:rFonts w:ascii="Times New Roman" w:hAnsi="Times New Roman"/>
        </w:rPr>
        <w:t>’</w:t>
      </w:r>
      <w:r>
        <w:rPr>
          <w:rFonts w:ascii="Times New Roman" w:hAnsi="Times New Roman"/>
        </w:rPr>
        <w:t>s website (</w:t>
      </w:r>
      <w:hyperlink w:history="1" r:id="rId11">
        <w:r w:rsidRPr="003D0630">
          <w:rPr>
            <w:rStyle w:val="Hyperlink"/>
            <w:rFonts w:ascii="Times New Roman" w:hAnsi="Times New Roman"/>
          </w:rPr>
          <w:t>www.spbdeti.org</w:t>
        </w:r>
      </w:hyperlink>
      <w:r>
        <w:rPr>
          <w:rFonts w:ascii="Times New Roman" w:hAnsi="Times New Roman"/>
        </w:rPr>
        <w:t>) in</w:t>
      </w:r>
      <w:r w:rsidR="00100E1A">
        <w:rPr>
          <w:rFonts w:ascii="Times New Roman" w:hAnsi="Times New Roman"/>
        </w:rPr>
        <w:t xml:space="preserve"> the</w:t>
      </w:r>
      <w:r>
        <w:rPr>
          <w:rFonts w:ascii="Times New Roman" w:hAnsi="Times New Roman"/>
        </w:rPr>
        <w:t xml:space="preserve"> “missing child” section.</w:t>
      </w:r>
    </w:p>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46</w:t>
      </w:r>
      <w:r>
        <w:rPr>
          <w:rFonts w:ascii="Times New Roman" w:hAnsi="Times New Roman"/>
        </w:rPr>
        <w:fldChar w:fldCharType="end"/>
      </w:r>
      <w:r>
        <w:rPr>
          <w:rFonts w:ascii="Times New Roman" w:hAnsi="Times New Roman"/>
        </w:rPr>
        <w:t xml:space="preserve">.  Concerning the issue of visa support to the first applicant, the Ombudsman applied to the representation of the Russian Ministry of Foreign Affairs in St Petersburg, which explained that the first applicant could apply to </w:t>
      </w:r>
      <w:r w:rsidR="00DC3D3F">
        <w:rPr>
          <w:rFonts w:ascii="Times New Roman" w:hAnsi="Times New Roman"/>
        </w:rPr>
        <w:t xml:space="preserve">the </w:t>
      </w:r>
      <w:r>
        <w:rPr>
          <w:rFonts w:ascii="Times New Roman" w:hAnsi="Times New Roman"/>
        </w:rPr>
        <w:t xml:space="preserve">health care and social welfare authorities for </w:t>
      </w:r>
      <w:r w:rsidR="00DC3D3F">
        <w:rPr>
          <w:rFonts w:ascii="Times New Roman" w:hAnsi="Times New Roman"/>
        </w:rPr>
        <w:t xml:space="preserve">the </w:t>
      </w:r>
      <w:r>
        <w:rPr>
          <w:rFonts w:ascii="Times New Roman" w:hAnsi="Times New Roman"/>
        </w:rPr>
        <w:t xml:space="preserve">invitation </w:t>
      </w:r>
      <w:r w:rsidR="00DC3D3F">
        <w:rPr>
          <w:rFonts w:ascii="Times New Roman" w:hAnsi="Times New Roman"/>
        </w:rPr>
        <w:t xml:space="preserve">which was </w:t>
      </w:r>
      <w:r>
        <w:rPr>
          <w:rFonts w:ascii="Times New Roman" w:hAnsi="Times New Roman"/>
        </w:rPr>
        <w:t>required in order to obtain a Russian visa.</w:t>
      </w:r>
    </w:p>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47</w:t>
      </w:r>
      <w:r>
        <w:rPr>
          <w:rFonts w:ascii="Times New Roman" w:hAnsi="Times New Roman"/>
        </w:rPr>
        <w:fldChar w:fldCharType="end"/>
      </w:r>
      <w:r>
        <w:rPr>
          <w:rFonts w:ascii="Times New Roman" w:hAnsi="Times New Roman"/>
        </w:rPr>
        <w:t xml:space="preserve">.  In his letter of 23 August 2013 the first applicant expressed his gratitude to the Ombudsman for Children in St Petersburg for </w:t>
      </w:r>
      <w:r w:rsidR="00DC3D3F">
        <w:rPr>
          <w:rFonts w:ascii="Times New Roman" w:hAnsi="Times New Roman"/>
        </w:rPr>
        <w:t xml:space="preserve">her </w:t>
      </w:r>
      <w:r>
        <w:rPr>
          <w:rFonts w:ascii="Times New Roman" w:hAnsi="Times New Roman"/>
        </w:rPr>
        <w:t>active participation in protecting the second applicant</w:t>
      </w:r>
      <w:r w:rsidR="006A10F7">
        <w:rPr>
          <w:rFonts w:ascii="Times New Roman" w:hAnsi="Times New Roman"/>
        </w:rPr>
        <w:t>’</w:t>
      </w:r>
      <w:r>
        <w:rPr>
          <w:rFonts w:ascii="Times New Roman" w:hAnsi="Times New Roman"/>
        </w:rPr>
        <w:t>s rights.</w:t>
      </w:r>
    </w:p>
    <w:p w:rsidR="00205F97" w:rsidP="00205F97" w:rsidRDefault="00205F97">
      <w:pPr>
        <w:pStyle w:val="ECHRHeading4"/>
      </w:pPr>
      <w:r>
        <w:t>(b)  In Vologda Region</w:t>
      </w:r>
    </w:p>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48</w:t>
      </w:r>
      <w:r>
        <w:rPr>
          <w:rFonts w:ascii="Times New Roman" w:hAnsi="Times New Roman"/>
        </w:rPr>
        <w:fldChar w:fldCharType="end"/>
      </w:r>
      <w:r>
        <w:rPr>
          <w:rFonts w:ascii="Times New Roman" w:hAnsi="Times New Roman"/>
        </w:rPr>
        <w:t>.  On 24 October 2012 the first applicant lodged a request with the Ombudsman for Children in Vologda Region asking for assistance in establishing his communication with his daughter.</w:t>
      </w:r>
    </w:p>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49</w:t>
      </w:r>
      <w:r>
        <w:rPr>
          <w:rFonts w:ascii="Times New Roman" w:hAnsi="Times New Roman"/>
        </w:rPr>
        <w:fldChar w:fldCharType="end"/>
      </w:r>
      <w:r>
        <w:rPr>
          <w:rFonts w:ascii="Times New Roman" w:hAnsi="Times New Roman"/>
        </w:rPr>
        <w:t>.  On 21 November 2012 the Ombudsman visited Nyuksenitsa</w:t>
      </w:r>
      <w:r w:rsidR="00DC3D3F">
        <w:rPr>
          <w:rFonts w:ascii="Times New Roman" w:hAnsi="Times New Roman"/>
        </w:rPr>
        <w:t>, where O.H. was supposedly living.</w:t>
      </w:r>
      <w:r>
        <w:rPr>
          <w:rFonts w:ascii="Times New Roman" w:hAnsi="Times New Roman"/>
        </w:rPr>
        <w:t xml:space="preserve"> However, the information about O.H. and the second applicant</w:t>
      </w:r>
      <w:r w:rsidR="006A10F7">
        <w:rPr>
          <w:rFonts w:ascii="Times New Roman" w:hAnsi="Times New Roman"/>
        </w:rPr>
        <w:t>’</w:t>
      </w:r>
      <w:r>
        <w:rPr>
          <w:rFonts w:ascii="Times New Roman" w:hAnsi="Times New Roman"/>
        </w:rPr>
        <w:t>s whereabouts in Nyuksenitsa was not confirmed. The first applicant was informed accordingly.</w:t>
      </w:r>
    </w:p>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50</w:t>
      </w:r>
      <w:r>
        <w:rPr>
          <w:rFonts w:ascii="Times New Roman" w:hAnsi="Times New Roman"/>
        </w:rPr>
        <w:fldChar w:fldCharType="end"/>
      </w:r>
      <w:r>
        <w:rPr>
          <w:rFonts w:ascii="Times New Roman" w:hAnsi="Times New Roman"/>
        </w:rPr>
        <w:t xml:space="preserve">.  On 7 December 2012 the </w:t>
      </w:r>
      <w:r w:rsidR="00352475">
        <w:rPr>
          <w:rFonts w:ascii="Times New Roman" w:hAnsi="Times New Roman"/>
        </w:rPr>
        <w:t xml:space="preserve">first </w:t>
      </w:r>
      <w:r>
        <w:rPr>
          <w:rFonts w:ascii="Times New Roman" w:hAnsi="Times New Roman"/>
        </w:rPr>
        <w:t xml:space="preserve">applicant applied to the Ombudsman for Children in Vologda Region asking </w:t>
      </w:r>
      <w:r w:rsidR="00DC3D3F">
        <w:rPr>
          <w:rFonts w:ascii="Times New Roman" w:hAnsi="Times New Roman"/>
        </w:rPr>
        <w:t>for</w:t>
      </w:r>
      <w:r>
        <w:rPr>
          <w:rFonts w:ascii="Times New Roman" w:hAnsi="Times New Roman"/>
        </w:rPr>
        <w:t xml:space="preserve"> an inquiry into the activity of the commission for </w:t>
      </w:r>
      <w:r w:rsidR="00C31B06">
        <w:rPr>
          <w:rFonts w:ascii="Times New Roman" w:hAnsi="Times New Roman"/>
        </w:rPr>
        <w:t xml:space="preserve">the </w:t>
      </w:r>
      <w:r>
        <w:rPr>
          <w:rFonts w:ascii="Times New Roman" w:hAnsi="Times New Roman"/>
        </w:rPr>
        <w:t xml:space="preserve">affairs of minors in Nyuksenskiy municipal district </w:t>
      </w:r>
      <w:r w:rsidR="00DC3D3F">
        <w:rPr>
          <w:rFonts w:ascii="Times New Roman" w:hAnsi="Times New Roman"/>
        </w:rPr>
        <w:t xml:space="preserve">to be carried out owing </w:t>
      </w:r>
      <w:r>
        <w:rPr>
          <w:rFonts w:ascii="Times New Roman" w:hAnsi="Times New Roman"/>
        </w:rPr>
        <w:t xml:space="preserve">to </w:t>
      </w:r>
      <w:r w:rsidR="00DC3D3F">
        <w:rPr>
          <w:rFonts w:ascii="Times New Roman" w:hAnsi="Times New Roman"/>
        </w:rPr>
        <w:t xml:space="preserve">what he saw as their </w:t>
      </w:r>
      <w:r>
        <w:rPr>
          <w:rFonts w:ascii="Times New Roman" w:hAnsi="Times New Roman"/>
        </w:rPr>
        <w:t>negligent attitude in examining the issue of establishing his communication with his daughter.</w:t>
      </w:r>
    </w:p>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51</w:t>
      </w:r>
      <w:r>
        <w:rPr>
          <w:rFonts w:ascii="Times New Roman" w:hAnsi="Times New Roman"/>
        </w:rPr>
        <w:fldChar w:fldCharType="end"/>
      </w:r>
      <w:r>
        <w:rPr>
          <w:rFonts w:ascii="Times New Roman" w:hAnsi="Times New Roman"/>
        </w:rPr>
        <w:t xml:space="preserve">.  On 29 December 2012 the first applicant was informed that his request </w:t>
      </w:r>
      <w:r w:rsidR="00DC3D3F">
        <w:rPr>
          <w:rFonts w:ascii="Times New Roman" w:hAnsi="Times New Roman"/>
        </w:rPr>
        <w:t>was</w:t>
      </w:r>
      <w:r>
        <w:rPr>
          <w:rFonts w:ascii="Times New Roman" w:hAnsi="Times New Roman"/>
        </w:rPr>
        <w:t xml:space="preserve"> outside the Ombudsman</w:t>
      </w:r>
      <w:r w:rsidR="006A10F7">
        <w:rPr>
          <w:rFonts w:ascii="Times New Roman" w:hAnsi="Times New Roman"/>
        </w:rPr>
        <w:t>’</w:t>
      </w:r>
      <w:r>
        <w:rPr>
          <w:rFonts w:ascii="Times New Roman" w:hAnsi="Times New Roman"/>
        </w:rPr>
        <w:t>s competence and that he could apply to the prosecutor</w:t>
      </w:r>
      <w:r w:rsidR="006A10F7">
        <w:rPr>
          <w:rFonts w:ascii="Times New Roman" w:hAnsi="Times New Roman"/>
        </w:rPr>
        <w:t>’</w:t>
      </w:r>
      <w:r>
        <w:rPr>
          <w:rFonts w:ascii="Times New Roman" w:hAnsi="Times New Roman"/>
        </w:rPr>
        <w:t>s office or the court.</w:t>
      </w:r>
    </w:p>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52</w:t>
      </w:r>
      <w:r>
        <w:rPr>
          <w:rFonts w:ascii="Times New Roman" w:hAnsi="Times New Roman"/>
        </w:rPr>
        <w:fldChar w:fldCharType="end"/>
      </w:r>
      <w:r>
        <w:rPr>
          <w:rFonts w:ascii="Times New Roman" w:hAnsi="Times New Roman"/>
        </w:rPr>
        <w:t>.  On 11 April 2013 the first applicant again applied to the Ombudsman for Children in Vologda Region asking for assistance in establishing his daughter</w:t>
      </w:r>
      <w:r w:rsidR="006A10F7">
        <w:rPr>
          <w:rFonts w:ascii="Times New Roman" w:hAnsi="Times New Roman"/>
        </w:rPr>
        <w:t>’</w:t>
      </w:r>
      <w:r>
        <w:rPr>
          <w:rFonts w:ascii="Times New Roman" w:hAnsi="Times New Roman"/>
        </w:rPr>
        <w:t>s whereabouts.</w:t>
      </w:r>
    </w:p>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53</w:t>
      </w:r>
      <w:r>
        <w:rPr>
          <w:rFonts w:ascii="Times New Roman" w:hAnsi="Times New Roman"/>
        </w:rPr>
        <w:fldChar w:fldCharType="end"/>
      </w:r>
      <w:r>
        <w:rPr>
          <w:rFonts w:ascii="Times New Roman" w:hAnsi="Times New Roman"/>
        </w:rPr>
        <w:t>.  On 29 April 2013 the first applicant was informed that the child was not studying in any school in Nyuksenskiy municipal district and was not living there.</w:t>
      </w:r>
    </w:p>
    <w:p w:rsidRPr="004335B6" w:rsidR="00205F97" w:rsidP="00205F97" w:rsidRDefault="00205F97">
      <w:pPr>
        <w:pStyle w:val="ECHRHeading4"/>
        <w:rPr>
          <w:lang w:val="en-GB"/>
        </w:rPr>
      </w:pPr>
      <w:r>
        <w:t xml:space="preserve">(c)  Ombudsman for Children under </w:t>
      </w:r>
      <w:r w:rsidR="00DD689E">
        <w:t xml:space="preserve">the </w:t>
      </w:r>
      <w:r>
        <w:t>President</w:t>
      </w:r>
      <w:r w:rsidR="00DD689E">
        <w:rPr>
          <w:lang w:val="en-GB"/>
        </w:rPr>
        <w:t xml:space="preserve"> of the Federation of Russia</w:t>
      </w:r>
    </w:p>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54</w:t>
      </w:r>
      <w:r>
        <w:rPr>
          <w:rFonts w:ascii="Times New Roman" w:hAnsi="Times New Roman"/>
        </w:rPr>
        <w:fldChar w:fldCharType="end"/>
      </w:r>
      <w:r>
        <w:rPr>
          <w:rFonts w:ascii="Times New Roman" w:hAnsi="Times New Roman"/>
        </w:rPr>
        <w:t xml:space="preserve">.  On 25 November 2009 and 29 July 2010 the Czech Ministry of Labour and Social Affairs applied to the Ombudsman for Children under </w:t>
      </w:r>
      <w:r w:rsidR="00DD689E">
        <w:rPr>
          <w:rFonts w:ascii="Times New Roman" w:hAnsi="Times New Roman"/>
        </w:rPr>
        <w:t xml:space="preserve">the </w:t>
      </w:r>
      <w:r>
        <w:rPr>
          <w:rFonts w:ascii="Times New Roman" w:hAnsi="Times New Roman"/>
        </w:rPr>
        <w:t xml:space="preserve">President </w:t>
      </w:r>
      <w:r w:rsidR="00DD689E">
        <w:rPr>
          <w:rFonts w:ascii="Times New Roman" w:hAnsi="Times New Roman"/>
        </w:rPr>
        <w:t xml:space="preserve">of the Federation of Russia </w:t>
      </w:r>
      <w:r>
        <w:rPr>
          <w:rFonts w:ascii="Times New Roman" w:hAnsi="Times New Roman"/>
        </w:rPr>
        <w:t xml:space="preserve">for </w:t>
      </w:r>
      <w:r w:rsidR="00140A5E">
        <w:rPr>
          <w:rFonts w:ascii="Times New Roman" w:hAnsi="Times New Roman"/>
        </w:rPr>
        <w:t xml:space="preserve">assistance </w:t>
      </w:r>
      <w:r>
        <w:rPr>
          <w:rFonts w:ascii="Times New Roman" w:hAnsi="Times New Roman"/>
        </w:rPr>
        <w:t xml:space="preserve">in </w:t>
      </w:r>
      <w:r w:rsidR="00140A5E">
        <w:rPr>
          <w:rFonts w:ascii="Times New Roman" w:hAnsi="Times New Roman"/>
        </w:rPr>
        <w:t xml:space="preserve">the </w:t>
      </w:r>
      <w:r>
        <w:rPr>
          <w:rFonts w:ascii="Times New Roman" w:hAnsi="Times New Roman"/>
        </w:rPr>
        <w:t xml:space="preserve">protection </w:t>
      </w:r>
      <w:r w:rsidR="00C434DD">
        <w:rPr>
          <w:rFonts w:ascii="Times New Roman" w:hAnsi="Times New Roman"/>
        </w:rPr>
        <w:t xml:space="preserve">of </w:t>
      </w:r>
      <w:r>
        <w:rPr>
          <w:rFonts w:ascii="Times New Roman" w:hAnsi="Times New Roman"/>
        </w:rPr>
        <w:t>the right of the second applicant to communicate with both parents. Since at the time O.H. lived in St Petersburg</w:t>
      </w:r>
      <w:r w:rsidRPr="00140A5E" w:rsidR="00140A5E">
        <w:rPr>
          <w:rFonts w:ascii="Times New Roman" w:hAnsi="Times New Roman"/>
        </w:rPr>
        <w:t xml:space="preserve"> </w:t>
      </w:r>
      <w:r w:rsidR="00140A5E">
        <w:rPr>
          <w:rFonts w:ascii="Times New Roman" w:hAnsi="Times New Roman"/>
        </w:rPr>
        <w:t>with the child</w:t>
      </w:r>
      <w:r>
        <w:rPr>
          <w:rFonts w:ascii="Times New Roman" w:hAnsi="Times New Roman"/>
        </w:rPr>
        <w:t xml:space="preserve">, the applications were transmitted to </w:t>
      </w:r>
      <w:r w:rsidR="00140A5E">
        <w:rPr>
          <w:rFonts w:ascii="Times New Roman" w:hAnsi="Times New Roman"/>
        </w:rPr>
        <w:t xml:space="preserve">the </w:t>
      </w:r>
      <w:r>
        <w:rPr>
          <w:rFonts w:ascii="Times New Roman" w:hAnsi="Times New Roman"/>
        </w:rPr>
        <w:t>Ombudsman for Children in St Petersburg.</w:t>
      </w:r>
    </w:p>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55</w:t>
      </w:r>
      <w:r>
        <w:rPr>
          <w:rFonts w:ascii="Times New Roman" w:hAnsi="Times New Roman"/>
        </w:rPr>
        <w:fldChar w:fldCharType="end"/>
      </w:r>
      <w:r>
        <w:rPr>
          <w:rFonts w:ascii="Times New Roman" w:hAnsi="Times New Roman"/>
        </w:rPr>
        <w:t xml:space="preserve">.  On 21 March 2011 and 28 November 2011 the Ombudsman </w:t>
      </w:r>
      <w:r w:rsidR="004335B6">
        <w:rPr>
          <w:rFonts w:ascii="Times New Roman" w:hAnsi="Times New Roman"/>
        </w:rPr>
        <w:t xml:space="preserve">for Children under the President </w:t>
      </w:r>
      <w:r w:rsidR="00140A5E">
        <w:rPr>
          <w:rFonts w:ascii="Times New Roman" w:hAnsi="Times New Roman"/>
        </w:rPr>
        <w:t>had</w:t>
      </w:r>
      <w:r>
        <w:rPr>
          <w:rFonts w:ascii="Times New Roman" w:hAnsi="Times New Roman"/>
        </w:rPr>
        <w:t xml:space="preserve"> consultative meetings with the Ambassador Extraordinary and Plenipotentiary of the Czech Republic in the Russian Federation and actively corresponded with the Czech Embassy on the issue. Regular contact was maintained with the Russian Ministry of Foreign Affairs and </w:t>
      </w:r>
      <w:r>
        <w:rPr>
          <w:rFonts w:ascii="Times New Roman" w:hAnsi="Times New Roman"/>
          <w:lang w:val="en-GB"/>
        </w:rPr>
        <w:t>the guardianship and trusteeship body for St Petersburg Porokhovye municipal circuit.</w:t>
      </w:r>
    </w:p>
    <w:p w:rsidR="00205F97" w:rsidP="00205F97" w:rsidRDefault="00205F9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56</w:t>
      </w:r>
      <w:r>
        <w:rPr>
          <w:rFonts w:ascii="Times New Roman" w:hAnsi="Times New Roman"/>
        </w:rPr>
        <w:fldChar w:fldCharType="end"/>
      </w:r>
      <w:r>
        <w:rPr>
          <w:rFonts w:ascii="Times New Roman" w:hAnsi="Times New Roman"/>
        </w:rPr>
        <w:t xml:space="preserve">.  Meanwhile, on 25 July 2011 and 3 September 2012 the first applicant himself applied to the Ombudsman for Children under </w:t>
      </w:r>
      <w:r w:rsidR="00DD689E">
        <w:rPr>
          <w:rFonts w:ascii="Times New Roman" w:hAnsi="Times New Roman"/>
        </w:rPr>
        <w:t xml:space="preserve">the </w:t>
      </w:r>
      <w:r>
        <w:rPr>
          <w:rFonts w:ascii="Times New Roman" w:hAnsi="Times New Roman"/>
        </w:rPr>
        <w:t>President</w:t>
      </w:r>
      <w:r w:rsidR="00DD689E">
        <w:rPr>
          <w:rFonts w:ascii="Times New Roman" w:hAnsi="Times New Roman"/>
        </w:rPr>
        <w:t xml:space="preserve"> of the Federation of Russia</w:t>
      </w:r>
      <w:r>
        <w:rPr>
          <w:rFonts w:ascii="Times New Roman" w:hAnsi="Times New Roman"/>
        </w:rPr>
        <w:t>. Regular contact was maintained with the first applicant by telephone and e-mail.</w:t>
      </w:r>
    </w:p>
    <w:bookmarkStart w:name="para57" w:id="25"/>
    <w:p w:rsidRPr="0073313B" w:rsidR="00205F97" w:rsidP="00205F97" w:rsidRDefault="00177413">
      <w:pPr>
        <w:pStyle w:val="ECHRPara"/>
        <w:rPr>
          <w:rFonts w:ascii="Times New Roman" w:hAnsi="Times New Roman"/>
          <w:lang w:val="en-GB"/>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57</w:t>
      </w:r>
      <w:r>
        <w:rPr>
          <w:rFonts w:ascii="Times New Roman" w:hAnsi="Times New Roman"/>
        </w:rPr>
        <w:fldChar w:fldCharType="end"/>
      </w:r>
      <w:bookmarkEnd w:id="25"/>
      <w:r>
        <w:rPr>
          <w:rFonts w:ascii="Times New Roman" w:hAnsi="Times New Roman"/>
        </w:rPr>
        <w:t>.  </w:t>
      </w:r>
      <w:r w:rsidR="00205F97">
        <w:rPr>
          <w:rFonts w:ascii="Times New Roman" w:hAnsi="Times New Roman"/>
        </w:rPr>
        <w:t xml:space="preserve">As a result of the work carried out </w:t>
      </w:r>
      <w:r w:rsidR="00DD689E">
        <w:rPr>
          <w:rFonts w:ascii="Times New Roman" w:hAnsi="Times New Roman"/>
        </w:rPr>
        <w:t>by</w:t>
      </w:r>
      <w:r w:rsidR="00205F97">
        <w:rPr>
          <w:rFonts w:ascii="Times New Roman" w:hAnsi="Times New Roman"/>
        </w:rPr>
        <w:t xml:space="preserve"> the Ombudsman for Children under </w:t>
      </w:r>
      <w:r w:rsidR="00DD689E">
        <w:rPr>
          <w:rFonts w:ascii="Times New Roman" w:hAnsi="Times New Roman"/>
        </w:rPr>
        <w:t xml:space="preserve">the </w:t>
      </w:r>
      <w:r w:rsidR="00205F97">
        <w:rPr>
          <w:rFonts w:ascii="Times New Roman" w:hAnsi="Times New Roman"/>
        </w:rPr>
        <w:t>President</w:t>
      </w:r>
      <w:r w:rsidR="00DD689E">
        <w:rPr>
          <w:rFonts w:ascii="Times New Roman" w:hAnsi="Times New Roman"/>
        </w:rPr>
        <w:t xml:space="preserve"> and the</w:t>
      </w:r>
      <w:r w:rsidR="00205F97">
        <w:rPr>
          <w:rFonts w:ascii="Times New Roman" w:hAnsi="Times New Roman"/>
        </w:rPr>
        <w:t xml:space="preserve"> </w:t>
      </w:r>
      <w:r w:rsidR="00C31B06">
        <w:rPr>
          <w:rFonts w:ascii="Times New Roman" w:hAnsi="Times New Roman"/>
        </w:rPr>
        <w:t xml:space="preserve">ombudsmen </w:t>
      </w:r>
      <w:r w:rsidR="00205F97">
        <w:rPr>
          <w:rFonts w:ascii="Times New Roman" w:hAnsi="Times New Roman"/>
        </w:rPr>
        <w:t xml:space="preserve">for </w:t>
      </w:r>
      <w:r w:rsidR="00C31B06">
        <w:rPr>
          <w:rFonts w:ascii="Times New Roman" w:hAnsi="Times New Roman"/>
        </w:rPr>
        <w:t>c</w:t>
      </w:r>
      <w:r w:rsidR="00205F97">
        <w:rPr>
          <w:rFonts w:ascii="Times New Roman" w:hAnsi="Times New Roman"/>
        </w:rPr>
        <w:t xml:space="preserve">hildren in St Petersburg and Vologda Region, on 28 February 2013 a reply was given to the first applicant. </w:t>
      </w:r>
      <w:r w:rsidR="00DD689E">
        <w:rPr>
          <w:rFonts w:ascii="Times New Roman" w:hAnsi="Times New Roman"/>
        </w:rPr>
        <w:t>He</w:t>
      </w:r>
      <w:r w:rsidR="00205F97">
        <w:rPr>
          <w:rFonts w:ascii="Times New Roman" w:hAnsi="Times New Roman"/>
        </w:rPr>
        <w:t xml:space="preserve"> was informed about the legal </w:t>
      </w:r>
      <w:r w:rsidR="00DD689E">
        <w:rPr>
          <w:rFonts w:ascii="Times New Roman" w:hAnsi="Times New Roman"/>
        </w:rPr>
        <w:t xml:space="preserve">means </w:t>
      </w:r>
      <w:r w:rsidR="00205F97">
        <w:rPr>
          <w:rFonts w:ascii="Times New Roman" w:hAnsi="Times New Roman"/>
        </w:rPr>
        <w:t xml:space="preserve">of protecting his right to communicate with his daughter </w:t>
      </w:r>
      <w:r w:rsidR="00DD689E">
        <w:rPr>
          <w:rFonts w:ascii="Times New Roman" w:hAnsi="Times New Roman"/>
        </w:rPr>
        <w:t xml:space="preserve">which were </w:t>
      </w:r>
      <w:r w:rsidR="00205F97">
        <w:rPr>
          <w:rFonts w:ascii="Times New Roman" w:hAnsi="Times New Roman"/>
        </w:rPr>
        <w:t xml:space="preserve">applicable </w:t>
      </w:r>
      <w:r w:rsidR="00AF226E">
        <w:rPr>
          <w:rFonts w:ascii="Times New Roman" w:hAnsi="Times New Roman"/>
        </w:rPr>
        <w:t xml:space="preserve">to </w:t>
      </w:r>
      <w:r w:rsidR="00DD689E">
        <w:rPr>
          <w:rFonts w:ascii="Times New Roman" w:hAnsi="Times New Roman"/>
        </w:rPr>
        <w:t>his</w:t>
      </w:r>
      <w:r w:rsidR="00205F97">
        <w:rPr>
          <w:rFonts w:ascii="Times New Roman" w:hAnsi="Times New Roman"/>
        </w:rPr>
        <w:t xml:space="preserve"> situation. In particular, he was </w:t>
      </w:r>
      <w:r w:rsidR="00DD689E">
        <w:rPr>
          <w:rFonts w:ascii="Times New Roman" w:hAnsi="Times New Roman"/>
        </w:rPr>
        <w:t xml:space="preserve">told </w:t>
      </w:r>
      <w:r w:rsidR="00205F97">
        <w:rPr>
          <w:rFonts w:ascii="Times New Roman" w:hAnsi="Times New Roman"/>
        </w:rPr>
        <w:t>that he could bring a civil action before the Russian court</w:t>
      </w:r>
      <w:r w:rsidR="00DD689E">
        <w:rPr>
          <w:rFonts w:ascii="Times New Roman" w:hAnsi="Times New Roman"/>
        </w:rPr>
        <w:t>s</w:t>
      </w:r>
      <w:r w:rsidR="00205F97">
        <w:rPr>
          <w:rFonts w:ascii="Times New Roman" w:hAnsi="Times New Roman"/>
        </w:rPr>
        <w:t xml:space="preserve"> in order to determine his access rights </w:t>
      </w:r>
      <w:r w:rsidRPr="00956570" w:rsidR="00205F97">
        <w:rPr>
          <w:rFonts w:ascii="Times New Roman" w:hAnsi="Times New Roman"/>
          <w:i/>
        </w:rPr>
        <w:t>(</w:t>
      </w:r>
      <w:r w:rsidR="00205F97">
        <w:rPr>
          <w:rFonts w:ascii="Times New Roman" w:hAnsi="Times New Roman"/>
          <w:i/>
          <w:lang w:val="ru-RU"/>
        </w:rPr>
        <w:t>иск</w:t>
      </w:r>
      <w:r w:rsidRPr="00956570" w:rsidR="00205F97">
        <w:rPr>
          <w:rFonts w:ascii="Times New Roman" w:hAnsi="Times New Roman"/>
          <w:i/>
        </w:rPr>
        <w:t xml:space="preserve"> </w:t>
      </w:r>
      <w:r w:rsidR="00205F97">
        <w:rPr>
          <w:rFonts w:ascii="Times New Roman" w:hAnsi="Times New Roman"/>
          <w:i/>
          <w:lang w:val="ru-RU"/>
        </w:rPr>
        <w:t>об</w:t>
      </w:r>
      <w:r w:rsidRPr="00956570" w:rsidR="00205F97">
        <w:rPr>
          <w:rFonts w:ascii="Times New Roman" w:hAnsi="Times New Roman"/>
          <w:i/>
        </w:rPr>
        <w:t xml:space="preserve"> </w:t>
      </w:r>
      <w:r w:rsidR="00205F97">
        <w:rPr>
          <w:rFonts w:ascii="Times New Roman" w:hAnsi="Times New Roman"/>
          <w:i/>
          <w:lang w:val="ru-RU"/>
        </w:rPr>
        <w:t>определении</w:t>
      </w:r>
      <w:r w:rsidRPr="00956570" w:rsidR="00205F97">
        <w:rPr>
          <w:rFonts w:ascii="Times New Roman" w:hAnsi="Times New Roman"/>
          <w:i/>
        </w:rPr>
        <w:t xml:space="preserve"> </w:t>
      </w:r>
      <w:r w:rsidR="00205F97">
        <w:rPr>
          <w:rFonts w:ascii="Times New Roman" w:hAnsi="Times New Roman"/>
          <w:i/>
          <w:lang w:val="ru-RU"/>
        </w:rPr>
        <w:t>порядка</w:t>
      </w:r>
      <w:r w:rsidRPr="00956570" w:rsidR="00205F97">
        <w:rPr>
          <w:rFonts w:ascii="Times New Roman" w:hAnsi="Times New Roman"/>
          <w:i/>
        </w:rPr>
        <w:t xml:space="preserve"> </w:t>
      </w:r>
      <w:r w:rsidR="00205F97">
        <w:rPr>
          <w:rFonts w:ascii="Times New Roman" w:hAnsi="Times New Roman"/>
          <w:i/>
          <w:lang w:val="ru-RU"/>
        </w:rPr>
        <w:t>общения</w:t>
      </w:r>
      <w:r w:rsidRPr="00956570" w:rsidR="00205F97">
        <w:rPr>
          <w:rFonts w:ascii="Times New Roman" w:hAnsi="Times New Roman"/>
          <w:i/>
        </w:rPr>
        <w:t xml:space="preserve"> </w:t>
      </w:r>
      <w:r w:rsidR="00205F97">
        <w:rPr>
          <w:rFonts w:ascii="Times New Roman" w:hAnsi="Times New Roman"/>
          <w:i/>
          <w:lang w:val="ru-RU"/>
        </w:rPr>
        <w:t>с</w:t>
      </w:r>
      <w:r w:rsidRPr="00956570" w:rsidR="00205F97">
        <w:rPr>
          <w:rFonts w:ascii="Times New Roman" w:hAnsi="Times New Roman"/>
          <w:i/>
        </w:rPr>
        <w:t xml:space="preserve"> </w:t>
      </w:r>
      <w:r w:rsidR="00205F97">
        <w:rPr>
          <w:rFonts w:ascii="Times New Roman" w:hAnsi="Times New Roman"/>
          <w:i/>
          <w:lang w:val="ru-RU"/>
        </w:rPr>
        <w:t>дочерью</w:t>
      </w:r>
      <w:r w:rsidR="00205F97">
        <w:rPr>
          <w:rFonts w:ascii="Times New Roman" w:hAnsi="Times New Roman"/>
          <w:i/>
          <w:lang w:val="en-GB"/>
        </w:rPr>
        <w:t>)</w:t>
      </w:r>
      <w:r w:rsidR="00205F97">
        <w:rPr>
          <w:rFonts w:ascii="Times New Roman" w:hAnsi="Times New Roman"/>
          <w:lang w:val="en-GB"/>
        </w:rPr>
        <w:t xml:space="preserve">. </w:t>
      </w:r>
      <w:r w:rsidR="00AF226E">
        <w:rPr>
          <w:rFonts w:ascii="Times New Roman" w:hAnsi="Times New Roman"/>
          <w:lang w:val="en-GB"/>
        </w:rPr>
        <w:t xml:space="preserve">That </w:t>
      </w:r>
      <w:r w:rsidR="00205F97">
        <w:rPr>
          <w:rFonts w:ascii="Times New Roman" w:hAnsi="Times New Roman"/>
          <w:lang w:val="en-GB"/>
        </w:rPr>
        <w:t xml:space="preserve">recommendation was </w:t>
      </w:r>
      <w:r w:rsidR="00AF226E">
        <w:rPr>
          <w:rFonts w:ascii="Times New Roman" w:hAnsi="Times New Roman"/>
          <w:lang w:val="en-GB"/>
        </w:rPr>
        <w:t xml:space="preserve">made </w:t>
      </w:r>
      <w:r w:rsidR="00205F97">
        <w:rPr>
          <w:rFonts w:ascii="Times New Roman" w:hAnsi="Times New Roman"/>
          <w:lang w:val="en-GB"/>
        </w:rPr>
        <w:t>with regard to the first applicant</w:t>
      </w:r>
      <w:r w:rsidR="006A10F7">
        <w:rPr>
          <w:rFonts w:ascii="Times New Roman" w:hAnsi="Times New Roman"/>
          <w:lang w:val="en-GB"/>
        </w:rPr>
        <w:t>’</w:t>
      </w:r>
      <w:r w:rsidR="00205F97">
        <w:rPr>
          <w:rFonts w:ascii="Times New Roman" w:hAnsi="Times New Roman"/>
          <w:lang w:val="en-GB"/>
        </w:rPr>
        <w:t>s repeated assurances that he was not seeking compulsory enforcement of the judgment of Prague 4 District Court of 2 June 2011 as he understood that after such a long</w:t>
      </w:r>
      <w:r w:rsidR="00AF226E">
        <w:rPr>
          <w:rFonts w:ascii="Times New Roman" w:hAnsi="Times New Roman"/>
          <w:lang w:val="en-GB"/>
        </w:rPr>
        <w:t xml:space="preserve"> –</w:t>
      </w:r>
      <w:r w:rsidR="00205F97">
        <w:rPr>
          <w:rFonts w:ascii="Times New Roman" w:hAnsi="Times New Roman"/>
          <w:lang w:val="en-GB"/>
        </w:rPr>
        <w:t xml:space="preserve"> in comparison to the child</w:t>
      </w:r>
      <w:r w:rsidR="006A10F7">
        <w:rPr>
          <w:rFonts w:ascii="Times New Roman" w:hAnsi="Times New Roman"/>
          <w:lang w:val="en-GB"/>
        </w:rPr>
        <w:t>’</w:t>
      </w:r>
      <w:r w:rsidR="00205F97">
        <w:rPr>
          <w:rFonts w:ascii="Times New Roman" w:hAnsi="Times New Roman"/>
          <w:lang w:val="en-GB"/>
        </w:rPr>
        <w:t>s life</w:t>
      </w:r>
      <w:r w:rsidR="00AF226E">
        <w:rPr>
          <w:rFonts w:ascii="Times New Roman" w:hAnsi="Times New Roman"/>
          <w:lang w:val="en-GB"/>
        </w:rPr>
        <w:t xml:space="preserve"> –</w:t>
      </w:r>
      <w:r w:rsidR="00205F97">
        <w:rPr>
          <w:rFonts w:ascii="Times New Roman" w:hAnsi="Times New Roman"/>
          <w:lang w:val="en-GB"/>
        </w:rPr>
        <w:t xml:space="preserve"> passage of time</w:t>
      </w:r>
      <w:r w:rsidR="00AF226E">
        <w:rPr>
          <w:rFonts w:ascii="Times New Roman" w:hAnsi="Times New Roman"/>
          <w:lang w:val="en-GB"/>
        </w:rPr>
        <w:t>,</w:t>
      </w:r>
      <w:r w:rsidR="00205F97">
        <w:rPr>
          <w:rFonts w:ascii="Times New Roman" w:hAnsi="Times New Roman"/>
          <w:lang w:val="en-GB"/>
        </w:rPr>
        <w:t xml:space="preserve"> </w:t>
      </w:r>
      <w:r w:rsidR="00AF226E">
        <w:rPr>
          <w:rFonts w:ascii="Times New Roman" w:hAnsi="Times New Roman"/>
          <w:lang w:val="en-GB"/>
        </w:rPr>
        <w:t xml:space="preserve">the </w:t>
      </w:r>
      <w:r w:rsidR="00205F97">
        <w:rPr>
          <w:rFonts w:ascii="Times New Roman" w:hAnsi="Times New Roman"/>
          <w:lang w:val="en-GB"/>
        </w:rPr>
        <w:t>enforcement</w:t>
      </w:r>
      <w:r w:rsidR="00AF226E">
        <w:rPr>
          <w:rFonts w:ascii="Times New Roman" w:hAnsi="Times New Roman"/>
          <w:lang w:val="en-GB"/>
        </w:rPr>
        <w:t xml:space="preserve"> of that judgment</w:t>
      </w:r>
      <w:r w:rsidR="00205F97">
        <w:rPr>
          <w:rFonts w:ascii="Times New Roman" w:hAnsi="Times New Roman"/>
          <w:lang w:val="en-GB"/>
        </w:rPr>
        <w:t xml:space="preserve"> could be harmful to his daughter and would not </w:t>
      </w:r>
      <w:r w:rsidR="00AF226E">
        <w:rPr>
          <w:rFonts w:ascii="Times New Roman" w:hAnsi="Times New Roman"/>
          <w:lang w:val="en-GB"/>
        </w:rPr>
        <w:t>be in</w:t>
      </w:r>
      <w:r w:rsidR="00E64F1D">
        <w:rPr>
          <w:rFonts w:ascii="Times New Roman" w:hAnsi="Times New Roman"/>
          <w:lang w:val="en-GB"/>
        </w:rPr>
        <w:t xml:space="preserve"> </w:t>
      </w:r>
      <w:r w:rsidR="00205F97">
        <w:rPr>
          <w:rFonts w:ascii="Times New Roman" w:hAnsi="Times New Roman"/>
          <w:lang w:val="en-GB"/>
        </w:rPr>
        <w:t>her best interests. At the same time the first applicant repeatedly stated his wish to establish and maintain regular contact with his daughter and to receive information about her life. However, the first applicant did not follow the above recommendation.</w:t>
      </w:r>
    </w:p>
    <w:p w:rsidR="00CA7590" w:rsidP="00C40F8A" w:rsidRDefault="0020091D">
      <w:pPr>
        <w:pStyle w:val="ECHRHeading3"/>
      </w:pPr>
      <w:r>
        <w:t>3</w:t>
      </w:r>
      <w:r w:rsidR="00C40F8A">
        <w:t>.  </w:t>
      </w:r>
      <w:r>
        <w:t xml:space="preserve">Involvement of </w:t>
      </w:r>
      <w:r w:rsidR="00AF226E">
        <w:t xml:space="preserve">the </w:t>
      </w:r>
      <w:r>
        <w:t>prosecutor</w:t>
      </w:r>
      <w:r w:rsidR="006A10F7">
        <w:t>’</w:t>
      </w:r>
      <w:r>
        <w:t>s office</w:t>
      </w:r>
      <w:r w:rsidR="00F67CD8">
        <w:t xml:space="preserve"> and police</w:t>
      </w:r>
    </w:p>
    <w:bookmarkStart w:name="para58" w:id="26"/>
    <w:p w:rsidR="0097141D" w:rsidP="000C5D5D" w:rsidRDefault="0097141D">
      <w:pPr>
        <w:pStyle w:val="JuParaSub"/>
        <w:ind w:left="0"/>
        <w:rPr>
          <w:rFonts w:ascii="Times New Roman" w:hAnsi="Times New Roman"/>
        </w:rPr>
      </w:pPr>
      <w:r w:rsidRPr="000C5D5D">
        <w:rPr>
          <w:rFonts w:ascii="Times New Roman" w:hAnsi="Times New Roman"/>
        </w:rPr>
        <w:fldChar w:fldCharType="begin"/>
      </w:r>
      <w:r w:rsidRPr="000C5D5D">
        <w:rPr>
          <w:rFonts w:ascii="Times New Roman" w:hAnsi="Times New Roman"/>
        </w:rPr>
        <w:instrText xml:space="preserve"> SEQ level0 \*arabic </w:instrText>
      </w:r>
      <w:r w:rsidRPr="000C5D5D">
        <w:rPr>
          <w:rFonts w:ascii="Times New Roman" w:hAnsi="Times New Roman"/>
        </w:rPr>
        <w:fldChar w:fldCharType="separate"/>
      </w:r>
      <w:r w:rsidR="00862C58">
        <w:rPr>
          <w:rFonts w:ascii="Times New Roman" w:hAnsi="Times New Roman"/>
          <w:noProof/>
        </w:rPr>
        <w:t>58</w:t>
      </w:r>
      <w:r w:rsidRPr="000C5D5D">
        <w:rPr>
          <w:rFonts w:ascii="Times New Roman" w:hAnsi="Times New Roman"/>
        </w:rPr>
        <w:fldChar w:fldCharType="end"/>
      </w:r>
      <w:bookmarkEnd w:id="26"/>
      <w:r w:rsidRPr="000C5D5D">
        <w:rPr>
          <w:rFonts w:ascii="Times New Roman" w:hAnsi="Times New Roman"/>
        </w:rPr>
        <w:t>.  </w:t>
      </w:r>
      <w:r w:rsidRPr="000C5D5D" w:rsidR="000C5D5D">
        <w:rPr>
          <w:rFonts w:ascii="Times New Roman" w:hAnsi="Times New Roman"/>
        </w:rPr>
        <w:t xml:space="preserve">On 2 November 2011 the first applicant </w:t>
      </w:r>
      <w:r w:rsidR="000C5D5D">
        <w:rPr>
          <w:rFonts w:ascii="Times New Roman" w:hAnsi="Times New Roman"/>
        </w:rPr>
        <w:t>report</w:t>
      </w:r>
      <w:r w:rsidR="00AF226E">
        <w:rPr>
          <w:rFonts w:ascii="Times New Roman" w:hAnsi="Times New Roman"/>
        </w:rPr>
        <w:t>ed</w:t>
      </w:r>
      <w:r w:rsidR="000C5D5D">
        <w:rPr>
          <w:rFonts w:ascii="Times New Roman" w:hAnsi="Times New Roman"/>
        </w:rPr>
        <w:t xml:space="preserve"> O.H.</w:t>
      </w:r>
      <w:r w:rsidR="006A10F7">
        <w:rPr>
          <w:rFonts w:ascii="Times New Roman" w:hAnsi="Times New Roman"/>
        </w:rPr>
        <w:t>’</w:t>
      </w:r>
      <w:r w:rsidR="00AF226E">
        <w:rPr>
          <w:rFonts w:ascii="Times New Roman" w:hAnsi="Times New Roman"/>
        </w:rPr>
        <w:t>s refusal to allow him to</w:t>
      </w:r>
      <w:r w:rsidR="000C5D5D">
        <w:rPr>
          <w:rFonts w:ascii="Times New Roman" w:hAnsi="Times New Roman"/>
        </w:rPr>
        <w:t xml:space="preserve"> communicat</w:t>
      </w:r>
      <w:r w:rsidR="00AF226E">
        <w:rPr>
          <w:rFonts w:ascii="Times New Roman" w:hAnsi="Times New Roman"/>
        </w:rPr>
        <w:t>e</w:t>
      </w:r>
      <w:r w:rsidR="000C5D5D">
        <w:rPr>
          <w:rFonts w:ascii="Times New Roman" w:hAnsi="Times New Roman"/>
        </w:rPr>
        <w:t xml:space="preserve"> with his daughter, the second applicant</w:t>
      </w:r>
      <w:r w:rsidR="00AF226E">
        <w:rPr>
          <w:rFonts w:ascii="Times New Roman" w:hAnsi="Times New Roman"/>
        </w:rPr>
        <w:t>,</w:t>
      </w:r>
      <w:r w:rsidRPr="00AF226E" w:rsidR="00AF226E">
        <w:rPr>
          <w:rFonts w:ascii="Times New Roman" w:hAnsi="Times New Roman"/>
        </w:rPr>
        <w:t xml:space="preserve"> </w:t>
      </w:r>
      <w:r w:rsidRPr="000C5D5D" w:rsidR="00AF226E">
        <w:rPr>
          <w:rFonts w:ascii="Times New Roman" w:hAnsi="Times New Roman"/>
        </w:rPr>
        <w:t>to the Krasnogvardeyskiy District Prosecutor</w:t>
      </w:r>
      <w:r w:rsidR="006A10F7">
        <w:rPr>
          <w:rFonts w:ascii="Times New Roman" w:hAnsi="Times New Roman"/>
        </w:rPr>
        <w:t>’</w:t>
      </w:r>
      <w:r w:rsidRPr="000C5D5D" w:rsidR="00AF226E">
        <w:rPr>
          <w:rFonts w:ascii="Times New Roman" w:hAnsi="Times New Roman"/>
        </w:rPr>
        <w:t xml:space="preserve">s Office </w:t>
      </w:r>
      <w:r w:rsidR="00AF226E">
        <w:rPr>
          <w:rFonts w:ascii="Times New Roman" w:hAnsi="Times New Roman"/>
        </w:rPr>
        <w:t>of St Petersburg</w:t>
      </w:r>
      <w:r w:rsidR="000C5D5D">
        <w:rPr>
          <w:rFonts w:ascii="Times New Roman" w:hAnsi="Times New Roman"/>
        </w:rPr>
        <w:t>.</w:t>
      </w:r>
    </w:p>
    <w:bookmarkStart w:name="para59" w:id="27"/>
    <w:p w:rsidR="000C5D5D" w:rsidP="000C5D5D" w:rsidRDefault="000C5D5D">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59</w:t>
      </w:r>
      <w:r>
        <w:rPr>
          <w:rFonts w:ascii="Times New Roman" w:hAnsi="Times New Roman"/>
        </w:rPr>
        <w:fldChar w:fldCharType="end"/>
      </w:r>
      <w:bookmarkEnd w:id="27"/>
      <w:r>
        <w:rPr>
          <w:rFonts w:ascii="Times New Roman" w:hAnsi="Times New Roman"/>
        </w:rPr>
        <w:t xml:space="preserve">.  The local police inspector </w:t>
      </w:r>
      <w:r w:rsidR="00AF226E">
        <w:rPr>
          <w:rFonts w:ascii="Times New Roman" w:hAnsi="Times New Roman"/>
        </w:rPr>
        <w:t xml:space="preserve">went to </w:t>
      </w:r>
      <w:r>
        <w:rPr>
          <w:rFonts w:ascii="Times New Roman" w:hAnsi="Times New Roman"/>
        </w:rPr>
        <w:t>O.H.</w:t>
      </w:r>
      <w:r w:rsidR="006A10F7">
        <w:rPr>
          <w:rFonts w:ascii="Times New Roman" w:hAnsi="Times New Roman"/>
        </w:rPr>
        <w:t>’</w:t>
      </w:r>
      <w:r w:rsidR="00AF226E">
        <w:rPr>
          <w:rFonts w:ascii="Times New Roman" w:hAnsi="Times New Roman"/>
        </w:rPr>
        <w:t>s</w:t>
      </w:r>
      <w:r>
        <w:rPr>
          <w:rFonts w:ascii="Times New Roman" w:hAnsi="Times New Roman"/>
        </w:rPr>
        <w:t xml:space="preserve"> </w:t>
      </w:r>
      <w:r w:rsidR="00C63702">
        <w:rPr>
          <w:rFonts w:ascii="Times New Roman" w:hAnsi="Times New Roman"/>
        </w:rPr>
        <w:t xml:space="preserve">registered </w:t>
      </w:r>
      <w:r>
        <w:rPr>
          <w:rFonts w:ascii="Times New Roman" w:hAnsi="Times New Roman"/>
        </w:rPr>
        <w:t xml:space="preserve">place of residence in St </w:t>
      </w:r>
      <w:r w:rsidR="007568AF">
        <w:rPr>
          <w:rFonts w:ascii="Times New Roman" w:hAnsi="Times New Roman"/>
        </w:rPr>
        <w:t>Petersburg</w:t>
      </w:r>
      <w:r w:rsidR="00AF226E">
        <w:rPr>
          <w:rFonts w:ascii="Times New Roman" w:hAnsi="Times New Roman"/>
        </w:rPr>
        <w:t xml:space="preserve"> and found that she</w:t>
      </w:r>
      <w:r>
        <w:rPr>
          <w:rFonts w:ascii="Times New Roman" w:hAnsi="Times New Roman"/>
        </w:rPr>
        <w:t xml:space="preserve"> was not living there. The neighbour</w:t>
      </w:r>
      <w:r w:rsidR="00B54DBB">
        <w:rPr>
          <w:rFonts w:ascii="Times New Roman" w:hAnsi="Times New Roman"/>
        </w:rPr>
        <w:t>s had no information about O.H.</w:t>
      </w:r>
      <w:r w:rsidR="006A10F7">
        <w:rPr>
          <w:rFonts w:ascii="Times New Roman" w:hAnsi="Times New Roman"/>
        </w:rPr>
        <w:t>’</w:t>
      </w:r>
      <w:r>
        <w:rPr>
          <w:rFonts w:ascii="Times New Roman" w:hAnsi="Times New Roman"/>
        </w:rPr>
        <w:t xml:space="preserve">s whereabouts. </w:t>
      </w:r>
      <w:r w:rsidR="00AF226E">
        <w:rPr>
          <w:rFonts w:ascii="Times New Roman" w:hAnsi="Times New Roman"/>
        </w:rPr>
        <w:t xml:space="preserve">A </w:t>
      </w:r>
      <w:r>
        <w:rPr>
          <w:rFonts w:ascii="Times New Roman" w:hAnsi="Times New Roman"/>
        </w:rPr>
        <w:t xml:space="preserve">summons requesting O.H. to </w:t>
      </w:r>
      <w:r w:rsidR="00AF226E">
        <w:rPr>
          <w:rFonts w:ascii="Times New Roman" w:hAnsi="Times New Roman"/>
        </w:rPr>
        <w:t xml:space="preserve">present herself </w:t>
      </w:r>
      <w:r>
        <w:rPr>
          <w:rFonts w:ascii="Times New Roman" w:hAnsi="Times New Roman"/>
        </w:rPr>
        <w:t xml:space="preserve">at the local police station </w:t>
      </w:r>
      <w:r w:rsidR="00C31B06">
        <w:rPr>
          <w:rFonts w:ascii="Times New Roman" w:hAnsi="Times New Roman"/>
        </w:rPr>
        <w:t xml:space="preserve">was </w:t>
      </w:r>
      <w:r>
        <w:rPr>
          <w:rFonts w:ascii="Times New Roman" w:hAnsi="Times New Roman"/>
        </w:rPr>
        <w:t xml:space="preserve">returned unclaimed after the expiration of </w:t>
      </w:r>
      <w:r w:rsidR="00C31B06">
        <w:rPr>
          <w:rFonts w:ascii="Times New Roman" w:hAnsi="Times New Roman"/>
        </w:rPr>
        <w:t xml:space="preserve">its </w:t>
      </w:r>
      <w:r>
        <w:rPr>
          <w:rFonts w:ascii="Times New Roman" w:hAnsi="Times New Roman"/>
        </w:rPr>
        <w:t>storage time.</w:t>
      </w:r>
    </w:p>
    <w:p w:rsidR="000C5D5D" w:rsidP="000C5D5D" w:rsidRDefault="000C5D5D">
      <w:pPr>
        <w:pStyle w:val="JuParaSub"/>
        <w:ind w:left="0"/>
        <w:rPr>
          <w:rFonts w:ascii="Times New Roman" w:hAnsi="Times New Roman"/>
          <w:lang w:val="en-GB"/>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60</w:t>
      </w:r>
      <w:r>
        <w:rPr>
          <w:rFonts w:ascii="Times New Roman" w:hAnsi="Times New Roman"/>
        </w:rPr>
        <w:fldChar w:fldCharType="end"/>
      </w:r>
      <w:r>
        <w:rPr>
          <w:rFonts w:ascii="Times New Roman" w:hAnsi="Times New Roman"/>
        </w:rPr>
        <w:t xml:space="preserve">.  On 22 December 2011 the first applicant </w:t>
      </w:r>
      <w:r w:rsidR="00AF226E">
        <w:rPr>
          <w:rFonts w:ascii="Times New Roman" w:hAnsi="Times New Roman"/>
        </w:rPr>
        <w:t xml:space="preserve">asked </w:t>
      </w:r>
      <w:r>
        <w:rPr>
          <w:rFonts w:ascii="Times New Roman" w:hAnsi="Times New Roman"/>
        </w:rPr>
        <w:t xml:space="preserve">the police to search </w:t>
      </w:r>
      <w:r w:rsidR="004829AB">
        <w:rPr>
          <w:rFonts w:ascii="Times New Roman" w:hAnsi="Times New Roman"/>
        </w:rPr>
        <w:t xml:space="preserve">for O.H. in the absence of any information about her and the second applicant since 30 May 2011. The </w:t>
      </w:r>
      <w:r w:rsidR="007C5621">
        <w:rPr>
          <w:rFonts w:ascii="Times New Roman" w:hAnsi="Times New Roman"/>
        </w:rPr>
        <w:t xml:space="preserve">file </w:t>
      </w:r>
      <w:r w:rsidR="004829AB">
        <w:rPr>
          <w:rFonts w:ascii="Times New Roman" w:hAnsi="Times New Roman"/>
        </w:rPr>
        <w:t xml:space="preserve">was transferred to </w:t>
      </w:r>
      <w:r w:rsidR="005B0188">
        <w:rPr>
          <w:rFonts w:ascii="Times New Roman" w:hAnsi="Times New Roman"/>
        </w:rPr>
        <w:t xml:space="preserve">Krasnogvardeyskiy District </w:t>
      </w:r>
      <w:r w:rsidR="004829AB">
        <w:rPr>
          <w:rFonts w:ascii="Times New Roman" w:hAnsi="Times New Roman"/>
        </w:rPr>
        <w:t xml:space="preserve">investigations department </w:t>
      </w:r>
      <w:r w:rsidRPr="005B0188" w:rsidR="005B0188">
        <w:rPr>
          <w:rFonts w:ascii="Times New Roman" w:hAnsi="Times New Roman"/>
          <w:i/>
        </w:rPr>
        <w:t>(</w:t>
      </w:r>
      <w:r w:rsidRPr="005B0188" w:rsidR="005B0188">
        <w:rPr>
          <w:rFonts w:ascii="Times New Roman" w:hAnsi="Times New Roman"/>
          <w:i/>
          <w:lang w:val="ru-RU"/>
        </w:rPr>
        <w:t>следственный</w:t>
      </w:r>
      <w:r w:rsidRPr="005B0188" w:rsidR="005B0188">
        <w:rPr>
          <w:rFonts w:ascii="Times New Roman" w:hAnsi="Times New Roman"/>
          <w:i/>
        </w:rPr>
        <w:t xml:space="preserve"> </w:t>
      </w:r>
      <w:r w:rsidRPr="005B0188" w:rsidR="005B0188">
        <w:rPr>
          <w:rFonts w:ascii="Times New Roman" w:hAnsi="Times New Roman"/>
          <w:i/>
          <w:lang w:val="ru-RU"/>
        </w:rPr>
        <w:t>отдел</w:t>
      </w:r>
      <w:r w:rsidRPr="005B0188" w:rsidR="005B0188">
        <w:rPr>
          <w:rFonts w:ascii="Times New Roman" w:hAnsi="Times New Roman"/>
          <w:i/>
        </w:rPr>
        <w:t xml:space="preserve"> </w:t>
      </w:r>
      <w:r w:rsidRPr="005B0188" w:rsidR="005B0188">
        <w:rPr>
          <w:rFonts w:ascii="Times New Roman" w:hAnsi="Times New Roman"/>
          <w:i/>
          <w:lang w:val="ru-RU"/>
        </w:rPr>
        <w:t>по</w:t>
      </w:r>
      <w:r w:rsidRPr="005B0188" w:rsidR="005B0188">
        <w:rPr>
          <w:rFonts w:ascii="Times New Roman" w:hAnsi="Times New Roman"/>
          <w:i/>
        </w:rPr>
        <w:t xml:space="preserve"> </w:t>
      </w:r>
      <w:r w:rsidRPr="005B0188" w:rsidR="005B0188">
        <w:rPr>
          <w:rFonts w:ascii="Times New Roman" w:hAnsi="Times New Roman"/>
          <w:i/>
          <w:lang w:val="ru-RU"/>
        </w:rPr>
        <w:t>Красногвардейскому</w:t>
      </w:r>
      <w:r w:rsidRPr="005B0188" w:rsidR="005B0188">
        <w:rPr>
          <w:rFonts w:ascii="Times New Roman" w:hAnsi="Times New Roman"/>
          <w:i/>
        </w:rPr>
        <w:t xml:space="preserve"> </w:t>
      </w:r>
      <w:r w:rsidRPr="005B0188" w:rsidR="005B0188">
        <w:rPr>
          <w:rFonts w:ascii="Times New Roman" w:hAnsi="Times New Roman"/>
          <w:i/>
          <w:lang w:val="ru-RU"/>
        </w:rPr>
        <w:t>главному</w:t>
      </w:r>
      <w:r w:rsidRPr="005B0188" w:rsidR="005B0188">
        <w:rPr>
          <w:rFonts w:ascii="Times New Roman" w:hAnsi="Times New Roman"/>
          <w:i/>
        </w:rPr>
        <w:t xml:space="preserve"> </w:t>
      </w:r>
      <w:r w:rsidRPr="005B0188" w:rsidR="005B0188">
        <w:rPr>
          <w:rFonts w:ascii="Times New Roman" w:hAnsi="Times New Roman"/>
          <w:i/>
          <w:lang w:val="ru-RU"/>
        </w:rPr>
        <w:t>следственному</w:t>
      </w:r>
      <w:r w:rsidRPr="005B0188" w:rsidR="005B0188">
        <w:rPr>
          <w:rFonts w:ascii="Times New Roman" w:hAnsi="Times New Roman"/>
          <w:i/>
        </w:rPr>
        <w:t xml:space="preserve"> </w:t>
      </w:r>
      <w:r w:rsidRPr="005B0188" w:rsidR="005B0188">
        <w:rPr>
          <w:rFonts w:ascii="Times New Roman" w:hAnsi="Times New Roman"/>
          <w:i/>
          <w:lang w:val="ru-RU"/>
        </w:rPr>
        <w:t>управлению</w:t>
      </w:r>
      <w:r w:rsidRPr="005B0188" w:rsidR="005B0188">
        <w:rPr>
          <w:rFonts w:ascii="Times New Roman" w:hAnsi="Times New Roman"/>
          <w:i/>
        </w:rPr>
        <w:t xml:space="preserve"> </w:t>
      </w:r>
      <w:r w:rsidRPr="005B0188" w:rsidR="005B0188">
        <w:rPr>
          <w:rFonts w:ascii="Times New Roman" w:hAnsi="Times New Roman"/>
          <w:i/>
          <w:lang w:val="ru-RU"/>
        </w:rPr>
        <w:t>Следственного</w:t>
      </w:r>
      <w:r w:rsidRPr="005B0188" w:rsidR="005B0188">
        <w:rPr>
          <w:rFonts w:ascii="Times New Roman" w:hAnsi="Times New Roman"/>
          <w:i/>
        </w:rPr>
        <w:t xml:space="preserve"> </w:t>
      </w:r>
      <w:r w:rsidRPr="005B0188" w:rsidR="005B0188">
        <w:rPr>
          <w:rFonts w:ascii="Times New Roman" w:hAnsi="Times New Roman"/>
          <w:i/>
          <w:lang w:val="ru-RU"/>
        </w:rPr>
        <w:t>комитета</w:t>
      </w:r>
      <w:r w:rsidRPr="005B0188" w:rsidR="005B0188">
        <w:rPr>
          <w:rFonts w:ascii="Times New Roman" w:hAnsi="Times New Roman"/>
          <w:i/>
        </w:rPr>
        <w:t xml:space="preserve"> </w:t>
      </w:r>
      <w:r w:rsidRPr="005B0188" w:rsidR="005B0188">
        <w:rPr>
          <w:rFonts w:ascii="Times New Roman" w:hAnsi="Times New Roman"/>
          <w:i/>
          <w:lang w:val="ru-RU"/>
        </w:rPr>
        <w:t>Российской</w:t>
      </w:r>
      <w:r w:rsidRPr="005B0188" w:rsidR="005B0188">
        <w:rPr>
          <w:rFonts w:ascii="Times New Roman" w:hAnsi="Times New Roman"/>
          <w:i/>
        </w:rPr>
        <w:t xml:space="preserve"> </w:t>
      </w:r>
      <w:r w:rsidRPr="005B0188" w:rsidR="005B0188">
        <w:rPr>
          <w:rFonts w:ascii="Times New Roman" w:hAnsi="Times New Roman"/>
          <w:i/>
          <w:lang w:val="ru-RU"/>
        </w:rPr>
        <w:t>Федерации</w:t>
      </w:r>
      <w:r w:rsidRPr="005B0188" w:rsidR="005B0188">
        <w:rPr>
          <w:rFonts w:ascii="Times New Roman" w:hAnsi="Times New Roman"/>
          <w:i/>
        </w:rPr>
        <w:t xml:space="preserve"> </w:t>
      </w:r>
      <w:r w:rsidRPr="005B0188" w:rsidR="005B0188">
        <w:rPr>
          <w:rFonts w:ascii="Times New Roman" w:hAnsi="Times New Roman"/>
          <w:i/>
          <w:lang w:val="ru-RU"/>
        </w:rPr>
        <w:t>по</w:t>
      </w:r>
      <w:r w:rsidRPr="005B0188" w:rsidR="005B0188">
        <w:rPr>
          <w:rFonts w:ascii="Times New Roman" w:hAnsi="Times New Roman"/>
          <w:i/>
        </w:rPr>
        <w:t xml:space="preserve"> </w:t>
      </w:r>
      <w:r w:rsidRPr="005B0188" w:rsidR="005B0188">
        <w:rPr>
          <w:rFonts w:ascii="Times New Roman" w:hAnsi="Times New Roman"/>
          <w:i/>
          <w:lang w:val="ru-RU"/>
        </w:rPr>
        <w:t>Санкт</w:t>
      </w:r>
      <w:r w:rsidRPr="005B0188" w:rsidR="005B0188">
        <w:rPr>
          <w:rFonts w:ascii="Times New Roman" w:hAnsi="Times New Roman"/>
          <w:i/>
        </w:rPr>
        <w:t>-</w:t>
      </w:r>
      <w:r w:rsidRPr="005B0188" w:rsidR="005B0188">
        <w:rPr>
          <w:rFonts w:ascii="Times New Roman" w:hAnsi="Times New Roman"/>
          <w:i/>
          <w:lang w:val="ru-RU"/>
        </w:rPr>
        <w:t>Петербургу</w:t>
      </w:r>
      <w:r w:rsidRPr="005B0188" w:rsidR="005B0188">
        <w:rPr>
          <w:rFonts w:ascii="Times New Roman" w:hAnsi="Times New Roman"/>
          <w:i/>
        </w:rPr>
        <w:t>)</w:t>
      </w:r>
      <w:r w:rsidR="005B0188">
        <w:rPr>
          <w:rFonts w:ascii="Times New Roman" w:hAnsi="Times New Roman"/>
          <w:lang w:val="en-GB"/>
        </w:rPr>
        <w:t>.</w:t>
      </w:r>
    </w:p>
    <w:p w:rsidR="005B0188" w:rsidP="000C5D5D" w:rsidRDefault="005B0188">
      <w:pPr>
        <w:pStyle w:val="JuParaSub"/>
        <w:ind w:left="0"/>
        <w:rPr>
          <w:rFonts w:ascii="Times New Roman" w:hAnsi="Times New Roman"/>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61</w:t>
      </w:r>
      <w:r>
        <w:rPr>
          <w:rFonts w:ascii="Times New Roman" w:hAnsi="Times New Roman"/>
          <w:lang w:val="en-GB"/>
        </w:rPr>
        <w:fldChar w:fldCharType="end"/>
      </w:r>
      <w:r>
        <w:rPr>
          <w:rFonts w:ascii="Times New Roman" w:hAnsi="Times New Roman"/>
          <w:lang w:val="en-GB"/>
        </w:rPr>
        <w:t xml:space="preserve">.  The investigator of </w:t>
      </w:r>
      <w:r>
        <w:rPr>
          <w:rFonts w:ascii="Times New Roman" w:hAnsi="Times New Roman"/>
        </w:rPr>
        <w:t>Krasnogvardeyskiy District investigations department succeeded in reaching O.H.</w:t>
      </w:r>
      <w:r w:rsidR="006A10F7">
        <w:rPr>
          <w:rFonts w:ascii="Times New Roman" w:hAnsi="Times New Roman"/>
        </w:rPr>
        <w:t>’</w:t>
      </w:r>
      <w:r>
        <w:rPr>
          <w:rFonts w:ascii="Times New Roman" w:hAnsi="Times New Roman"/>
        </w:rPr>
        <w:t xml:space="preserve">s mother, G.K., </w:t>
      </w:r>
      <w:r w:rsidR="007568AF">
        <w:rPr>
          <w:rFonts w:ascii="Times New Roman" w:hAnsi="Times New Roman"/>
        </w:rPr>
        <w:t xml:space="preserve">on </w:t>
      </w:r>
      <w:r w:rsidR="001F6E40">
        <w:rPr>
          <w:rFonts w:ascii="Times New Roman" w:hAnsi="Times New Roman"/>
        </w:rPr>
        <w:t xml:space="preserve">her </w:t>
      </w:r>
      <w:r>
        <w:rPr>
          <w:rFonts w:ascii="Times New Roman" w:hAnsi="Times New Roman"/>
        </w:rPr>
        <w:t xml:space="preserve">mobile telephone. </w:t>
      </w:r>
      <w:r w:rsidR="007568AF">
        <w:rPr>
          <w:rFonts w:ascii="Times New Roman" w:hAnsi="Times New Roman"/>
        </w:rPr>
        <w:t xml:space="preserve">The latter </w:t>
      </w:r>
      <w:r>
        <w:rPr>
          <w:rFonts w:ascii="Times New Roman" w:hAnsi="Times New Roman"/>
        </w:rPr>
        <w:t xml:space="preserve">submitted that she </w:t>
      </w:r>
      <w:r w:rsidR="001F6E40">
        <w:rPr>
          <w:rFonts w:ascii="Times New Roman" w:hAnsi="Times New Roman"/>
        </w:rPr>
        <w:t xml:space="preserve">was </w:t>
      </w:r>
      <w:r>
        <w:rPr>
          <w:rFonts w:ascii="Times New Roman" w:hAnsi="Times New Roman"/>
        </w:rPr>
        <w:t xml:space="preserve">in regular contact with </w:t>
      </w:r>
      <w:r w:rsidR="007568AF">
        <w:rPr>
          <w:rFonts w:ascii="Times New Roman" w:hAnsi="Times New Roman"/>
        </w:rPr>
        <w:t>O.H.</w:t>
      </w:r>
      <w:r>
        <w:rPr>
          <w:rFonts w:ascii="Times New Roman" w:hAnsi="Times New Roman"/>
        </w:rPr>
        <w:t xml:space="preserve">, but refused to </w:t>
      </w:r>
      <w:r w:rsidR="00465F10">
        <w:rPr>
          <w:rFonts w:ascii="Times New Roman" w:hAnsi="Times New Roman"/>
        </w:rPr>
        <w:t xml:space="preserve">divulge </w:t>
      </w:r>
      <w:r>
        <w:rPr>
          <w:rFonts w:ascii="Times New Roman" w:hAnsi="Times New Roman"/>
        </w:rPr>
        <w:t>O.H.</w:t>
      </w:r>
      <w:r w:rsidR="006A10F7">
        <w:rPr>
          <w:rFonts w:ascii="Times New Roman" w:hAnsi="Times New Roman"/>
        </w:rPr>
        <w:t>’</w:t>
      </w:r>
      <w:r>
        <w:rPr>
          <w:rFonts w:ascii="Times New Roman" w:hAnsi="Times New Roman"/>
        </w:rPr>
        <w:t>s whereabouts.</w:t>
      </w:r>
    </w:p>
    <w:p w:rsidR="00B12DD3" w:rsidP="000C5D5D" w:rsidRDefault="007146BA">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62</w:t>
      </w:r>
      <w:r>
        <w:rPr>
          <w:rFonts w:ascii="Times New Roman" w:hAnsi="Times New Roman"/>
        </w:rPr>
        <w:fldChar w:fldCharType="end"/>
      </w:r>
      <w:r>
        <w:rPr>
          <w:rFonts w:ascii="Times New Roman" w:hAnsi="Times New Roman"/>
        </w:rPr>
        <w:t xml:space="preserve">.  On 11 January 2012 the investigator received a fax message from O.H. in which the latter confirmed that she was living at </w:t>
      </w:r>
      <w:r w:rsidR="001F6E40">
        <w:rPr>
          <w:rFonts w:ascii="Times New Roman" w:hAnsi="Times New Roman"/>
        </w:rPr>
        <w:t xml:space="preserve">her registered </w:t>
      </w:r>
      <w:r>
        <w:rPr>
          <w:rFonts w:ascii="Times New Roman" w:hAnsi="Times New Roman"/>
        </w:rPr>
        <w:t>place of re</w:t>
      </w:r>
      <w:r w:rsidR="001F6E40">
        <w:rPr>
          <w:rFonts w:ascii="Times New Roman" w:hAnsi="Times New Roman"/>
        </w:rPr>
        <w:t>sidence</w:t>
      </w:r>
      <w:r>
        <w:rPr>
          <w:rFonts w:ascii="Times New Roman" w:hAnsi="Times New Roman"/>
        </w:rPr>
        <w:t xml:space="preserve"> with the second applicant, and that she refused </w:t>
      </w:r>
      <w:r w:rsidR="001F6E40">
        <w:rPr>
          <w:rFonts w:ascii="Times New Roman" w:hAnsi="Times New Roman"/>
        </w:rPr>
        <w:t>all contact</w:t>
      </w:r>
      <w:r>
        <w:rPr>
          <w:rFonts w:ascii="Times New Roman" w:hAnsi="Times New Roman"/>
        </w:rPr>
        <w:t xml:space="preserve"> with the first applicant.</w:t>
      </w:r>
    </w:p>
    <w:p w:rsidR="000E6D46" w:rsidP="000C5D5D" w:rsidRDefault="000E6D46">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63</w:t>
      </w:r>
      <w:r>
        <w:rPr>
          <w:rFonts w:ascii="Times New Roman" w:hAnsi="Times New Roman"/>
        </w:rPr>
        <w:fldChar w:fldCharType="end"/>
      </w:r>
      <w:r>
        <w:rPr>
          <w:rFonts w:ascii="Times New Roman" w:hAnsi="Times New Roman"/>
        </w:rPr>
        <w:t>.  On the same day the investigator refused to institute criminal proceedings</w:t>
      </w:r>
      <w:r w:rsidR="009C00FB">
        <w:rPr>
          <w:rFonts w:ascii="Times New Roman" w:hAnsi="Times New Roman"/>
        </w:rPr>
        <w:t xml:space="preserve"> into the disappearance of O.H. and the second applicant</w:t>
      </w:r>
      <w:r w:rsidR="00344532">
        <w:rPr>
          <w:rFonts w:ascii="Times New Roman" w:hAnsi="Times New Roman"/>
        </w:rPr>
        <w:t>.</w:t>
      </w:r>
    </w:p>
    <w:bookmarkStart w:name="para64" w:id="28"/>
    <w:p w:rsidR="00680EB1" w:rsidP="00680EB1" w:rsidRDefault="00177413">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64</w:t>
      </w:r>
      <w:r>
        <w:rPr>
          <w:rFonts w:ascii="Times New Roman" w:hAnsi="Times New Roman"/>
        </w:rPr>
        <w:fldChar w:fldCharType="end"/>
      </w:r>
      <w:bookmarkEnd w:id="28"/>
      <w:r>
        <w:rPr>
          <w:rFonts w:ascii="Times New Roman" w:hAnsi="Times New Roman"/>
        </w:rPr>
        <w:t>.  </w:t>
      </w:r>
      <w:r w:rsidR="00680EB1">
        <w:rPr>
          <w:rFonts w:ascii="Times New Roman" w:hAnsi="Times New Roman"/>
        </w:rPr>
        <w:t xml:space="preserve">On 22 March 2012 </w:t>
      </w:r>
      <w:r w:rsidR="00826FBE">
        <w:rPr>
          <w:rFonts w:ascii="Times New Roman" w:hAnsi="Times New Roman"/>
        </w:rPr>
        <w:t xml:space="preserve">the juvenile inspector of the local police </w:t>
      </w:r>
      <w:r w:rsidR="001F6E40">
        <w:rPr>
          <w:rFonts w:ascii="Times New Roman" w:hAnsi="Times New Roman"/>
        </w:rPr>
        <w:t xml:space="preserve">went to </w:t>
      </w:r>
      <w:r w:rsidR="00826FBE">
        <w:rPr>
          <w:rFonts w:ascii="Times New Roman" w:hAnsi="Times New Roman"/>
        </w:rPr>
        <w:t>the flat at O.H.</w:t>
      </w:r>
      <w:r w:rsidR="006A10F7">
        <w:rPr>
          <w:rFonts w:ascii="Times New Roman" w:hAnsi="Times New Roman"/>
        </w:rPr>
        <w:t>’</w:t>
      </w:r>
      <w:r w:rsidR="00826FBE">
        <w:rPr>
          <w:rFonts w:ascii="Times New Roman" w:hAnsi="Times New Roman"/>
        </w:rPr>
        <w:t xml:space="preserve">s </w:t>
      </w:r>
      <w:r w:rsidR="001F6E40">
        <w:rPr>
          <w:rFonts w:ascii="Times New Roman" w:hAnsi="Times New Roman"/>
        </w:rPr>
        <w:t xml:space="preserve">registered </w:t>
      </w:r>
      <w:r w:rsidR="00826FBE">
        <w:rPr>
          <w:rFonts w:ascii="Times New Roman" w:hAnsi="Times New Roman"/>
        </w:rPr>
        <w:t>address in St Petersburg, but nobody opened the door. O.H.</w:t>
      </w:r>
      <w:r w:rsidR="006A10F7">
        <w:rPr>
          <w:rFonts w:ascii="Times New Roman" w:hAnsi="Times New Roman"/>
        </w:rPr>
        <w:t>’</w:t>
      </w:r>
      <w:r w:rsidR="00826FBE">
        <w:rPr>
          <w:rFonts w:ascii="Times New Roman" w:hAnsi="Times New Roman"/>
        </w:rPr>
        <w:t xml:space="preserve">s </w:t>
      </w:r>
      <w:r w:rsidR="001F6E40">
        <w:rPr>
          <w:rFonts w:ascii="Times New Roman" w:hAnsi="Times New Roman"/>
        </w:rPr>
        <w:t>neighbo</w:t>
      </w:r>
      <w:r w:rsidR="004E495C">
        <w:rPr>
          <w:rFonts w:ascii="Times New Roman" w:hAnsi="Times New Roman"/>
        </w:rPr>
        <w:t>u</w:t>
      </w:r>
      <w:r w:rsidR="001F6E40">
        <w:rPr>
          <w:rFonts w:ascii="Times New Roman" w:hAnsi="Times New Roman"/>
        </w:rPr>
        <w:t>r,</w:t>
      </w:r>
      <w:r w:rsidR="00826FBE">
        <w:rPr>
          <w:rFonts w:ascii="Times New Roman" w:hAnsi="Times New Roman"/>
        </w:rPr>
        <w:t xml:space="preserve"> </w:t>
      </w:r>
      <w:r w:rsidRPr="00B735E6" w:rsidR="00826FBE">
        <w:rPr>
          <w:rFonts w:ascii="Times New Roman" w:hAnsi="Times New Roman"/>
          <w:lang w:val="en-GB"/>
        </w:rPr>
        <w:t>Mr</w:t>
      </w:r>
      <w:r w:rsidR="00826FBE">
        <w:rPr>
          <w:rFonts w:ascii="Times New Roman" w:hAnsi="Times New Roman"/>
        </w:rPr>
        <w:t xml:space="preserve"> Sh.</w:t>
      </w:r>
      <w:r w:rsidR="001F6E40">
        <w:rPr>
          <w:rFonts w:ascii="Times New Roman" w:hAnsi="Times New Roman"/>
        </w:rPr>
        <w:t>,</w:t>
      </w:r>
      <w:r w:rsidR="00826FBE">
        <w:rPr>
          <w:rFonts w:ascii="Times New Roman" w:hAnsi="Times New Roman"/>
        </w:rPr>
        <w:t xml:space="preserve"> </w:t>
      </w:r>
      <w:r w:rsidR="000875B3">
        <w:rPr>
          <w:rFonts w:ascii="Times New Roman" w:hAnsi="Times New Roman"/>
        </w:rPr>
        <w:t xml:space="preserve">said </w:t>
      </w:r>
      <w:r w:rsidR="00826FBE">
        <w:rPr>
          <w:rFonts w:ascii="Times New Roman" w:hAnsi="Times New Roman"/>
        </w:rPr>
        <w:t>that O.H.</w:t>
      </w:r>
      <w:r w:rsidR="006A10F7">
        <w:rPr>
          <w:rFonts w:ascii="Times New Roman" w:hAnsi="Times New Roman"/>
        </w:rPr>
        <w:t>’</w:t>
      </w:r>
      <w:r w:rsidR="00826FBE">
        <w:rPr>
          <w:rFonts w:ascii="Times New Roman" w:hAnsi="Times New Roman"/>
        </w:rPr>
        <w:t xml:space="preserve">s flat </w:t>
      </w:r>
      <w:r w:rsidR="000875B3">
        <w:rPr>
          <w:rFonts w:ascii="Times New Roman" w:hAnsi="Times New Roman"/>
        </w:rPr>
        <w:t xml:space="preserve">had </w:t>
      </w:r>
      <w:r w:rsidR="00826FBE">
        <w:rPr>
          <w:rFonts w:ascii="Times New Roman" w:hAnsi="Times New Roman"/>
        </w:rPr>
        <w:t>not been lived in since June 2011.</w:t>
      </w:r>
    </w:p>
    <w:p w:rsidR="00344532" w:rsidP="000C5D5D" w:rsidRDefault="00826FBE">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65</w:t>
      </w:r>
      <w:r>
        <w:rPr>
          <w:rFonts w:ascii="Times New Roman" w:hAnsi="Times New Roman"/>
        </w:rPr>
        <w:fldChar w:fldCharType="end"/>
      </w:r>
      <w:r>
        <w:rPr>
          <w:rFonts w:ascii="Times New Roman" w:hAnsi="Times New Roman"/>
        </w:rPr>
        <w:t>.  </w:t>
      </w:r>
      <w:r w:rsidR="00BA2B9A">
        <w:rPr>
          <w:rFonts w:ascii="Times New Roman" w:hAnsi="Times New Roman"/>
        </w:rPr>
        <w:t xml:space="preserve">On 26 March 2012 the Krasnogvardeyskiy District </w:t>
      </w:r>
      <w:r w:rsidR="006A4CE1">
        <w:rPr>
          <w:rFonts w:ascii="Times New Roman" w:hAnsi="Times New Roman"/>
        </w:rPr>
        <w:t xml:space="preserve">Deputy </w:t>
      </w:r>
      <w:r w:rsidR="00BA2B9A">
        <w:rPr>
          <w:rFonts w:ascii="Times New Roman" w:hAnsi="Times New Roman"/>
        </w:rPr>
        <w:t xml:space="preserve">Prosecutor </w:t>
      </w:r>
      <w:r w:rsidR="006A4CE1">
        <w:rPr>
          <w:rFonts w:ascii="Times New Roman" w:hAnsi="Times New Roman"/>
        </w:rPr>
        <w:t xml:space="preserve">set </w:t>
      </w:r>
      <w:r>
        <w:rPr>
          <w:rFonts w:ascii="Times New Roman" w:hAnsi="Times New Roman"/>
        </w:rPr>
        <w:t xml:space="preserve">aside </w:t>
      </w:r>
      <w:r w:rsidR="006A4CE1">
        <w:rPr>
          <w:rFonts w:ascii="Times New Roman" w:hAnsi="Times New Roman"/>
        </w:rPr>
        <w:t xml:space="preserve">the decision </w:t>
      </w:r>
      <w:r>
        <w:rPr>
          <w:rFonts w:ascii="Times New Roman" w:hAnsi="Times New Roman"/>
        </w:rPr>
        <w:t xml:space="preserve">of 11 January 2012 </w:t>
      </w:r>
      <w:r w:rsidR="006A4CE1">
        <w:rPr>
          <w:rFonts w:ascii="Times New Roman" w:hAnsi="Times New Roman"/>
        </w:rPr>
        <w:t xml:space="preserve">and returned the </w:t>
      </w:r>
      <w:r w:rsidR="000875B3">
        <w:rPr>
          <w:rFonts w:ascii="Times New Roman" w:hAnsi="Times New Roman"/>
        </w:rPr>
        <w:t xml:space="preserve">file </w:t>
      </w:r>
      <w:r w:rsidR="006A4CE1">
        <w:rPr>
          <w:rFonts w:ascii="Times New Roman" w:hAnsi="Times New Roman"/>
        </w:rPr>
        <w:t xml:space="preserve">to the investigator </w:t>
      </w:r>
      <w:r w:rsidR="000875B3">
        <w:rPr>
          <w:rFonts w:ascii="Times New Roman" w:hAnsi="Times New Roman"/>
        </w:rPr>
        <w:t>with instructions to carry</w:t>
      </w:r>
      <w:r w:rsidR="006A4CE1">
        <w:rPr>
          <w:rFonts w:ascii="Times New Roman" w:hAnsi="Times New Roman"/>
        </w:rPr>
        <w:t xml:space="preserve"> out </w:t>
      </w:r>
      <w:r w:rsidR="000875B3">
        <w:rPr>
          <w:rFonts w:ascii="Times New Roman" w:hAnsi="Times New Roman"/>
        </w:rPr>
        <w:t xml:space="preserve">an </w:t>
      </w:r>
      <w:r w:rsidR="006A4CE1">
        <w:rPr>
          <w:rFonts w:ascii="Times New Roman" w:hAnsi="Times New Roman"/>
        </w:rPr>
        <w:t xml:space="preserve">additional </w:t>
      </w:r>
      <w:r w:rsidR="00325863">
        <w:rPr>
          <w:rFonts w:ascii="Times New Roman" w:hAnsi="Times New Roman"/>
        </w:rPr>
        <w:t>check aimed at determining the whereabouts of O.H. and the second applicant.</w:t>
      </w:r>
    </w:p>
    <w:p w:rsidR="00A76EF5" w:rsidP="000C5D5D" w:rsidRDefault="00A76EF5">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66</w:t>
      </w:r>
      <w:r>
        <w:rPr>
          <w:rFonts w:ascii="Times New Roman" w:hAnsi="Times New Roman"/>
        </w:rPr>
        <w:fldChar w:fldCharType="end"/>
      </w:r>
      <w:r>
        <w:rPr>
          <w:rFonts w:ascii="Times New Roman" w:hAnsi="Times New Roman"/>
        </w:rPr>
        <w:t>.  On 3 April 2012 and 26 May 2013 the investigator again refused to institute criminal proceedings into O.H.</w:t>
      </w:r>
      <w:r w:rsidR="006A10F7">
        <w:rPr>
          <w:rFonts w:ascii="Times New Roman" w:hAnsi="Times New Roman"/>
        </w:rPr>
        <w:t>’</w:t>
      </w:r>
      <w:r>
        <w:rPr>
          <w:rFonts w:ascii="Times New Roman" w:hAnsi="Times New Roman"/>
        </w:rPr>
        <w:t>s and the second applicant</w:t>
      </w:r>
      <w:r w:rsidR="006A10F7">
        <w:rPr>
          <w:rFonts w:ascii="Times New Roman" w:hAnsi="Times New Roman"/>
        </w:rPr>
        <w:t>’</w:t>
      </w:r>
      <w:r>
        <w:rPr>
          <w:rFonts w:ascii="Times New Roman" w:hAnsi="Times New Roman"/>
        </w:rPr>
        <w:t xml:space="preserve">s disappearance. </w:t>
      </w:r>
      <w:r w:rsidR="000875B3">
        <w:rPr>
          <w:rFonts w:ascii="Times New Roman" w:hAnsi="Times New Roman"/>
        </w:rPr>
        <w:t xml:space="preserve">Those </w:t>
      </w:r>
      <w:r>
        <w:rPr>
          <w:rFonts w:ascii="Times New Roman" w:hAnsi="Times New Roman"/>
        </w:rPr>
        <w:t>decisions were subsequently set aside by the Krasnogvardeyskiy District Deputy Prosecutor and additional checks were ordered.</w:t>
      </w:r>
    </w:p>
    <w:bookmarkStart w:name="para67" w:id="29"/>
    <w:p w:rsidR="00826FBE" w:rsidP="000C5D5D" w:rsidRDefault="00826FBE">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67</w:t>
      </w:r>
      <w:r>
        <w:rPr>
          <w:rFonts w:ascii="Times New Roman" w:hAnsi="Times New Roman"/>
        </w:rPr>
        <w:fldChar w:fldCharType="end"/>
      </w:r>
      <w:bookmarkEnd w:id="29"/>
      <w:r>
        <w:rPr>
          <w:rFonts w:ascii="Times New Roman" w:hAnsi="Times New Roman"/>
        </w:rPr>
        <w:t>.  The additional check</w:t>
      </w:r>
      <w:r w:rsidR="00A76EF5">
        <w:rPr>
          <w:rFonts w:ascii="Times New Roman" w:hAnsi="Times New Roman"/>
        </w:rPr>
        <w:t>s</w:t>
      </w:r>
      <w:r>
        <w:rPr>
          <w:rFonts w:ascii="Times New Roman" w:hAnsi="Times New Roman"/>
        </w:rPr>
        <w:t xml:space="preserve"> </w:t>
      </w:r>
      <w:r w:rsidR="000875B3">
        <w:rPr>
          <w:rFonts w:ascii="Times New Roman" w:hAnsi="Times New Roman"/>
        </w:rPr>
        <w:t xml:space="preserve">revealed </w:t>
      </w:r>
      <w:r>
        <w:rPr>
          <w:rFonts w:ascii="Times New Roman" w:hAnsi="Times New Roman"/>
        </w:rPr>
        <w:t xml:space="preserve">that O.H. </w:t>
      </w:r>
      <w:r w:rsidR="000875B3">
        <w:rPr>
          <w:rFonts w:ascii="Times New Roman" w:hAnsi="Times New Roman"/>
        </w:rPr>
        <w:t xml:space="preserve">had </w:t>
      </w:r>
      <w:r>
        <w:rPr>
          <w:rFonts w:ascii="Times New Roman" w:hAnsi="Times New Roman"/>
        </w:rPr>
        <w:t xml:space="preserve">not been receiving her correspondence. </w:t>
      </w:r>
      <w:r w:rsidR="000875B3">
        <w:rPr>
          <w:rFonts w:ascii="Times New Roman" w:hAnsi="Times New Roman"/>
        </w:rPr>
        <w:t xml:space="preserve">They </w:t>
      </w:r>
      <w:r>
        <w:rPr>
          <w:rFonts w:ascii="Times New Roman" w:hAnsi="Times New Roman"/>
        </w:rPr>
        <w:t xml:space="preserve">also established that the second applicant </w:t>
      </w:r>
      <w:r w:rsidR="000875B3">
        <w:rPr>
          <w:rFonts w:ascii="Times New Roman" w:hAnsi="Times New Roman"/>
        </w:rPr>
        <w:t xml:space="preserve">had </w:t>
      </w:r>
      <w:r>
        <w:rPr>
          <w:rFonts w:ascii="Times New Roman" w:hAnsi="Times New Roman"/>
        </w:rPr>
        <w:t xml:space="preserve">not been attending kindergarten since 6 June 2011, and that </w:t>
      </w:r>
      <w:r w:rsidR="000875B3">
        <w:rPr>
          <w:rFonts w:ascii="Times New Roman" w:hAnsi="Times New Roman"/>
        </w:rPr>
        <w:t xml:space="preserve">the last </w:t>
      </w:r>
      <w:r w:rsidR="000F7078">
        <w:rPr>
          <w:rFonts w:ascii="Times New Roman" w:hAnsi="Times New Roman"/>
        </w:rPr>
        <w:t>appointments</w:t>
      </w:r>
      <w:r w:rsidR="000875B3">
        <w:rPr>
          <w:rFonts w:ascii="Times New Roman" w:hAnsi="Times New Roman"/>
        </w:rPr>
        <w:t xml:space="preserve"> she had attended at</w:t>
      </w:r>
      <w:r>
        <w:rPr>
          <w:rFonts w:ascii="Times New Roman" w:hAnsi="Times New Roman"/>
        </w:rPr>
        <w:t xml:space="preserve"> the health care facility </w:t>
      </w:r>
      <w:r w:rsidR="000875B3">
        <w:rPr>
          <w:rFonts w:ascii="Times New Roman" w:hAnsi="Times New Roman"/>
        </w:rPr>
        <w:t xml:space="preserve">had been </w:t>
      </w:r>
      <w:r>
        <w:rPr>
          <w:rFonts w:ascii="Times New Roman" w:hAnsi="Times New Roman"/>
        </w:rPr>
        <w:t>on 22 June and 6 September 2011.</w:t>
      </w:r>
    </w:p>
    <w:p w:rsidRPr="008F2EDC" w:rsidR="00826FBE" w:rsidP="000C5D5D" w:rsidRDefault="00826FBE">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68</w:t>
      </w:r>
      <w:r>
        <w:rPr>
          <w:rFonts w:ascii="Times New Roman" w:hAnsi="Times New Roman"/>
        </w:rPr>
        <w:fldChar w:fldCharType="end"/>
      </w:r>
      <w:r>
        <w:rPr>
          <w:rFonts w:ascii="Times New Roman" w:hAnsi="Times New Roman"/>
        </w:rPr>
        <w:t>.  According to information</w:t>
      </w:r>
      <w:r w:rsidR="00194086">
        <w:rPr>
          <w:rFonts w:ascii="Times New Roman" w:hAnsi="Times New Roman"/>
        </w:rPr>
        <w:t xml:space="preserve"> provided by the </w:t>
      </w:r>
      <w:r w:rsidR="00194086">
        <w:rPr>
          <w:rFonts w:ascii="Times New Roman" w:hAnsi="Times New Roman"/>
          <w:lang w:val="en-GB"/>
        </w:rPr>
        <w:t xml:space="preserve">Krasnogvardeyskiy District </w:t>
      </w:r>
      <w:r w:rsidR="00194086">
        <w:rPr>
          <w:rFonts w:ascii="Times New Roman" w:hAnsi="Times New Roman"/>
        </w:rPr>
        <w:t xml:space="preserve">commission for </w:t>
      </w:r>
      <w:r w:rsidR="00BE2995">
        <w:rPr>
          <w:rFonts w:ascii="Times New Roman" w:hAnsi="Times New Roman"/>
        </w:rPr>
        <w:t xml:space="preserve">the </w:t>
      </w:r>
      <w:r w:rsidR="00194086">
        <w:rPr>
          <w:rFonts w:ascii="Times New Roman" w:hAnsi="Times New Roman"/>
        </w:rPr>
        <w:t xml:space="preserve">affairs of minors </w:t>
      </w:r>
      <w:r w:rsidRPr="004E0A0D" w:rsidR="00194086">
        <w:rPr>
          <w:rFonts w:ascii="Times New Roman" w:hAnsi="Times New Roman"/>
          <w:i/>
        </w:rPr>
        <w:t>(</w:t>
      </w:r>
      <w:r w:rsidRPr="004E0A0D" w:rsidR="004E0A0D">
        <w:rPr>
          <w:rFonts w:ascii="Times New Roman" w:hAnsi="Times New Roman"/>
          <w:i/>
          <w:lang w:val="ru-RU"/>
        </w:rPr>
        <w:t>комиссия</w:t>
      </w:r>
      <w:r w:rsidRPr="004E0A0D" w:rsidR="004E0A0D">
        <w:rPr>
          <w:rFonts w:ascii="Times New Roman" w:hAnsi="Times New Roman"/>
          <w:i/>
        </w:rPr>
        <w:t xml:space="preserve"> </w:t>
      </w:r>
      <w:r w:rsidRPr="004E0A0D" w:rsidR="004E0A0D">
        <w:rPr>
          <w:rFonts w:ascii="Times New Roman" w:hAnsi="Times New Roman"/>
          <w:i/>
          <w:lang w:val="ru-RU"/>
        </w:rPr>
        <w:t>по</w:t>
      </w:r>
      <w:r w:rsidRPr="004E0A0D" w:rsidR="004E0A0D">
        <w:rPr>
          <w:rFonts w:ascii="Times New Roman" w:hAnsi="Times New Roman"/>
          <w:i/>
        </w:rPr>
        <w:t xml:space="preserve"> </w:t>
      </w:r>
      <w:r w:rsidRPr="004E0A0D" w:rsidR="004E0A0D">
        <w:rPr>
          <w:rFonts w:ascii="Times New Roman" w:hAnsi="Times New Roman"/>
          <w:i/>
          <w:lang w:val="ru-RU"/>
        </w:rPr>
        <w:t>делам</w:t>
      </w:r>
      <w:r w:rsidRPr="004E0A0D" w:rsidR="004E0A0D">
        <w:rPr>
          <w:rFonts w:ascii="Times New Roman" w:hAnsi="Times New Roman"/>
          <w:i/>
        </w:rPr>
        <w:t xml:space="preserve"> </w:t>
      </w:r>
      <w:r w:rsidRPr="004E0A0D" w:rsidR="004E0A0D">
        <w:rPr>
          <w:rFonts w:ascii="Times New Roman" w:hAnsi="Times New Roman"/>
          <w:i/>
          <w:lang w:val="ru-RU"/>
        </w:rPr>
        <w:t>несовершеннолетних</w:t>
      </w:r>
      <w:r w:rsidRPr="004E0A0D" w:rsidR="004E0A0D">
        <w:rPr>
          <w:rFonts w:ascii="Times New Roman" w:hAnsi="Times New Roman"/>
          <w:i/>
        </w:rPr>
        <w:t xml:space="preserve"> </w:t>
      </w:r>
      <w:r w:rsidRPr="004E0A0D" w:rsidR="004E0A0D">
        <w:rPr>
          <w:rFonts w:ascii="Times New Roman" w:hAnsi="Times New Roman"/>
          <w:i/>
          <w:lang w:val="ru-RU"/>
        </w:rPr>
        <w:t>и</w:t>
      </w:r>
      <w:r w:rsidRPr="004E0A0D" w:rsidR="004E0A0D">
        <w:rPr>
          <w:rFonts w:ascii="Times New Roman" w:hAnsi="Times New Roman"/>
          <w:i/>
        </w:rPr>
        <w:t xml:space="preserve"> </w:t>
      </w:r>
      <w:r w:rsidRPr="004E0A0D" w:rsidR="004E0A0D">
        <w:rPr>
          <w:rFonts w:ascii="Times New Roman" w:hAnsi="Times New Roman"/>
          <w:i/>
          <w:lang w:val="ru-RU"/>
        </w:rPr>
        <w:t>защите</w:t>
      </w:r>
      <w:r w:rsidRPr="004E0A0D" w:rsidR="004E0A0D">
        <w:rPr>
          <w:rFonts w:ascii="Times New Roman" w:hAnsi="Times New Roman"/>
          <w:i/>
        </w:rPr>
        <w:t xml:space="preserve"> </w:t>
      </w:r>
      <w:r w:rsidRPr="004E0A0D" w:rsidR="004E0A0D">
        <w:rPr>
          <w:rFonts w:ascii="Times New Roman" w:hAnsi="Times New Roman"/>
          <w:i/>
          <w:lang w:val="ru-RU"/>
        </w:rPr>
        <w:t>их</w:t>
      </w:r>
      <w:r w:rsidRPr="004E0A0D" w:rsidR="004E0A0D">
        <w:rPr>
          <w:rFonts w:ascii="Times New Roman" w:hAnsi="Times New Roman"/>
          <w:i/>
        </w:rPr>
        <w:t xml:space="preserve"> </w:t>
      </w:r>
      <w:r w:rsidRPr="004E0A0D" w:rsidR="004E0A0D">
        <w:rPr>
          <w:rFonts w:ascii="Times New Roman" w:hAnsi="Times New Roman"/>
          <w:i/>
          <w:lang w:val="ru-RU"/>
        </w:rPr>
        <w:t>прав</w:t>
      </w:r>
      <w:r w:rsidRPr="004E0A0D" w:rsidR="004E0A0D">
        <w:rPr>
          <w:rFonts w:ascii="Times New Roman" w:hAnsi="Times New Roman"/>
          <w:i/>
        </w:rPr>
        <w:t xml:space="preserve"> </w:t>
      </w:r>
      <w:r w:rsidRPr="004E0A0D" w:rsidR="004E0A0D">
        <w:rPr>
          <w:rFonts w:ascii="Times New Roman" w:hAnsi="Times New Roman"/>
          <w:i/>
          <w:lang w:val="ru-RU"/>
        </w:rPr>
        <w:t>при</w:t>
      </w:r>
      <w:r w:rsidRPr="004E0A0D" w:rsidR="004E0A0D">
        <w:rPr>
          <w:rFonts w:ascii="Times New Roman" w:hAnsi="Times New Roman"/>
          <w:i/>
        </w:rPr>
        <w:t xml:space="preserve"> </w:t>
      </w:r>
      <w:r w:rsidRPr="004E0A0D" w:rsidR="004E0A0D">
        <w:rPr>
          <w:rFonts w:ascii="Times New Roman" w:hAnsi="Times New Roman"/>
          <w:i/>
          <w:lang w:val="ru-RU"/>
        </w:rPr>
        <w:t>администрации</w:t>
      </w:r>
      <w:r w:rsidRPr="004E0A0D" w:rsidR="004E0A0D">
        <w:rPr>
          <w:rFonts w:ascii="Times New Roman" w:hAnsi="Times New Roman"/>
          <w:i/>
        </w:rPr>
        <w:t xml:space="preserve"> </w:t>
      </w:r>
      <w:r w:rsidRPr="004E0A0D" w:rsidR="004E0A0D">
        <w:rPr>
          <w:rFonts w:ascii="Times New Roman" w:hAnsi="Times New Roman"/>
          <w:i/>
          <w:lang w:val="ru-RU"/>
        </w:rPr>
        <w:t>Красногвардейского</w:t>
      </w:r>
      <w:r w:rsidRPr="004E0A0D" w:rsidR="004E0A0D">
        <w:rPr>
          <w:rFonts w:ascii="Times New Roman" w:hAnsi="Times New Roman"/>
          <w:i/>
        </w:rPr>
        <w:t xml:space="preserve"> </w:t>
      </w:r>
      <w:r w:rsidRPr="004E0A0D" w:rsidR="004E0A0D">
        <w:rPr>
          <w:rFonts w:ascii="Times New Roman" w:hAnsi="Times New Roman"/>
          <w:i/>
          <w:lang w:val="ru-RU"/>
        </w:rPr>
        <w:t>района</w:t>
      </w:r>
      <w:r w:rsidRPr="004E0A0D" w:rsidR="00194086">
        <w:rPr>
          <w:rFonts w:ascii="Times New Roman" w:hAnsi="Times New Roman"/>
          <w:i/>
        </w:rPr>
        <w:t>)</w:t>
      </w:r>
      <w:r w:rsidR="008F2EDC">
        <w:rPr>
          <w:rFonts w:ascii="Times New Roman" w:hAnsi="Times New Roman"/>
        </w:rPr>
        <w:t xml:space="preserve">, since </w:t>
      </w:r>
      <w:r w:rsidR="00C31B06">
        <w:rPr>
          <w:rFonts w:ascii="Times New Roman" w:hAnsi="Times New Roman"/>
        </w:rPr>
        <w:t xml:space="preserve">the </w:t>
      </w:r>
      <w:r w:rsidR="008F2EDC">
        <w:rPr>
          <w:rFonts w:ascii="Times New Roman" w:hAnsi="Times New Roman"/>
        </w:rPr>
        <w:t xml:space="preserve">end of May 2011 O.H. </w:t>
      </w:r>
      <w:r w:rsidR="00BE2995">
        <w:rPr>
          <w:rFonts w:ascii="Times New Roman" w:hAnsi="Times New Roman"/>
        </w:rPr>
        <w:t xml:space="preserve">had </w:t>
      </w:r>
      <w:r w:rsidR="008F2EDC">
        <w:rPr>
          <w:rFonts w:ascii="Times New Roman" w:hAnsi="Times New Roman"/>
        </w:rPr>
        <w:t xml:space="preserve">been hiding the second applicant from her father, the first applicant; she </w:t>
      </w:r>
      <w:r w:rsidR="00BE2995">
        <w:rPr>
          <w:rFonts w:ascii="Times New Roman" w:hAnsi="Times New Roman"/>
        </w:rPr>
        <w:t xml:space="preserve">had </w:t>
      </w:r>
      <w:r w:rsidR="008F2EDC">
        <w:rPr>
          <w:rFonts w:ascii="Times New Roman" w:hAnsi="Times New Roman"/>
        </w:rPr>
        <w:t xml:space="preserve">not been opening the </w:t>
      </w:r>
      <w:r w:rsidR="006D09F0">
        <w:rPr>
          <w:rFonts w:ascii="Times New Roman" w:hAnsi="Times New Roman"/>
        </w:rPr>
        <w:t>door and</w:t>
      </w:r>
      <w:r w:rsidR="008F2EDC">
        <w:rPr>
          <w:rFonts w:ascii="Times New Roman" w:hAnsi="Times New Roman"/>
        </w:rPr>
        <w:t xml:space="preserve"> </w:t>
      </w:r>
      <w:r w:rsidR="00BE2995">
        <w:rPr>
          <w:rFonts w:ascii="Times New Roman" w:hAnsi="Times New Roman"/>
        </w:rPr>
        <w:t xml:space="preserve">had </w:t>
      </w:r>
      <w:r w:rsidR="008F2EDC">
        <w:rPr>
          <w:rFonts w:ascii="Times New Roman" w:hAnsi="Times New Roman"/>
        </w:rPr>
        <w:t>been ignoring summonses to appear</w:t>
      </w:r>
      <w:r w:rsidR="00BE2995">
        <w:rPr>
          <w:rFonts w:ascii="Times New Roman" w:hAnsi="Times New Roman"/>
        </w:rPr>
        <w:t xml:space="preserve"> in court</w:t>
      </w:r>
      <w:r w:rsidR="006D09F0">
        <w:rPr>
          <w:rFonts w:ascii="Times New Roman" w:hAnsi="Times New Roman"/>
        </w:rPr>
        <w:t>.</w:t>
      </w:r>
    </w:p>
    <w:p w:rsidR="00826FBE" w:rsidP="000C5D5D" w:rsidRDefault="00826FBE">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69</w:t>
      </w:r>
      <w:r>
        <w:rPr>
          <w:rFonts w:ascii="Times New Roman" w:hAnsi="Times New Roman"/>
        </w:rPr>
        <w:fldChar w:fldCharType="end"/>
      </w:r>
      <w:r>
        <w:rPr>
          <w:rFonts w:ascii="Times New Roman" w:hAnsi="Times New Roman"/>
        </w:rPr>
        <w:t>.  </w:t>
      </w:r>
      <w:r w:rsidR="007C3CB1">
        <w:rPr>
          <w:rFonts w:ascii="Times New Roman" w:hAnsi="Times New Roman"/>
        </w:rPr>
        <w:t>The Krasnogvargeyskiy District Prosecutor</w:t>
      </w:r>
      <w:r w:rsidR="006A10F7">
        <w:rPr>
          <w:rFonts w:ascii="Times New Roman" w:hAnsi="Times New Roman"/>
        </w:rPr>
        <w:t>’</w:t>
      </w:r>
      <w:r w:rsidR="007C3CB1">
        <w:rPr>
          <w:rFonts w:ascii="Times New Roman" w:hAnsi="Times New Roman"/>
        </w:rPr>
        <w:t xml:space="preserve">s Office examined the </w:t>
      </w:r>
      <w:r w:rsidR="00BE2995">
        <w:rPr>
          <w:rFonts w:ascii="Times New Roman" w:hAnsi="Times New Roman"/>
        </w:rPr>
        <w:t>possibil</w:t>
      </w:r>
      <w:r w:rsidR="00BE0118">
        <w:rPr>
          <w:rFonts w:ascii="Times New Roman" w:hAnsi="Times New Roman"/>
        </w:rPr>
        <w:t>i</w:t>
      </w:r>
      <w:r w:rsidR="00BE2995">
        <w:rPr>
          <w:rFonts w:ascii="Times New Roman" w:hAnsi="Times New Roman"/>
        </w:rPr>
        <w:t>ty</w:t>
      </w:r>
      <w:r w:rsidR="007C3CB1">
        <w:rPr>
          <w:rFonts w:ascii="Times New Roman" w:hAnsi="Times New Roman"/>
        </w:rPr>
        <w:t xml:space="preserve"> </w:t>
      </w:r>
      <w:r w:rsidR="00F01B7B">
        <w:rPr>
          <w:rFonts w:ascii="Times New Roman" w:hAnsi="Times New Roman"/>
        </w:rPr>
        <w:t xml:space="preserve">of </w:t>
      </w:r>
      <w:r w:rsidR="00BE0118">
        <w:rPr>
          <w:rFonts w:ascii="Times New Roman" w:hAnsi="Times New Roman"/>
        </w:rPr>
        <w:t xml:space="preserve">bringing </w:t>
      </w:r>
      <w:r w:rsidR="00F01B7B">
        <w:rPr>
          <w:rFonts w:ascii="Times New Roman" w:hAnsi="Times New Roman"/>
        </w:rPr>
        <w:t xml:space="preserve">administrative proceedings </w:t>
      </w:r>
      <w:r w:rsidR="007C3CB1">
        <w:rPr>
          <w:rFonts w:ascii="Times New Roman" w:hAnsi="Times New Roman"/>
        </w:rPr>
        <w:t>against O.H.</w:t>
      </w:r>
      <w:r w:rsidR="00F01B7B">
        <w:rPr>
          <w:rFonts w:ascii="Times New Roman" w:hAnsi="Times New Roman"/>
        </w:rPr>
        <w:t xml:space="preserve"> </w:t>
      </w:r>
      <w:r w:rsidR="00BE0118">
        <w:rPr>
          <w:rFonts w:ascii="Times New Roman" w:hAnsi="Times New Roman"/>
        </w:rPr>
        <w:t>under</w:t>
      </w:r>
      <w:r w:rsidR="00F01B7B">
        <w:rPr>
          <w:rFonts w:ascii="Times New Roman" w:hAnsi="Times New Roman"/>
        </w:rPr>
        <w:t xml:space="preserve"> </w:t>
      </w:r>
      <w:r w:rsidR="00AC6AC2">
        <w:rPr>
          <w:rFonts w:ascii="Times New Roman" w:hAnsi="Times New Roman"/>
        </w:rPr>
        <w:t xml:space="preserve">Article 5.35 </w:t>
      </w:r>
      <w:r w:rsidRPr="00F01B7B" w:rsidR="00F01B7B">
        <w:rPr>
          <w:rFonts w:ascii="Times New Roman" w:hAnsi="Times New Roman"/>
        </w:rPr>
        <w:t>§ 2</w:t>
      </w:r>
      <w:r w:rsidR="00066EFA">
        <w:rPr>
          <w:rFonts w:ascii="Times New Roman" w:hAnsi="Times New Roman"/>
        </w:rPr>
        <w:t xml:space="preserve"> of the Code of Administrative Offences. However, </w:t>
      </w:r>
      <w:r w:rsidR="00C31B06">
        <w:rPr>
          <w:rFonts w:ascii="Times New Roman" w:hAnsi="Times New Roman"/>
        </w:rPr>
        <w:t xml:space="preserve">the </w:t>
      </w:r>
      <w:r w:rsidR="00066EFA">
        <w:rPr>
          <w:rFonts w:ascii="Times New Roman" w:hAnsi="Times New Roman"/>
        </w:rPr>
        <w:t>failure to establish O.H.</w:t>
      </w:r>
      <w:r w:rsidR="006A10F7">
        <w:rPr>
          <w:rFonts w:ascii="Times New Roman" w:hAnsi="Times New Roman"/>
        </w:rPr>
        <w:t>’</w:t>
      </w:r>
      <w:r w:rsidR="00066EFA">
        <w:rPr>
          <w:rFonts w:ascii="Times New Roman" w:hAnsi="Times New Roman"/>
        </w:rPr>
        <w:t xml:space="preserve">s whereabouts </w:t>
      </w:r>
      <w:r w:rsidR="00BE0118">
        <w:rPr>
          <w:rFonts w:ascii="Times New Roman" w:hAnsi="Times New Roman"/>
        </w:rPr>
        <w:t xml:space="preserve">made </w:t>
      </w:r>
      <w:r w:rsidR="00066EFA">
        <w:rPr>
          <w:rFonts w:ascii="Times New Roman" w:hAnsi="Times New Roman"/>
        </w:rPr>
        <w:t xml:space="preserve">it impossible to serve summonses on </w:t>
      </w:r>
      <w:r w:rsidR="00BE0118">
        <w:rPr>
          <w:rFonts w:ascii="Times New Roman" w:hAnsi="Times New Roman"/>
        </w:rPr>
        <w:t>her</w:t>
      </w:r>
      <w:r w:rsidR="00066EFA">
        <w:rPr>
          <w:rFonts w:ascii="Times New Roman" w:hAnsi="Times New Roman"/>
        </w:rPr>
        <w:t xml:space="preserve">, to obtain her explanations and to </w:t>
      </w:r>
      <w:r w:rsidR="00BE0118">
        <w:rPr>
          <w:rFonts w:ascii="Times New Roman" w:hAnsi="Times New Roman"/>
        </w:rPr>
        <w:t xml:space="preserve">serve </w:t>
      </w:r>
      <w:r w:rsidR="00066EFA">
        <w:rPr>
          <w:rFonts w:ascii="Times New Roman" w:hAnsi="Times New Roman"/>
        </w:rPr>
        <w:t>her with the record of administrative offence.</w:t>
      </w:r>
    </w:p>
    <w:bookmarkStart w:name="para70" w:id="30"/>
    <w:p w:rsidR="008639CB" w:rsidP="00811D23" w:rsidRDefault="00C63702">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70</w:t>
      </w:r>
      <w:r>
        <w:rPr>
          <w:rFonts w:ascii="Times New Roman" w:hAnsi="Times New Roman"/>
        </w:rPr>
        <w:fldChar w:fldCharType="end"/>
      </w:r>
      <w:bookmarkEnd w:id="30"/>
      <w:r>
        <w:rPr>
          <w:rFonts w:ascii="Times New Roman" w:hAnsi="Times New Roman"/>
        </w:rPr>
        <w:t>.  </w:t>
      </w:r>
      <w:r w:rsidR="00E94D6E">
        <w:rPr>
          <w:rFonts w:ascii="Times New Roman" w:hAnsi="Times New Roman"/>
        </w:rPr>
        <w:t xml:space="preserve">The prosecution authorities also conducted a check at </w:t>
      </w:r>
      <w:r w:rsidR="0033081D">
        <w:rPr>
          <w:rFonts w:ascii="Times New Roman" w:hAnsi="Times New Roman"/>
        </w:rPr>
        <w:t>O.H.</w:t>
      </w:r>
      <w:r w:rsidR="006A10F7">
        <w:rPr>
          <w:rFonts w:ascii="Times New Roman" w:hAnsi="Times New Roman"/>
        </w:rPr>
        <w:t>’</w:t>
      </w:r>
      <w:r w:rsidR="0033081D">
        <w:rPr>
          <w:rFonts w:ascii="Times New Roman" w:hAnsi="Times New Roman"/>
        </w:rPr>
        <w:t>s presumed place of residence in Nyuksenitsa, Vologda Region. It was established that O.H. and the second applicant did not live there.</w:t>
      </w:r>
    </w:p>
    <w:bookmarkStart w:name="para71" w:id="31"/>
    <w:p w:rsidR="00B35085" w:rsidP="00811D23" w:rsidRDefault="00AE30A4">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71</w:t>
      </w:r>
      <w:r>
        <w:rPr>
          <w:rFonts w:ascii="Times New Roman" w:hAnsi="Times New Roman"/>
        </w:rPr>
        <w:fldChar w:fldCharType="end"/>
      </w:r>
      <w:bookmarkEnd w:id="31"/>
      <w:r>
        <w:rPr>
          <w:rFonts w:ascii="Times New Roman" w:hAnsi="Times New Roman"/>
        </w:rPr>
        <w:t>.  </w:t>
      </w:r>
      <w:r w:rsidR="0033081D">
        <w:rPr>
          <w:rFonts w:ascii="Times New Roman" w:hAnsi="Times New Roman"/>
        </w:rPr>
        <w:t>On 21 December 2012 Nyuksensk</w:t>
      </w:r>
      <w:r w:rsidR="00B120C6">
        <w:rPr>
          <w:rFonts w:ascii="Times New Roman" w:hAnsi="Times New Roman"/>
        </w:rPr>
        <w:t>iy District P</w:t>
      </w:r>
      <w:r w:rsidR="00685605">
        <w:rPr>
          <w:rFonts w:ascii="Times New Roman" w:hAnsi="Times New Roman"/>
        </w:rPr>
        <w:t xml:space="preserve">rosecutor questioned </w:t>
      </w:r>
      <w:r w:rsidR="0033081D">
        <w:rPr>
          <w:rFonts w:ascii="Times New Roman" w:hAnsi="Times New Roman"/>
        </w:rPr>
        <w:t>O.H.</w:t>
      </w:r>
      <w:r w:rsidR="006A10F7">
        <w:rPr>
          <w:rFonts w:ascii="Times New Roman" w:hAnsi="Times New Roman"/>
        </w:rPr>
        <w:t>’</w:t>
      </w:r>
      <w:r w:rsidR="0033081D">
        <w:rPr>
          <w:rFonts w:ascii="Times New Roman" w:hAnsi="Times New Roman"/>
        </w:rPr>
        <w:t xml:space="preserve">s mother, </w:t>
      </w:r>
      <w:r w:rsidR="00117C63">
        <w:rPr>
          <w:rFonts w:ascii="Times New Roman" w:hAnsi="Times New Roman"/>
        </w:rPr>
        <w:t>G</w:t>
      </w:r>
      <w:r w:rsidR="0033081D">
        <w:rPr>
          <w:rFonts w:ascii="Times New Roman" w:hAnsi="Times New Roman"/>
        </w:rPr>
        <w:t xml:space="preserve">.K. The latter submitted that </w:t>
      </w:r>
      <w:r w:rsidR="0013163D">
        <w:rPr>
          <w:rFonts w:ascii="Times New Roman" w:hAnsi="Times New Roman"/>
        </w:rPr>
        <w:t xml:space="preserve">O.H. </w:t>
      </w:r>
      <w:r w:rsidR="00A81FA6">
        <w:rPr>
          <w:rFonts w:ascii="Times New Roman" w:hAnsi="Times New Roman"/>
        </w:rPr>
        <w:t xml:space="preserve">had </w:t>
      </w:r>
      <w:r w:rsidR="0013163D">
        <w:rPr>
          <w:rFonts w:ascii="Times New Roman" w:hAnsi="Times New Roman"/>
        </w:rPr>
        <w:t xml:space="preserve">lived and worked in Nyuksenitsa between June and August 2012, </w:t>
      </w:r>
      <w:r w:rsidR="00A81FA6">
        <w:rPr>
          <w:rFonts w:ascii="Times New Roman" w:hAnsi="Times New Roman"/>
        </w:rPr>
        <w:t xml:space="preserve">but </w:t>
      </w:r>
      <w:r w:rsidR="0013163D">
        <w:rPr>
          <w:rFonts w:ascii="Times New Roman" w:hAnsi="Times New Roman"/>
        </w:rPr>
        <w:t>that O.H.</w:t>
      </w:r>
      <w:r w:rsidR="006A10F7">
        <w:rPr>
          <w:rFonts w:ascii="Times New Roman" w:hAnsi="Times New Roman"/>
        </w:rPr>
        <w:t>’</w:t>
      </w:r>
      <w:r w:rsidR="00501ABD">
        <w:rPr>
          <w:rFonts w:ascii="Times New Roman" w:hAnsi="Times New Roman"/>
        </w:rPr>
        <w:t>s</w:t>
      </w:r>
      <w:r w:rsidR="0013163D">
        <w:rPr>
          <w:rFonts w:ascii="Times New Roman" w:hAnsi="Times New Roman"/>
        </w:rPr>
        <w:t xml:space="preserve"> subsequent whereabouts were unknown to her. G.K. further submitted that the first applicant </w:t>
      </w:r>
      <w:r w:rsidR="00501ABD">
        <w:rPr>
          <w:rFonts w:ascii="Times New Roman" w:hAnsi="Times New Roman"/>
        </w:rPr>
        <w:t xml:space="preserve">was not supporting O.H. financially, that he </w:t>
      </w:r>
      <w:r w:rsidR="00A81FA6">
        <w:rPr>
          <w:rFonts w:ascii="Times New Roman" w:hAnsi="Times New Roman"/>
        </w:rPr>
        <w:t xml:space="preserve">had </w:t>
      </w:r>
      <w:r w:rsidR="0013163D">
        <w:rPr>
          <w:rFonts w:ascii="Times New Roman" w:hAnsi="Times New Roman"/>
        </w:rPr>
        <w:t xml:space="preserve">arrived in </w:t>
      </w:r>
      <w:r w:rsidR="0033081D">
        <w:rPr>
          <w:rFonts w:ascii="Times New Roman" w:hAnsi="Times New Roman"/>
        </w:rPr>
        <w:t>Nyuksenitsa in summer 2012 and sent 4,000 Russian roubles (RUB) to O.H.</w:t>
      </w:r>
      <w:r w:rsidR="006A10F7">
        <w:rPr>
          <w:rFonts w:ascii="Times New Roman" w:hAnsi="Times New Roman"/>
        </w:rPr>
        <w:t>’</w:t>
      </w:r>
      <w:r w:rsidR="0033081D">
        <w:rPr>
          <w:rFonts w:ascii="Times New Roman" w:hAnsi="Times New Roman"/>
        </w:rPr>
        <w:t>s place of residence in St Petersburg, although he had known that O.H. had been li</w:t>
      </w:r>
      <w:r w:rsidR="00C966FD">
        <w:rPr>
          <w:rFonts w:ascii="Times New Roman" w:hAnsi="Times New Roman"/>
        </w:rPr>
        <w:t>ving and working in Nyuksenitsa at that time.</w:t>
      </w:r>
    </w:p>
    <w:p w:rsidR="003418C3" w:rsidP="00811D23" w:rsidRDefault="00AE30A4">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72</w:t>
      </w:r>
      <w:r>
        <w:rPr>
          <w:rFonts w:ascii="Times New Roman" w:hAnsi="Times New Roman"/>
        </w:rPr>
        <w:fldChar w:fldCharType="end"/>
      </w:r>
      <w:r>
        <w:rPr>
          <w:rFonts w:ascii="Times New Roman" w:hAnsi="Times New Roman"/>
        </w:rPr>
        <w:t xml:space="preserve">.  It was established that </w:t>
      </w:r>
      <w:r w:rsidR="003418C3">
        <w:rPr>
          <w:rFonts w:ascii="Times New Roman" w:hAnsi="Times New Roman"/>
        </w:rPr>
        <w:t xml:space="preserve">in 2012 </w:t>
      </w:r>
      <w:r>
        <w:rPr>
          <w:rFonts w:ascii="Times New Roman" w:hAnsi="Times New Roman"/>
        </w:rPr>
        <w:t xml:space="preserve">the second applicant </w:t>
      </w:r>
      <w:r w:rsidR="00CA3539">
        <w:rPr>
          <w:rFonts w:ascii="Times New Roman" w:hAnsi="Times New Roman"/>
        </w:rPr>
        <w:t xml:space="preserve">had been </w:t>
      </w:r>
      <w:r>
        <w:rPr>
          <w:rFonts w:ascii="Times New Roman" w:hAnsi="Times New Roman"/>
        </w:rPr>
        <w:t xml:space="preserve">enrolled for external studies in the first grade of Kirovskiy District school no. 277 </w:t>
      </w:r>
      <w:r w:rsidR="00CA3539">
        <w:rPr>
          <w:rFonts w:ascii="Times New Roman" w:hAnsi="Times New Roman"/>
        </w:rPr>
        <w:t xml:space="preserve">in </w:t>
      </w:r>
      <w:r>
        <w:rPr>
          <w:rFonts w:ascii="Times New Roman" w:hAnsi="Times New Roman"/>
        </w:rPr>
        <w:t xml:space="preserve">St Petersburg under </w:t>
      </w:r>
      <w:r w:rsidR="00CA3539">
        <w:rPr>
          <w:rFonts w:ascii="Times New Roman" w:hAnsi="Times New Roman"/>
        </w:rPr>
        <w:t xml:space="preserve">a </w:t>
      </w:r>
      <w:r w:rsidR="00600B60">
        <w:rPr>
          <w:rFonts w:ascii="Times New Roman" w:hAnsi="Times New Roman"/>
        </w:rPr>
        <w:t xml:space="preserve">distance learning </w:t>
      </w:r>
      <w:r w:rsidRPr="00011159" w:rsidR="00600B60">
        <w:rPr>
          <w:rFonts w:ascii="Times New Roman" w:hAnsi="Times New Roman"/>
          <w:lang w:val="en-GB"/>
        </w:rPr>
        <w:t>program</w:t>
      </w:r>
      <w:r w:rsidRPr="00011159" w:rsidR="00CA3539">
        <w:rPr>
          <w:rFonts w:ascii="Times New Roman" w:hAnsi="Times New Roman"/>
          <w:lang w:val="en-GB"/>
        </w:rPr>
        <w:t>me</w:t>
      </w:r>
      <w:r w:rsidR="00600B60">
        <w:rPr>
          <w:rFonts w:ascii="Times New Roman" w:hAnsi="Times New Roman"/>
        </w:rPr>
        <w:t>.</w:t>
      </w:r>
      <w:r w:rsidR="00607F44">
        <w:rPr>
          <w:rFonts w:ascii="Times New Roman" w:hAnsi="Times New Roman"/>
        </w:rPr>
        <w:t xml:space="preserve"> When O.H. </w:t>
      </w:r>
      <w:r w:rsidR="00CA3539">
        <w:rPr>
          <w:rFonts w:ascii="Times New Roman" w:hAnsi="Times New Roman"/>
        </w:rPr>
        <w:t xml:space="preserve">had </w:t>
      </w:r>
      <w:r w:rsidR="00607F44">
        <w:rPr>
          <w:rFonts w:ascii="Times New Roman" w:hAnsi="Times New Roman"/>
        </w:rPr>
        <w:t xml:space="preserve">signed a contract with the school she </w:t>
      </w:r>
      <w:r w:rsidR="00CA3539">
        <w:rPr>
          <w:rFonts w:ascii="Times New Roman" w:hAnsi="Times New Roman"/>
        </w:rPr>
        <w:t>had given a</w:t>
      </w:r>
      <w:r w:rsidR="00607F44">
        <w:rPr>
          <w:rFonts w:ascii="Times New Roman" w:hAnsi="Times New Roman"/>
        </w:rPr>
        <w:t xml:space="preserve"> St Petersburg</w:t>
      </w:r>
      <w:r w:rsidR="00CA3539">
        <w:rPr>
          <w:rFonts w:ascii="Times New Roman" w:hAnsi="Times New Roman"/>
        </w:rPr>
        <w:t xml:space="preserve"> address</w:t>
      </w:r>
      <w:r w:rsidR="00607F44">
        <w:rPr>
          <w:rFonts w:ascii="Times New Roman" w:hAnsi="Times New Roman"/>
        </w:rPr>
        <w:t>.</w:t>
      </w:r>
    </w:p>
    <w:bookmarkStart w:name="para73" w:id="32"/>
    <w:p w:rsidR="00607F44" w:rsidP="00811D23" w:rsidRDefault="00945059">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73</w:t>
      </w:r>
      <w:r>
        <w:rPr>
          <w:rFonts w:ascii="Times New Roman" w:hAnsi="Times New Roman"/>
        </w:rPr>
        <w:fldChar w:fldCharType="end"/>
      </w:r>
      <w:bookmarkEnd w:id="32"/>
      <w:r>
        <w:rPr>
          <w:rFonts w:ascii="Times New Roman" w:hAnsi="Times New Roman"/>
        </w:rPr>
        <w:t>.  </w:t>
      </w:r>
      <w:r w:rsidR="00607F44">
        <w:rPr>
          <w:rFonts w:ascii="Times New Roman" w:hAnsi="Times New Roman"/>
        </w:rPr>
        <w:t xml:space="preserve">On 31 January and 13 May 2013 the local police inspector again </w:t>
      </w:r>
      <w:r w:rsidR="00CA3539">
        <w:rPr>
          <w:rFonts w:ascii="Times New Roman" w:hAnsi="Times New Roman"/>
        </w:rPr>
        <w:t xml:space="preserve">went to </w:t>
      </w:r>
      <w:r w:rsidR="00607F44">
        <w:rPr>
          <w:rFonts w:ascii="Times New Roman" w:hAnsi="Times New Roman"/>
        </w:rPr>
        <w:t>the above</w:t>
      </w:r>
      <w:r w:rsidR="00CA3539">
        <w:rPr>
          <w:rFonts w:ascii="Times New Roman" w:hAnsi="Times New Roman"/>
        </w:rPr>
        <w:t>-mentioned</w:t>
      </w:r>
      <w:r w:rsidR="00607F44">
        <w:rPr>
          <w:rFonts w:ascii="Times New Roman" w:hAnsi="Times New Roman"/>
        </w:rPr>
        <w:t xml:space="preserve"> address</w:t>
      </w:r>
      <w:r>
        <w:rPr>
          <w:rFonts w:ascii="Times New Roman" w:hAnsi="Times New Roman"/>
        </w:rPr>
        <w:t xml:space="preserve"> in St Petersburg</w:t>
      </w:r>
      <w:r w:rsidR="00607F44">
        <w:rPr>
          <w:rFonts w:ascii="Times New Roman" w:hAnsi="Times New Roman"/>
        </w:rPr>
        <w:t>, in vain.</w:t>
      </w:r>
    </w:p>
    <w:p w:rsidR="00C944DA" w:rsidP="00C944DA" w:rsidRDefault="00C944DA">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74</w:t>
      </w:r>
      <w:r>
        <w:rPr>
          <w:rFonts w:ascii="Times New Roman" w:hAnsi="Times New Roman"/>
        </w:rPr>
        <w:fldChar w:fldCharType="end"/>
      </w:r>
      <w:r>
        <w:rPr>
          <w:rFonts w:ascii="Times New Roman" w:hAnsi="Times New Roman"/>
        </w:rPr>
        <w:t xml:space="preserve">.  In August 2013 O.H. logged </w:t>
      </w:r>
      <w:r w:rsidR="00CA3539">
        <w:rPr>
          <w:rFonts w:ascii="Times New Roman" w:hAnsi="Times New Roman"/>
        </w:rPr>
        <w:t xml:space="preserve">onto </w:t>
      </w:r>
      <w:r>
        <w:rPr>
          <w:rFonts w:ascii="Times New Roman" w:hAnsi="Times New Roman"/>
        </w:rPr>
        <w:t>the school educational website, which suggested that the child start</w:t>
      </w:r>
      <w:r w:rsidR="00A5321E">
        <w:rPr>
          <w:rFonts w:ascii="Times New Roman" w:hAnsi="Times New Roman"/>
        </w:rPr>
        <w:t>ed</w:t>
      </w:r>
      <w:r>
        <w:rPr>
          <w:rFonts w:ascii="Times New Roman" w:hAnsi="Times New Roman"/>
        </w:rPr>
        <w:t xml:space="preserve"> the second grade </w:t>
      </w:r>
      <w:r w:rsidRPr="00011159">
        <w:rPr>
          <w:rFonts w:ascii="Times New Roman" w:hAnsi="Times New Roman"/>
          <w:lang w:val="en-GB"/>
        </w:rPr>
        <w:t>program</w:t>
      </w:r>
      <w:r w:rsidRPr="00011159" w:rsidR="00CA3539">
        <w:rPr>
          <w:rFonts w:ascii="Times New Roman" w:hAnsi="Times New Roman"/>
          <w:lang w:val="en-GB"/>
        </w:rPr>
        <w:t>me</w:t>
      </w:r>
      <w:r>
        <w:rPr>
          <w:rFonts w:ascii="Times New Roman" w:hAnsi="Times New Roman"/>
        </w:rPr>
        <w:t>.</w:t>
      </w:r>
    </w:p>
    <w:p w:rsidRPr="0033081D" w:rsidR="00AE30A4" w:rsidP="00AE30A4" w:rsidRDefault="00C63702">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75</w:t>
      </w:r>
      <w:r>
        <w:rPr>
          <w:rFonts w:ascii="Times New Roman" w:hAnsi="Times New Roman"/>
        </w:rPr>
        <w:fldChar w:fldCharType="end"/>
      </w:r>
      <w:r>
        <w:rPr>
          <w:rFonts w:ascii="Times New Roman" w:hAnsi="Times New Roman"/>
        </w:rPr>
        <w:t>.  </w:t>
      </w:r>
      <w:r w:rsidR="00AE30A4">
        <w:rPr>
          <w:rFonts w:ascii="Times New Roman" w:hAnsi="Times New Roman"/>
        </w:rPr>
        <w:t xml:space="preserve">To the present </w:t>
      </w:r>
      <w:r w:rsidR="00CA3539">
        <w:rPr>
          <w:rFonts w:ascii="Times New Roman" w:hAnsi="Times New Roman"/>
        </w:rPr>
        <w:t xml:space="preserve">day </w:t>
      </w:r>
      <w:r w:rsidR="00AE30A4">
        <w:rPr>
          <w:rFonts w:ascii="Times New Roman" w:hAnsi="Times New Roman"/>
        </w:rPr>
        <w:t>the whereabouts of O.H. and the second applicant remain unknown.</w:t>
      </w:r>
    </w:p>
    <w:p w:rsidR="00E22982" w:rsidP="00C40F8A" w:rsidRDefault="00AA10C2">
      <w:pPr>
        <w:pStyle w:val="ECHRHeading3"/>
      </w:pPr>
      <w:r>
        <w:t>4</w:t>
      </w:r>
      <w:r w:rsidRPr="00BD28B0" w:rsidR="00E22982">
        <w:t>.  </w:t>
      </w:r>
      <w:r w:rsidR="000431EE">
        <w:t xml:space="preserve">Cooperation between the Russian </w:t>
      </w:r>
      <w:r w:rsidR="00227302">
        <w:t>Ministry of Justice a</w:t>
      </w:r>
      <w:r w:rsidR="000431EE">
        <w:t>nd the Czech authorities</w:t>
      </w:r>
    </w:p>
    <w:p w:rsidR="00B35085" w:rsidP="00811D23" w:rsidRDefault="00E22982">
      <w:pPr>
        <w:pStyle w:val="ECHRPara"/>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76</w:t>
      </w:r>
      <w:r>
        <w:rPr>
          <w:rFonts w:ascii="Times New Roman" w:hAnsi="Times New Roman"/>
          <w:lang w:val="en-GB"/>
        </w:rPr>
        <w:fldChar w:fldCharType="end"/>
      </w:r>
      <w:r>
        <w:rPr>
          <w:rFonts w:ascii="Times New Roman" w:hAnsi="Times New Roman"/>
          <w:lang w:val="en-GB"/>
        </w:rPr>
        <w:t>.  </w:t>
      </w:r>
      <w:r w:rsidR="00FC0642">
        <w:rPr>
          <w:rFonts w:ascii="Times New Roman" w:hAnsi="Times New Roman"/>
          <w:lang w:val="en-GB"/>
        </w:rPr>
        <w:t>On 30 December 2008 the Russian Ministry of Justice received from the Ministry of Justice of the Czech Republic court order</w:t>
      </w:r>
      <w:r w:rsidR="009B17CC">
        <w:rPr>
          <w:rFonts w:ascii="Times New Roman" w:hAnsi="Times New Roman"/>
          <w:lang w:val="en-GB"/>
        </w:rPr>
        <w:t>s</w:t>
      </w:r>
      <w:r w:rsidR="00FC0642">
        <w:rPr>
          <w:rFonts w:ascii="Times New Roman" w:hAnsi="Times New Roman"/>
          <w:lang w:val="en-GB"/>
        </w:rPr>
        <w:t xml:space="preserve"> </w:t>
      </w:r>
      <w:r w:rsidR="009B17CC">
        <w:rPr>
          <w:rFonts w:ascii="Times New Roman" w:hAnsi="Times New Roman"/>
          <w:lang w:val="en-GB"/>
        </w:rPr>
        <w:t xml:space="preserve">issued by </w:t>
      </w:r>
      <w:r w:rsidR="00FC0642">
        <w:rPr>
          <w:rFonts w:ascii="Times New Roman" w:hAnsi="Times New Roman"/>
          <w:lang w:val="en-GB"/>
        </w:rPr>
        <w:t xml:space="preserve">Prague 4 District Court </w:t>
      </w:r>
      <w:r w:rsidR="009B17CC">
        <w:rPr>
          <w:rFonts w:ascii="Times New Roman" w:hAnsi="Times New Roman"/>
          <w:lang w:val="en-GB"/>
        </w:rPr>
        <w:t xml:space="preserve">for a </w:t>
      </w:r>
      <w:r w:rsidR="00FC0642">
        <w:rPr>
          <w:rFonts w:ascii="Times New Roman" w:hAnsi="Times New Roman"/>
          <w:lang w:val="en-GB"/>
        </w:rPr>
        <w:t xml:space="preserve">check </w:t>
      </w:r>
      <w:r w:rsidR="009B17CC">
        <w:rPr>
          <w:rFonts w:ascii="Times New Roman" w:hAnsi="Times New Roman"/>
          <w:lang w:val="en-GB"/>
        </w:rPr>
        <w:t xml:space="preserve">of </w:t>
      </w:r>
      <w:r w:rsidR="00FC0642">
        <w:rPr>
          <w:rFonts w:ascii="Times New Roman" w:hAnsi="Times New Roman"/>
          <w:lang w:val="en-GB"/>
        </w:rPr>
        <w:t>O.H.</w:t>
      </w:r>
      <w:r w:rsidR="006A10F7">
        <w:rPr>
          <w:rFonts w:ascii="Times New Roman" w:hAnsi="Times New Roman"/>
          <w:lang w:val="en-GB"/>
        </w:rPr>
        <w:t>’</w:t>
      </w:r>
      <w:r w:rsidR="00FC0642">
        <w:rPr>
          <w:rFonts w:ascii="Times New Roman" w:hAnsi="Times New Roman"/>
          <w:lang w:val="en-GB"/>
        </w:rPr>
        <w:t xml:space="preserve">s living conditions and certain </w:t>
      </w:r>
      <w:r w:rsidR="009B17CC">
        <w:rPr>
          <w:rFonts w:ascii="Times New Roman" w:hAnsi="Times New Roman"/>
          <w:lang w:val="en-GB"/>
        </w:rPr>
        <w:t xml:space="preserve">other </w:t>
      </w:r>
      <w:r w:rsidR="00FC0642">
        <w:rPr>
          <w:rFonts w:ascii="Times New Roman" w:hAnsi="Times New Roman"/>
          <w:lang w:val="en-GB"/>
        </w:rPr>
        <w:t>procedural actions</w:t>
      </w:r>
      <w:r w:rsidRPr="009B17CC" w:rsidR="009B17CC">
        <w:rPr>
          <w:rFonts w:ascii="Times New Roman" w:hAnsi="Times New Roman"/>
          <w:lang w:val="en-GB"/>
        </w:rPr>
        <w:t xml:space="preserve"> </w:t>
      </w:r>
      <w:r w:rsidR="009B17CC">
        <w:rPr>
          <w:rFonts w:ascii="Times New Roman" w:hAnsi="Times New Roman"/>
          <w:lang w:val="en-GB"/>
        </w:rPr>
        <w:t>to be carried out</w:t>
      </w:r>
      <w:r w:rsidR="00FC0642">
        <w:rPr>
          <w:rFonts w:ascii="Times New Roman" w:hAnsi="Times New Roman"/>
          <w:lang w:val="en-GB"/>
        </w:rPr>
        <w:t>.</w:t>
      </w:r>
    </w:p>
    <w:p w:rsidRPr="00FC0642" w:rsidR="00E22982" w:rsidP="00811D23" w:rsidRDefault="00E22982">
      <w:pPr>
        <w:pStyle w:val="ECHRPara"/>
        <w:rPr>
          <w:rFonts w:ascii="Times New Roman" w:hAnsi="Times New Roman"/>
        </w:rPr>
      </w:pPr>
      <w:r w:rsidRPr="00FC0642">
        <w:rPr>
          <w:rFonts w:ascii="Times New Roman" w:hAnsi="Times New Roman"/>
          <w:lang w:val="en-GB"/>
        </w:rPr>
        <w:fldChar w:fldCharType="begin"/>
      </w:r>
      <w:r w:rsidRPr="00FC0642">
        <w:rPr>
          <w:rFonts w:ascii="Times New Roman" w:hAnsi="Times New Roman"/>
          <w:lang w:val="en-GB"/>
        </w:rPr>
        <w:instrText xml:space="preserve"> SEQ level0 \*arabic </w:instrText>
      </w:r>
      <w:r w:rsidRPr="00FC0642">
        <w:rPr>
          <w:rFonts w:ascii="Times New Roman" w:hAnsi="Times New Roman"/>
          <w:lang w:val="en-GB"/>
        </w:rPr>
        <w:fldChar w:fldCharType="separate"/>
      </w:r>
      <w:r w:rsidR="00862C58">
        <w:rPr>
          <w:rFonts w:ascii="Times New Roman" w:hAnsi="Times New Roman"/>
          <w:noProof/>
          <w:lang w:val="en-GB"/>
        </w:rPr>
        <w:t>77</w:t>
      </w:r>
      <w:r w:rsidRPr="00FC0642">
        <w:rPr>
          <w:rFonts w:ascii="Times New Roman" w:hAnsi="Times New Roman"/>
          <w:lang w:val="en-GB"/>
        </w:rPr>
        <w:fldChar w:fldCharType="end"/>
      </w:r>
      <w:r w:rsidRPr="00FC0642">
        <w:rPr>
          <w:rFonts w:ascii="Times New Roman" w:hAnsi="Times New Roman"/>
          <w:lang w:val="en-GB"/>
        </w:rPr>
        <w:t>.  </w:t>
      </w:r>
      <w:r w:rsidRPr="00FC0642" w:rsidR="00FC0642">
        <w:rPr>
          <w:rFonts w:ascii="Times New Roman" w:hAnsi="Times New Roman"/>
          <w:lang w:val="en-GB"/>
        </w:rPr>
        <w:t xml:space="preserve">On 26 January and 27 January 2009 </w:t>
      </w:r>
      <w:r w:rsidR="00FC0642">
        <w:rPr>
          <w:rFonts w:ascii="Times New Roman" w:hAnsi="Times New Roman"/>
          <w:lang w:val="en-GB"/>
        </w:rPr>
        <w:t>respectively, in</w:t>
      </w:r>
      <w:r w:rsidRPr="00FC0642" w:rsidR="00FC0642">
        <w:rPr>
          <w:rFonts w:ascii="Times New Roman" w:hAnsi="Times New Roman"/>
          <w:lang w:val="en-GB"/>
        </w:rPr>
        <w:t xml:space="preserve"> accordance with the Treaty between </w:t>
      </w:r>
      <w:r w:rsidRPr="00FC0642" w:rsidR="00FC0642">
        <w:rPr>
          <w:rFonts w:ascii="Times New Roman" w:hAnsi="Times New Roman"/>
        </w:rPr>
        <w:t>the Czechoslovak Socialist Republic and the Union of Soviet Socialist Republics on legal assistance</w:t>
      </w:r>
      <w:r w:rsidR="00FC0642">
        <w:rPr>
          <w:rFonts w:ascii="Times New Roman" w:hAnsi="Times New Roman"/>
        </w:rPr>
        <w:t xml:space="preserve">, the court orders were submitted to the North-Western Federal Circuit </w:t>
      </w:r>
      <w:r w:rsidR="00435A09">
        <w:rPr>
          <w:rFonts w:ascii="Times New Roman" w:hAnsi="Times New Roman"/>
        </w:rPr>
        <w:t xml:space="preserve">Department of the Ministry of Justice </w:t>
      </w:r>
      <w:r w:rsidRPr="00FC0642" w:rsidR="00FC0642">
        <w:rPr>
          <w:rFonts w:ascii="Times New Roman" w:hAnsi="Times New Roman"/>
          <w:i/>
        </w:rPr>
        <w:t>(</w:t>
      </w:r>
      <w:r w:rsidRPr="00FC0642" w:rsidR="00FC0642">
        <w:rPr>
          <w:rFonts w:ascii="Times New Roman" w:hAnsi="Times New Roman"/>
          <w:i/>
          <w:lang w:val="ru-RU"/>
        </w:rPr>
        <w:t>Управление</w:t>
      </w:r>
      <w:r w:rsidRPr="00FC0642" w:rsidR="00FC0642">
        <w:rPr>
          <w:rFonts w:ascii="Times New Roman" w:hAnsi="Times New Roman"/>
          <w:i/>
        </w:rPr>
        <w:t xml:space="preserve"> </w:t>
      </w:r>
      <w:r w:rsidRPr="00FC0642" w:rsidR="00FC0642">
        <w:rPr>
          <w:rFonts w:ascii="Times New Roman" w:hAnsi="Times New Roman"/>
          <w:i/>
          <w:lang w:val="ru-RU"/>
        </w:rPr>
        <w:t>Министерства</w:t>
      </w:r>
      <w:r w:rsidRPr="00FC0642" w:rsidR="00FC0642">
        <w:rPr>
          <w:rFonts w:ascii="Times New Roman" w:hAnsi="Times New Roman"/>
          <w:i/>
        </w:rPr>
        <w:t xml:space="preserve"> </w:t>
      </w:r>
      <w:r w:rsidRPr="00FC0642" w:rsidR="00FC0642">
        <w:rPr>
          <w:rFonts w:ascii="Times New Roman" w:hAnsi="Times New Roman"/>
          <w:i/>
          <w:lang w:val="ru-RU"/>
        </w:rPr>
        <w:t>юстиции</w:t>
      </w:r>
      <w:r w:rsidRPr="00FC0642" w:rsidR="00FC0642">
        <w:rPr>
          <w:rFonts w:ascii="Times New Roman" w:hAnsi="Times New Roman"/>
          <w:i/>
        </w:rPr>
        <w:t xml:space="preserve"> </w:t>
      </w:r>
      <w:r w:rsidRPr="00FC0642" w:rsidR="00FC0642">
        <w:rPr>
          <w:rFonts w:ascii="Times New Roman" w:hAnsi="Times New Roman"/>
          <w:i/>
          <w:lang w:val="ru-RU"/>
        </w:rPr>
        <w:t>Российской</w:t>
      </w:r>
      <w:r w:rsidRPr="00FC0642" w:rsidR="00FC0642">
        <w:rPr>
          <w:rFonts w:ascii="Times New Roman" w:hAnsi="Times New Roman"/>
          <w:i/>
        </w:rPr>
        <w:t xml:space="preserve"> </w:t>
      </w:r>
      <w:r w:rsidRPr="00FC0642" w:rsidR="00FC0642">
        <w:rPr>
          <w:rFonts w:ascii="Times New Roman" w:hAnsi="Times New Roman"/>
          <w:i/>
          <w:lang w:val="ru-RU"/>
        </w:rPr>
        <w:t>Федерации</w:t>
      </w:r>
      <w:r w:rsidRPr="00FC0642" w:rsidR="00FC0642">
        <w:rPr>
          <w:rFonts w:ascii="Times New Roman" w:hAnsi="Times New Roman"/>
          <w:i/>
        </w:rPr>
        <w:t xml:space="preserve"> </w:t>
      </w:r>
      <w:r w:rsidRPr="00FC0642" w:rsidR="00FC0642">
        <w:rPr>
          <w:rFonts w:ascii="Times New Roman" w:hAnsi="Times New Roman"/>
          <w:i/>
          <w:lang w:val="ru-RU"/>
        </w:rPr>
        <w:t>по</w:t>
      </w:r>
      <w:r w:rsidRPr="00FC0642" w:rsidR="00FC0642">
        <w:rPr>
          <w:rFonts w:ascii="Times New Roman" w:hAnsi="Times New Roman"/>
          <w:i/>
        </w:rPr>
        <w:t xml:space="preserve"> </w:t>
      </w:r>
      <w:r w:rsidRPr="00FC0642" w:rsidR="00FC0642">
        <w:rPr>
          <w:rFonts w:ascii="Times New Roman" w:hAnsi="Times New Roman"/>
          <w:i/>
          <w:lang w:val="ru-RU"/>
        </w:rPr>
        <w:t>Северо</w:t>
      </w:r>
      <w:r w:rsidR="00FC0642">
        <w:rPr>
          <w:rFonts w:ascii="Times New Roman" w:hAnsi="Times New Roman"/>
          <w:i/>
        </w:rPr>
        <w:t>-</w:t>
      </w:r>
      <w:r w:rsidRPr="00FC0642" w:rsidR="00FC0642">
        <w:rPr>
          <w:rFonts w:ascii="Times New Roman" w:hAnsi="Times New Roman"/>
          <w:i/>
          <w:lang w:val="ru-RU"/>
        </w:rPr>
        <w:t>Западному</w:t>
      </w:r>
      <w:r w:rsidRPr="00FC0642" w:rsidR="00FC0642">
        <w:rPr>
          <w:rFonts w:ascii="Times New Roman" w:hAnsi="Times New Roman"/>
          <w:i/>
        </w:rPr>
        <w:t xml:space="preserve"> </w:t>
      </w:r>
      <w:r w:rsidRPr="00FC0642" w:rsidR="00FC0642">
        <w:rPr>
          <w:rFonts w:ascii="Times New Roman" w:hAnsi="Times New Roman"/>
          <w:i/>
          <w:lang w:val="ru-RU"/>
        </w:rPr>
        <w:t>федеральному</w:t>
      </w:r>
      <w:r w:rsidRPr="00FC0642" w:rsidR="00FC0642">
        <w:rPr>
          <w:rFonts w:ascii="Times New Roman" w:hAnsi="Times New Roman"/>
          <w:i/>
        </w:rPr>
        <w:t xml:space="preserve"> </w:t>
      </w:r>
      <w:r w:rsidRPr="00FC0642" w:rsidR="00FC0642">
        <w:rPr>
          <w:rFonts w:ascii="Times New Roman" w:hAnsi="Times New Roman"/>
          <w:i/>
          <w:lang w:val="ru-RU"/>
        </w:rPr>
        <w:t>округу</w:t>
      </w:r>
      <w:r w:rsidRPr="00FC0642" w:rsidR="00FC0642">
        <w:rPr>
          <w:rFonts w:ascii="Times New Roman" w:hAnsi="Times New Roman"/>
          <w:i/>
        </w:rPr>
        <w:t>)</w:t>
      </w:r>
      <w:r w:rsidR="00FC0642">
        <w:rPr>
          <w:rFonts w:ascii="Times New Roman" w:hAnsi="Times New Roman"/>
        </w:rPr>
        <w:t>.</w:t>
      </w:r>
    </w:p>
    <w:p w:rsidR="00435A09" w:rsidP="00811D23" w:rsidRDefault="00E22982">
      <w:pPr>
        <w:pStyle w:val="ECHRPara"/>
        <w:rPr>
          <w:rFonts w:ascii="Times New Roman" w:hAnsi="Times New Roman"/>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78</w:t>
      </w:r>
      <w:r>
        <w:rPr>
          <w:rFonts w:ascii="Times New Roman" w:hAnsi="Times New Roman"/>
          <w:lang w:val="en-GB"/>
        </w:rPr>
        <w:fldChar w:fldCharType="end"/>
      </w:r>
      <w:r>
        <w:rPr>
          <w:rFonts w:ascii="Times New Roman" w:hAnsi="Times New Roman"/>
          <w:lang w:val="en-GB"/>
        </w:rPr>
        <w:t>.  </w:t>
      </w:r>
      <w:r w:rsidR="00435A09">
        <w:rPr>
          <w:rFonts w:ascii="Times New Roman" w:hAnsi="Times New Roman"/>
          <w:lang w:val="en-GB"/>
        </w:rPr>
        <w:t xml:space="preserve">On 16 March and 30 April 2009 reminders were sent to </w:t>
      </w:r>
      <w:r w:rsidR="00C77EEF">
        <w:rPr>
          <w:rFonts w:ascii="Times New Roman" w:hAnsi="Times New Roman"/>
        </w:rPr>
        <w:t>the North</w:t>
      </w:r>
      <w:r w:rsidR="00C77EEF">
        <w:rPr>
          <w:rFonts w:ascii="Times New Roman" w:hAnsi="Times New Roman"/>
        </w:rPr>
        <w:noBreakHyphen/>
      </w:r>
      <w:r w:rsidR="00435A09">
        <w:rPr>
          <w:rFonts w:ascii="Times New Roman" w:hAnsi="Times New Roman"/>
        </w:rPr>
        <w:t>Western Federal Circuit Department of the Ministry of Justice.</w:t>
      </w:r>
    </w:p>
    <w:p w:rsidR="00E22982" w:rsidP="00811D23" w:rsidRDefault="00E22982">
      <w:pPr>
        <w:pStyle w:val="ECHRPara"/>
        <w:rPr>
          <w:rFonts w:ascii="Times New Roman" w:hAnsi="Times New Roman"/>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79</w:t>
      </w:r>
      <w:r>
        <w:rPr>
          <w:rFonts w:ascii="Times New Roman" w:hAnsi="Times New Roman"/>
          <w:lang w:val="en-GB"/>
        </w:rPr>
        <w:fldChar w:fldCharType="end"/>
      </w:r>
      <w:r>
        <w:rPr>
          <w:rFonts w:ascii="Times New Roman" w:hAnsi="Times New Roman"/>
          <w:lang w:val="en-GB"/>
        </w:rPr>
        <w:t>.  </w:t>
      </w:r>
      <w:r w:rsidR="007A1E98">
        <w:rPr>
          <w:rFonts w:ascii="Times New Roman" w:hAnsi="Times New Roman"/>
          <w:lang w:val="en-GB"/>
        </w:rPr>
        <w:t xml:space="preserve">According to </w:t>
      </w:r>
      <w:r w:rsidR="00C31B06">
        <w:rPr>
          <w:rFonts w:ascii="Times New Roman" w:hAnsi="Times New Roman"/>
        </w:rPr>
        <w:t>that</w:t>
      </w:r>
      <w:r w:rsidR="007A1E98">
        <w:rPr>
          <w:rFonts w:ascii="Times New Roman" w:hAnsi="Times New Roman"/>
        </w:rPr>
        <w:t xml:space="preserve"> </w:t>
      </w:r>
      <w:r w:rsidR="00C31B06">
        <w:rPr>
          <w:rFonts w:ascii="Times New Roman" w:hAnsi="Times New Roman"/>
        </w:rPr>
        <w:t>department</w:t>
      </w:r>
      <w:r w:rsidR="007A1E98">
        <w:rPr>
          <w:rFonts w:ascii="Times New Roman" w:hAnsi="Times New Roman"/>
        </w:rPr>
        <w:t xml:space="preserve">, the execution of the orders </w:t>
      </w:r>
      <w:r w:rsidR="009B17CC">
        <w:rPr>
          <w:rFonts w:ascii="Times New Roman" w:hAnsi="Times New Roman"/>
        </w:rPr>
        <w:t>had been</w:t>
      </w:r>
      <w:r w:rsidR="007A1E98">
        <w:rPr>
          <w:rFonts w:ascii="Times New Roman" w:hAnsi="Times New Roman"/>
        </w:rPr>
        <w:t xml:space="preserve"> complicated by </w:t>
      </w:r>
      <w:r w:rsidR="00710EF6">
        <w:rPr>
          <w:rFonts w:ascii="Times New Roman" w:hAnsi="Times New Roman"/>
        </w:rPr>
        <w:t xml:space="preserve">the </w:t>
      </w:r>
      <w:r w:rsidR="007A1E98">
        <w:rPr>
          <w:rFonts w:ascii="Times New Roman" w:hAnsi="Times New Roman"/>
        </w:rPr>
        <w:t xml:space="preserve">failure of the court to </w:t>
      </w:r>
      <w:r w:rsidR="00710EF6">
        <w:rPr>
          <w:rFonts w:ascii="Times New Roman" w:hAnsi="Times New Roman"/>
        </w:rPr>
        <w:t xml:space="preserve">provide </w:t>
      </w:r>
      <w:r w:rsidR="007A1E98">
        <w:rPr>
          <w:rFonts w:ascii="Times New Roman" w:hAnsi="Times New Roman"/>
        </w:rPr>
        <w:t>O.H.</w:t>
      </w:r>
      <w:r w:rsidR="006A10F7">
        <w:rPr>
          <w:rFonts w:ascii="Times New Roman" w:hAnsi="Times New Roman"/>
        </w:rPr>
        <w:t>’</w:t>
      </w:r>
      <w:r w:rsidR="007A1E98">
        <w:rPr>
          <w:rFonts w:ascii="Times New Roman" w:hAnsi="Times New Roman"/>
        </w:rPr>
        <w:t>s correct address.</w:t>
      </w:r>
    </w:p>
    <w:p w:rsidR="007A1E98" w:rsidP="00811D23" w:rsidRDefault="007A1E98">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80</w:t>
      </w:r>
      <w:r>
        <w:rPr>
          <w:rFonts w:ascii="Times New Roman" w:hAnsi="Times New Roman"/>
        </w:rPr>
        <w:fldChar w:fldCharType="end"/>
      </w:r>
      <w:r>
        <w:rPr>
          <w:rFonts w:ascii="Times New Roman" w:hAnsi="Times New Roman"/>
        </w:rPr>
        <w:t>.  On 31 July 2009 the Russian Ministry of Justice submitted to the Ministry of Justice of the Czech Republic the documents on execution of the orders of Prague 4 District Court.</w:t>
      </w:r>
    </w:p>
    <w:p w:rsidR="007A1E98" w:rsidP="00811D23" w:rsidRDefault="007A1E98">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81</w:t>
      </w:r>
      <w:r>
        <w:rPr>
          <w:rFonts w:ascii="Times New Roman" w:hAnsi="Times New Roman"/>
        </w:rPr>
        <w:fldChar w:fldCharType="end"/>
      </w:r>
      <w:r>
        <w:rPr>
          <w:rFonts w:ascii="Times New Roman" w:hAnsi="Times New Roman"/>
        </w:rPr>
        <w:t>.  </w:t>
      </w:r>
      <w:r w:rsidR="005E333F">
        <w:rPr>
          <w:rFonts w:ascii="Times New Roman" w:hAnsi="Times New Roman"/>
        </w:rPr>
        <w:t xml:space="preserve">On 29 October 2010 and 12 November 2010 the </w:t>
      </w:r>
      <w:r w:rsidR="005E333F">
        <w:rPr>
          <w:rFonts w:ascii="Times New Roman" w:hAnsi="Times New Roman"/>
          <w:lang w:val="en-GB"/>
        </w:rPr>
        <w:t xml:space="preserve">Russian Ministry of Justice received from the Ministry of Justice of the Czech Republic another order </w:t>
      </w:r>
      <w:r w:rsidR="00710EF6">
        <w:rPr>
          <w:rFonts w:ascii="Times New Roman" w:hAnsi="Times New Roman"/>
          <w:lang w:val="en-GB"/>
        </w:rPr>
        <w:t xml:space="preserve">issued by </w:t>
      </w:r>
      <w:r w:rsidR="005E333F">
        <w:rPr>
          <w:rFonts w:ascii="Times New Roman" w:hAnsi="Times New Roman"/>
          <w:lang w:val="en-GB"/>
        </w:rPr>
        <w:t xml:space="preserve">Prague 4 District Court </w:t>
      </w:r>
      <w:r w:rsidR="00710EF6">
        <w:rPr>
          <w:rFonts w:ascii="Times New Roman" w:hAnsi="Times New Roman"/>
          <w:lang w:val="en-GB"/>
        </w:rPr>
        <w:t xml:space="preserve">to </w:t>
      </w:r>
      <w:r w:rsidR="00BB1B11">
        <w:rPr>
          <w:rFonts w:ascii="Times New Roman" w:hAnsi="Times New Roman"/>
          <w:lang w:val="en-GB"/>
        </w:rPr>
        <w:t>take</w:t>
      </w:r>
      <w:r w:rsidR="005E333F">
        <w:rPr>
          <w:rFonts w:ascii="Times New Roman" w:hAnsi="Times New Roman"/>
          <w:lang w:val="en-GB"/>
        </w:rPr>
        <w:t xml:space="preserve"> certain procedural </w:t>
      </w:r>
      <w:r w:rsidR="00BB1B11">
        <w:rPr>
          <w:rFonts w:ascii="Times New Roman" w:hAnsi="Times New Roman"/>
          <w:lang w:val="en-GB"/>
        </w:rPr>
        <w:t xml:space="preserve">steps </w:t>
      </w:r>
      <w:r w:rsidR="005E333F">
        <w:rPr>
          <w:rFonts w:ascii="Times New Roman" w:hAnsi="Times New Roman"/>
          <w:lang w:val="en-GB"/>
        </w:rPr>
        <w:t xml:space="preserve">in respect of O.H. and </w:t>
      </w:r>
      <w:r w:rsidR="001F2AA9">
        <w:rPr>
          <w:rFonts w:ascii="Times New Roman" w:hAnsi="Times New Roman"/>
          <w:lang w:val="en-GB"/>
        </w:rPr>
        <w:t xml:space="preserve">a </w:t>
      </w:r>
      <w:r w:rsidR="005E333F">
        <w:rPr>
          <w:rFonts w:ascii="Times New Roman" w:hAnsi="Times New Roman"/>
          <w:lang w:val="en-GB"/>
        </w:rPr>
        <w:t xml:space="preserve">request for service of court documents </w:t>
      </w:r>
      <w:r w:rsidR="00BB1B11">
        <w:rPr>
          <w:rFonts w:ascii="Times New Roman" w:hAnsi="Times New Roman"/>
          <w:lang w:val="en-GB"/>
        </w:rPr>
        <w:t xml:space="preserve">on </w:t>
      </w:r>
      <w:r w:rsidR="005E333F">
        <w:rPr>
          <w:rFonts w:ascii="Times New Roman" w:hAnsi="Times New Roman"/>
          <w:lang w:val="en-GB"/>
        </w:rPr>
        <w:t>O.H.</w:t>
      </w:r>
    </w:p>
    <w:p w:rsidR="007A1E98" w:rsidP="00811D23" w:rsidRDefault="007A1E98">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82</w:t>
      </w:r>
      <w:r>
        <w:rPr>
          <w:rFonts w:ascii="Times New Roman" w:hAnsi="Times New Roman"/>
        </w:rPr>
        <w:fldChar w:fldCharType="end"/>
      </w:r>
      <w:r>
        <w:rPr>
          <w:rFonts w:ascii="Times New Roman" w:hAnsi="Times New Roman"/>
        </w:rPr>
        <w:t>.  </w:t>
      </w:r>
      <w:r w:rsidR="00BE33DB">
        <w:rPr>
          <w:rFonts w:ascii="Times New Roman" w:hAnsi="Times New Roman"/>
        </w:rPr>
        <w:t>On 11 November and 23 November 2010 respectively the court order and request for service of docume</w:t>
      </w:r>
      <w:r w:rsidR="00C77EEF">
        <w:rPr>
          <w:rFonts w:ascii="Times New Roman" w:hAnsi="Times New Roman"/>
        </w:rPr>
        <w:t>nts were submitted to the North</w:t>
      </w:r>
      <w:r w:rsidR="00C77EEF">
        <w:rPr>
          <w:rFonts w:ascii="Times New Roman" w:hAnsi="Times New Roman"/>
        </w:rPr>
        <w:noBreakHyphen/>
      </w:r>
      <w:r w:rsidR="00BE33DB">
        <w:rPr>
          <w:rFonts w:ascii="Times New Roman" w:hAnsi="Times New Roman"/>
        </w:rPr>
        <w:t>Western Federal Circuit Department.</w:t>
      </w:r>
    </w:p>
    <w:p w:rsidR="0096489C" w:rsidP="00811D23" w:rsidRDefault="007A1E98">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83</w:t>
      </w:r>
      <w:r>
        <w:rPr>
          <w:rFonts w:ascii="Times New Roman" w:hAnsi="Times New Roman"/>
        </w:rPr>
        <w:fldChar w:fldCharType="end"/>
      </w:r>
      <w:r>
        <w:rPr>
          <w:rFonts w:ascii="Times New Roman" w:hAnsi="Times New Roman"/>
        </w:rPr>
        <w:t>.  </w:t>
      </w:r>
      <w:r w:rsidR="0096489C">
        <w:rPr>
          <w:rFonts w:ascii="Times New Roman" w:hAnsi="Times New Roman"/>
        </w:rPr>
        <w:t xml:space="preserve">On 12 May 2011 the Russian Ministry of Justice informed the Ministry of Justice of the Czech Republic </w:t>
      </w:r>
      <w:r w:rsidR="00BB1B11">
        <w:rPr>
          <w:rFonts w:ascii="Times New Roman" w:hAnsi="Times New Roman"/>
        </w:rPr>
        <w:t>that it was impossible</w:t>
      </w:r>
      <w:r w:rsidR="0096489C">
        <w:rPr>
          <w:rFonts w:ascii="Times New Roman" w:hAnsi="Times New Roman"/>
        </w:rPr>
        <w:t xml:space="preserve"> to execute the orders of Prague 4 District Court.</w:t>
      </w:r>
    </w:p>
    <w:p w:rsidR="007A1E98" w:rsidP="00811D23" w:rsidRDefault="007A1E98">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84</w:t>
      </w:r>
      <w:r>
        <w:rPr>
          <w:rFonts w:ascii="Times New Roman" w:hAnsi="Times New Roman"/>
        </w:rPr>
        <w:fldChar w:fldCharType="end"/>
      </w:r>
      <w:r>
        <w:rPr>
          <w:rFonts w:ascii="Times New Roman" w:hAnsi="Times New Roman"/>
        </w:rPr>
        <w:t>.  </w:t>
      </w:r>
      <w:r w:rsidR="00FF6689">
        <w:rPr>
          <w:rFonts w:ascii="Times New Roman" w:hAnsi="Times New Roman"/>
        </w:rPr>
        <w:t xml:space="preserve">Following </w:t>
      </w:r>
      <w:r w:rsidR="001574F1">
        <w:rPr>
          <w:rFonts w:ascii="Times New Roman" w:hAnsi="Times New Roman"/>
        </w:rPr>
        <w:t xml:space="preserve">receipt of </w:t>
      </w:r>
      <w:r w:rsidR="00FF6689">
        <w:rPr>
          <w:rFonts w:ascii="Times New Roman" w:hAnsi="Times New Roman"/>
        </w:rPr>
        <w:t xml:space="preserve">a note </w:t>
      </w:r>
      <w:r w:rsidR="001574F1">
        <w:rPr>
          <w:rFonts w:ascii="Times New Roman" w:hAnsi="Times New Roman"/>
        </w:rPr>
        <w:t xml:space="preserve">from </w:t>
      </w:r>
      <w:r w:rsidR="00FF6689">
        <w:rPr>
          <w:rFonts w:ascii="Times New Roman" w:hAnsi="Times New Roman"/>
        </w:rPr>
        <w:t xml:space="preserve">the Embassy of the Czech Republic </w:t>
      </w:r>
      <w:r w:rsidR="001574F1">
        <w:rPr>
          <w:rFonts w:ascii="Times New Roman" w:hAnsi="Times New Roman"/>
        </w:rPr>
        <w:t>forwarded by</w:t>
      </w:r>
      <w:r w:rsidR="00FF6689">
        <w:rPr>
          <w:rFonts w:ascii="Times New Roman" w:hAnsi="Times New Roman"/>
        </w:rPr>
        <w:t xml:space="preserve"> the Ministry of Foreign Affairs of Russia, o</w:t>
      </w:r>
      <w:r w:rsidR="0022700B">
        <w:rPr>
          <w:rFonts w:ascii="Times New Roman" w:hAnsi="Times New Roman"/>
        </w:rPr>
        <w:t xml:space="preserve">n </w:t>
      </w:r>
      <w:r w:rsidR="00E1019A">
        <w:rPr>
          <w:rFonts w:ascii="Times New Roman" w:hAnsi="Times New Roman"/>
        </w:rPr>
        <w:t>29 March 2012</w:t>
      </w:r>
      <w:r w:rsidR="001574F1">
        <w:rPr>
          <w:rFonts w:ascii="Times New Roman" w:hAnsi="Times New Roman"/>
        </w:rPr>
        <w:t>,</w:t>
      </w:r>
      <w:r w:rsidR="00E1019A">
        <w:rPr>
          <w:rFonts w:ascii="Times New Roman" w:hAnsi="Times New Roman"/>
        </w:rPr>
        <w:t xml:space="preserve"> the Russian Ministry of Justice submitted to the </w:t>
      </w:r>
      <w:r w:rsidR="00FF6689">
        <w:rPr>
          <w:rFonts w:ascii="Times New Roman" w:hAnsi="Times New Roman"/>
        </w:rPr>
        <w:t xml:space="preserve">North-Western Federal Circuit Department a court order </w:t>
      </w:r>
      <w:r w:rsidR="001574F1">
        <w:rPr>
          <w:rFonts w:ascii="Times New Roman" w:hAnsi="Times New Roman"/>
        </w:rPr>
        <w:t xml:space="preserve">issued by </w:t>
      </w:r>
      <w:r w:rsidR="00FF6689">
        <w:rPr>
          <w:rFonts w:ascii="Times New Roman" w:hAnsi="Times New Roman"/>
        </w:rPr>
        <w:t xml:space="preserve">Prague 4 District Court for service of court documents </w:t>
      </w:r>
      <w:r w:rsidR="001574F1">
        <w:rPr>
          <w:rFonts w:ascii="Times New Roman" w:hAnsi="Times New Roman"/>
        </w:rPr>
        <w:t xml:space="preserve">on </w:t>
      </w:r>
      <w:r w:rsidR="00FF6689">
        <w:rPr>
          <w:rFonts w:ascii="Times New Roman" w:hAnsi="Times New Roman"/>
        </w:rPr>
        <w:t>O.H.</w:t>
      </w:r>
    </w:p>
    <w:p w:rsidR="007A1E98" w:rsidP="00811D23" w:rsidRDefault="007A1E98">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85</w:t>
      </w:r>
      <w:r>
        <w:rPr>
          <w:rFonts w:ascii="Times New Roman" w:hAnsi="Times New Roman"/>
        </w:rPr>
        <w:fldChar w:fldCharType="end"/>
      </w:r>
      <w:r>
        <w:rPr>
          <w:rFonts w:ascii="Times New Roman" w:hAnsi="Times New Roman"/>
        </w:rPr>
        <w:t>.  </w:t>
      </w:r>
      <w:r w:rsidR="00FF6689">
        <w:rPr>
          <w:rFonts w:ascii="Times New Roman" w:hAnsi="Times New Roman"/>
        </w:rPr>
        <w:t xml:space="preserve">On 31 July 2012 the Russian Ministry of Justice submitted to the Russian Ministry of Foreign Affairs the documents attesting to the impossibility of executing </w:t>
      </w:r>
      <w:r w:rsidR="001574F1">
        <w:rPr>
          <w:rFonts w:ascii="Times New Roman" w:hAnsi="Times New Roman"/>
        </w:rPr>
        <w:t xml:space="preserve">that court </w:t>
      </w:r>
      <w:r w:rsidR="00FF6689">
        <w:rPr>
          <w:rFonts w:ascii="Times New Roman" w:hAnsi="Times New Roman"/>
        </w:rPr>
        <w:t>order.</w:t>
      </w:r>
    </w:p>
    <w:p w:rsidR="003D6DED" w:rsidP="003D6DED" w:rsidRDefault="00FF6689">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proofErr w:type="gramStart"/>
      <w:r>
        <w:rPr>
          <w:rFonts w:ascii="Times New Roman" w:hAnsi="Times New Roman"/>
        </w:rPr>
        <w:fldChar w:fldCharType="separate"/>
      </w:r>
      <w:r w:rsidR="00862C58">
        <w:rPr>
          <w:rFonts w:ascii="Times New Roman" w:hAnsi="Times New Roman"/>
          <w:noProof/>
        </w:rPr>
        <w:t>86</w:t>
      </w:r>
      <w:r>
        <w:rPr>
          <w:rFonts w:ascii="Times New Roman" w:hAnsi="Times New Roman"/>
        </w:rPr>
        <w:fldChar w:fldCharType="end"/>
      </w:r>
      <w:r>
        <w:rPr>
          <w:rFonts w:ascii="Times New Roman" w:hAnsi="Times New Roman"/>
        </w:rPr>
        <w:t>.</w:t>
      </w:r>
      <w:proofErr w:type="gramEnd"/>
      <w:r>
        <w:rPr>
          <w:rFonts w:ascii="Times New Roman" w:hAnsi="Times New Roman"/>
        </w:rPr>
        <w:t xml:space="preserve">  Following </w:t>
      </w:r>
      <w:r w:rsidR="001574F1">
        <w:rPr>
          <w:rFonts w:ascii="Times New Roman" w:hAnsi="Times New Roman"/>
        </w:rPr>
        <w:t xml:space="preserve">receipt of </w:t>
      </w:r>
      <w:r>
        <w:rPr>
          <w:rFonts w:ascii="Times New Roman" w:hAnsi="Times New Roman"/>
        </w:rPr>
        <w:t xml:space="preserve">another note </w:t>
      </w:r>
      <w:r w:rsidR="001574F1">
        <w:rPr>
          <w:rFonts w:ascii="Times New Roman" w:hAnsi="Times New Roman"/>
        </w:rPr>
        <w:t xml:space="preserve">from </w:t>
      </w:r>
      <w:r>
        <w:rPr>
          <w:rFonts w:ascii="Times New Roman" w:hAnsi="Times New Roman"/>
        </w:rPr>
        <w:t xml:space="preserve">the Embassy of the Czech </w:t>
      </w:r>
      <w:r w:rsidR="003D6DED">
        <w:rPr>
          <w:rFonts w:ascii="Times New Roman" w:hAnsi="Times New Roman"/>
        </w:rPr>
        <w:t>Republic, on 22 November 2012 the Russian Ministry of Justice again submitted to the North-Western Federal Circuit Dep</w:t>
      </w:r>
      <w:r w:rsidR="00645E04">
        <w:rPr>
          <w:rFonts w:ascii="Times New Roman" w:hAnsi="Times New Roman"/>
        </w:rPr>
        <w:t xml:space="preserve">artment a court order </w:t>
      </w:r>
      <w:r w:rsidR="001574F1">
        <w:rPr>
          <w:rFonts w:ascii="Times New Roman" w:hAnsi="Times New Roman"/>
        </w:rPr>
        <w:t xml:space="preserve">issued by </w:t>
      </w:r>
      <w:r w:rsidR="00645E04">
        <w:rPr>
          <w:rFonts w:ascii="Times New Roman" w:hAnsi="Times New Roman"/>
        </w:rPr>
        <w:t>Prague </w:t>
      </w:r>
      <w:r w:rsidR="003D6DED">
        <w:rPr>
          <w:rFonts w:ascii="Times New Roman" w:hAnsi="Times New Roman"/>
        </w:rPr>
        <w:t xml:space="preserve">4 District Court for service of court documents </w:t>
      </w:r>
      <w:r w:rsidR="001574F1">
        <w:rPr>
          <w:rFonts w:ascii="Times New Roman" w:hAnsi="Times New Roman"/>
        </w:rPr>
        <w:t xml:space="preserve">on </w:t>
      </w:r>
      <w:r w:rsidR="003D6DED">
        <w:rPr>
          <w:rFonts w:ascii="Times New Roman" w:hAnsi="Times New Roman"/>
        </w:rPr>
        <w:t>O.H.</w:t>
      </w:r>
    </w:p>
    <w:p w:rsidR="00FC03D4" w:rsidP="00FC03D4" w:rsidRDefault="00C40F8A">
      <w:pPr>
        <w:pStyle w:val="ECHRHeading2"/>
      </w:pPr>
      <w:r>
        <w:t>D</w:t>
      </w:r>
      <w:r w:rsidR="00FC03D4">
        <w:t>.  The first applicant</w:t>
      </w:r>
      <w:r w:rsidR="006A10F7">
        <w:t>’</w:t>
      </w:r>
      <w:r w:rsidR="00FC03D4">
        <w:t>s request under Article 21 of the 1980 Hague Convention on the Civil Aspects of International Child Abduction</w:t>
      </w:r>
    </w:p>
    <w:bookmarkStart w:name="para87" w:id="33"/>
    <w:p w:rsidR="00FC03D4" w:rsidP="00FC03D4" w:rsidRDefault="00FC03D4">
      <w:pPr>
        <w:pStyle w:val="ECHRPara"/>
        <w:rPr>
          <w:rFonts w:ascii="Times New Roman" w:hAnsi="Times New Roman"/>
        </w:rPr>
      </w:pPr>
      <w:r w:rsidRPr="00FC03D4">
        <w:rPr>
          <w:rFonts w:ascii="Times New Roman" w:hAnsi="Times New Roman"/>
        </w:rPr>
        <w:fldChar w:fldCharType="begin"/>
      </w:r>
      <w:r w:rsidRPr="00FC03D4">
        <w:rPr>
          <w:rFonts w:ascii="Times New Roman" w:hAnsi="Times New Roman"/>
        </w:rPr>
        <w:instrText xml:space="preserve"> SEQ level0 \*arabic </w:instrText>
      </w:r>
      <w:r w:rsidRPr="00FC03D4">
        <w:rPr>
          <w:rFonts w:ascii="Times New Roman" w:hAnsi="Times New Roman"/>
        </w:rPr>
        <w:fldChar w:fldCharType="separate"/>
      </w:r>
      <w:r w:rsidR="00862C58">
        <w:rPr>
          <w:rFonts w:ascii="Times New Roman" w:hAnsi="Times New Roman"/>
          <w:noProof/>
        </w:rPr>
        <w:t>87</w:t>
      </w:r>
      <w:r w:rsidRPr="00FC03D4">
        <w:rPr>
          <w:rFonts w:ascii="Times New Roman" w:hAnsi="Times New Roman"/>
        </w:rPr>
        <w:fldChar w:fldCharType="end"/>
      </w:r>
      <w:bookmarkEnd w:id="33"/>
      <w:r w:rsidRPr="00FC03D4">
        <w:rPr>
          <w:rFonts w:ascii="Times New Roman" w:hAnsi="Times New Roman"/>
        </w:rPr>
        <w:t>.  </w:t>
      </w:r>
      <w:r>
        <w:rPr>
          <w:rFonts w:ascii="Times New Roman" w:hAnsi="Times New Roman"/>
        </w:rPr>
        <w:t>On 1 June 2012, the first day of acceptance by the Czech Republic of Russia</w:t>
      </w:r>
      <w:r w:rsidR="006A10F7">
        <w:rPr>
          <w:rFonts w:ascii="Times New Roman" w:hAnsi="Times New Roman"/>
        </w:rPr>
        <w:t>’</w:t>
      </w:r>
      <w:r>
        <w:rPr>
          <w:rFonts w:ascii="Times New Roman" w:hAnsi="Times New Roman"/>
        </w:rPr>
        <w:t xml:space="preserve">s accession to the 1980 Hague </w:t>
      </w:r>
      <w:r w:rsidR="001574F1">
        <w:rPr>
          <w:rFonts w:ascii="Times New Roman" w:hAnsi="Times New Roman"/>
        </w:rPr>
        <w:t xml:space="preserve">Convention on </w:t>
      </w:r>
      <w:r w:rsidR="00C31B06">
        <w:rPr>
          <w:rFonts w:ascii="Times New Roman" w:hAnsi="Times New Roman"/>
        </w:rPr>
        <w:t xml:space="preserve">the Civil Aspects of </w:t>
      </w:r>
      <w:r>
        <w:rPr>
          <w:rFonts w:ascii="Times New Roman" w:hAnsi="Times New Roman"/>
        </w:rPr>
        <w:t xml:space="preserve">Child Abduction, the first applicant filed a request </w:t>
      </w:r>
      <w:r w:rsidR="00EE5168">
        <w:rPr>
          <w:rFonts w:ascii="Times New Roman" w:hAnsi="Times New Roman"/>
        </w:rPr>
        <w:t xml:space="preserve">under Article 21 of the Convention </w:t>
      </w:r>
      <w:r>
        <w:rPr>
          <w:rFonts w:ascii="Times New Roman" w:hAnsi="Times New Roman"/>
        </w:rPr>
        <w:t xml:space="preserve">for </w:t>
      </w:r>
      <w:r w:rsidR="00066A3C">
        <w:rPr>
          <w:rFonts w:ascii="Times New Roman" w:hAnsi="Times New Roman"/>
        </w:rPr>
        <w:t xml:space="preserve">securing </w:t>
      </w:r>
      <w:r w:rsidR="001574F1">
        <w:rPr>
          <w:rFonts w:ascii="Times New Roman" w:hAnsi="Times New Roman"/>
        </w:rPr>
        <w:t xml:space="preserve">the </w:t>
      </w:r>
      <w:r>
        <w:rPr>
          <w:rFonts w:ascii="Times New Roman" w:hAnsi="Times New Roman"/>
        </w:rPr>
        <w:t xml:space="preserve">effective exercise of </w:t>
      </w:r>
      <w:r w:rsidR="001574F1">
        <w:rPr>
          <w:rFonts w:ascii="Times New Roman" w:hAnsi="Times New Roman"/>
        </w:rPr>
        <w:t>his “</w:t>
      </w:r>
      <w:r>
        <w:rPr>
          <w:rFonts w:ascii="Times New Roman" w:hAnsi="Times New Roman"/>
        </w:rPr>
        <w:t>access rights</w:t>
      </w:r>
      <w:r w:rsidR="001574F1">
        <w:rPr>
          <w:rFonts w:ascii="Times New Roman" w:hAnsi="Times New Roman"/>
        </w:rPr>
        <w:t>” in respect of</w:t>
      </w:r>
      <w:r>
        <w:rPr>
          <w:rFonts w:ascii="Times New Roman" w:hAnsi="Times New Roman"/>
        </w:rPr>
        <w:t xml:space="preserve"> his daughter, the second applicant.</w:t>
      </w:r>
    </w:p>
    <w:bookmarkStart w:name="para88" w:id="34"/>
    <w:p w:rsidRPr="00FC03D4" w:rsidR="00FC03D4" w:rsidP="00FC03D4" w:rsidRDefault="001303EC">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88</w:t>
      </w:r>
      <w:r>
        <w:rPr>
          <w:rFonts w:ascii="Times New Roman" w:hAnsi="Times New Roman"/>
        </w:rPr>
        <w:fldChar w:fldCharType="end"/>
      </w:r>
      <w:bookmarkEnd w:id="34"/>
      <w:r>
        <w:rPr>
          <w:rFonts w:ascii="Times New Roman" w:hAnsi="Times New Roman"/>
        </w:rPr>
        <w:t>.  </w:t>
      </w:r>
      <w:r w:rsidR="00D71948">
        <w:rPr>
          <w:rFonts w:ascii="Times New Roman" w:hAnsi="Times New Roman"/>
        </w:rPr>
        <w:t>On 21 August 2012 the Office for the Legal Protection of Children (</w:t>
      </w:r>
      <w:r w:rsidR="001574F1">
        <w:rPr>
          <w:rFonts w:ascii="Times New Roman" w:hAnsi="Times New Roman"/>
        </w:rPr>
        <w:t>“</w:t>
      </w:r>
      <w:r w:rsidR="00D71948">
        <w:rPr>
          <w:rFonts w:ascii="Times New Roman" w:hAnsi="Times New Roman"/>
        </w:rPr>
        <w:t>the Czech Central Authority</w:t>
      </w:r>
      <w:r w:rsidR="001574F1">
        <w:rPr>
          <w:rFonts w:ascii="Times New Roman" w:hAnsi="Times New Roman"/>
        </w:rPr>
        <w:t>”</w:t>
      </w:r>
      <w:r w:rsidR="00D71948">
        <w:rPr>
          <w:rFonts w:ascii="Times New Roman" w:hAnsi="Times New Roman"/>
        </w:rPr>
        <w:t>) informed the Russian Ministry of Education and Science (</w:t>
      </w:r>
      <w:r w:rsidR="001574F1">
        <w:rPr>
          <w:rFonts w:ascii="Times New Roman" w:hAnsi="Times New Roman"/>
        </w:rPr>
        <w:t>“</w:t>
      </w:r>
      <w:r w:rsidR="00D71948">
        <w:rPr>
          <w:rFonts w:ascii="Times New Roman" w:hAnsi="Times New Roman"/>
        </w:rPr>
        <w:t>the Russian Central Authority</w:t>
      </w:r>
      <w:r w:rsidR="001574F1">
        <w:rPr>
          <w:rFonts w:ascii="Times New Roman" w:hAnsi="Times New Roman"/>
        </w:rPr>
        <w:t>”</w:t>
      </w:r>
      <w:r w:rsidR="00D71948">
        <w:rPr>
          <w:rFonts w:ascii="Times New Roman" w:hAnsi="Times New Roman"/>
        </w:rPr>
        <w:t xml:space="preserve">) that the first applicant </w:t>
      </w:r>
      <w:r w:rsidR="001574F1">
        <w:rPr>
          <w:rFonts w:ascii="Times New Roman" w:hAnsi="Times New Roman"/>
        </w:rPr>
        <w:t>had discovered</w:t>
      </w:r>
      <w:r w:rsidR="00D71948">
        <w:rPr>
          <w:rFonts w:ascii="Times New Roman" w:hAnsi="Times New Roman"/>
        </w:rPr>
        <w:t xml:space="preserve"> the whereabouts of O.H.</w:t>
      </w:r>
      <w:r w:rsidR="00FD1183">
        <w:rPr>
          <w:rFonts w:ascii="Times New Roman" w:hAnsi="Times New Roman"/>
        </w:rPr>
        <w:t xml:space="preserve"> in Vologda Region.</w:t>
      </w:r>
      <w:r w:rsidR="00D71948">
        <w:rPr>
          <w:rFonts w:ascii="Times New Roman" w:hAnsi="Times New Roman"/>
        </w:rPr>
        <w:t xml:space="preserve"> However, he </w:t>
      </w:r>
      <w:r w:rsidR="001574F1">
        <w:rPr>
          <w:rFonts w:ascii="Times New Roman" w:hAnsi="Times New Roman"/>
        </w:rPr>
        <w:t xml:space="preserve">had </w:t>
      </w:r>
      <w:r w:rsidR="00D71948">
        <w:rPr>
          <w:rFonts w:ascii="Times New Roman" w:hAnsi="Times New Roman"/>
        </w:rPr>
        <w:t>not see</w:t>
      </w:r>
      <w:r w:rsidR="001574F1">
        <w:rPr>
          <w:rFonts w:ascii="Times New Roman" w:hAnsi="Times New Roman"/>
        </w:rPr>
        <w:t>n</w:t>
      </w:r>
      <w:r w:rsidR="00D71948">
        <w:rPr>
          <w:rFonts w:ascii="Times New Roman" w:hAnsi="Times New Roman"/>
        </w:rPr>
        <w:t xml:space="preserve"> his daughter.</w:t>
      </w:r>
    </w:p>
    <w:p w:rsidRPr="00FC03D4" w:rsidR="00FC03D4" w:rsidP="00FC03D4" w:rsidRDefault="00FC03D4">
      <w:pPr>
        <w:pStyle w:val="ECHRPara"/>
        <w:rPr>
          <w:rFonts w:ascii="Times New Roman" w:hAnsi="Times New Roman"/>
        </w:rPr>
      </w:pPr>
      <w:r w:rsidRPr="00FC03D4">
        <w:rPr>
          <w:rFonts w:ascii="Times New Roman" w:hAnsi="Times New Roman"/>
        </w:rPr>
        <w:fldChar w:fldCharType="begin"/>
      </w:r>
      <w:r w:rsidRPr="00FC03D4">
        <w:rPr>
          <w:rFonts w:ascii="Times New Roman" w:hAnsi="Times New Roman"/>
        </w:rPr>
        <w:instrText xml:space="preserve"> SEQ level0 \*arabic </w:instrText>
      </w:r>
      <w:r w:rsidRPr="00FC03D4">
        <w:rPr>
          <w:rFonts w:ascii="Times New Roman" w:hAnsi="Times New Roman"/>
        </w:rPr>
        <w:fldChar w:fldCharType="separate"/>
      </w:r>
      <w:r w:rsidR="00862C58">
        <w:rPr>
          <w:rFonts w:ascii="Times New Roman" w:hAnsi="Times New Roman"/>
          <w:noProof/>
        </w:rPr>
        <w:t>89</w:t>
      </w:r>
      <w:r w:rsidRPr="00FC03D4">
        <w:rPr>
          <w:rFonts w:ascii="Times New Roman" w:hAnsi="Times New Roman"/>
        </w:rPr>
        <w:fldChar w:fldCharType="end"/>
      </w:r>
      <w:r w:rsidRPr="00FC03D4">
        <w:rPr>
          <w:rFonts w:ascii="Times New Roman" w:hAnsi="Times New Roman"/>
        </w:rPr>
        <w:t>. </w:t>
      </w:r>
      <w:r w:rsidR="00066A3C">
        <w:rPr>
          <w:rFonts w:ascii="Times New Roman" w:hAnsi="Times New Roman"/>
        </w:rPr>
        <w:t> </w:t>
      </w:r>
      <w:r w:rsidR="00DD33A3">
        <w:rPr>
          <w:rFonts w:ascii="Times New Roman" w:hAnsi="Times New Roman"/>
        </w:rPr>
        <w:t xml:space="preserve">As the Russian Central Authority </w:t>
      </w:r>
      <w:r w:rsidR="007C5621">
        <w:rPr>
          <w:rFonts w:ascii="Times New Roman" w:hAnsi="Times New Roman"/>
        </w:rPr>
        <w:t xml:space="preserve">had </w:t>
      </w:r>
      <w:r w:rsidR="00DD33A3">
        <w:rPr>
          <w:rFonts w:ascii="Times New Roman" w:hAnsi="Times New Roman"/>
        </w:rPr>
        <w:t xml:space="preserve">not </w:t>
      </w:r>
      <w:r w:rsidR="001574F1">
        <w:rPr>
          <w:rFonts w:ascii="Times New Roman" w:hAnsi="Times New Roman"/>
        </w:rPr>
        <w:t>repl</w:t>
      </w:r>
      <w:r w:rsidR="007C5621">
        <w:rPr>
          <w:rFonts w:ascii="Times New Roman" w:hAnsi="Times New Roman"/>
        </w:rPr>
        <w:t>ied</w:t>
      </w:r>
      <w:r w:rsidR="001574F1">
        <w:rPr>
          <w:rFonts w:ascii="Times New Roman" w:hAnsi="Times New Roman"/>
        </w:rPr>
        <w:t xml:space="preserve"> </w:t>
      </w:r>
      <w:r w:rsidR="00DD33A3">
        <w:rPr>
          <w:rFonts w:ascii="Times New Roman" w:hAnsi="Times New Roman"/>
        </w:rPr>
        <w:t>to the above</w:t>
      </w:r>
      <w:r w:rsidR="00C77EEF">
        <w:rPr>
          <w:rFonts w:ascii="Times New Roman" w:hAnsi="Times New Roman"/>
        </w:rPr>
        <w:noBreakHyphen/>
      </w:r>
      <w:r w:rsidR="001574F1">
        <w:rPr>
          <w:rFonts w:ascii="Times New Roman" w:hAnsi="Times New Roman"/>
        </w:rPr>
        <w:t>mentioned</w:t>
      </w:r>
      <w:r w:rsidR="00DD33A3">
        <w:rPr>
          <w:rFonts w:ascii="Times New Roman" w:hAnsi="Times New Roman"/>
        </w:rPr>
        <w:t xml:space="preserve"> letters, on 1 October 2012 </w:t>
      </w:r>
      <w:r w:rsidR="007C5621">
        <w:rPr>
          <w:rFonts w:ascii="Times New Roman" w:hAnsi="Times New Roman"/>
        </w:rPr>
        <w:t>a reminder was sent to it.</w:t>
      </w:r>
    </w:p>
    <w:p w:rsidR="00FC03D4" w:rsidP="00FC03D4" w:rsidRDefault="00FC03D4">
      <w:pPr>
        <w:pStyle w:val="ECHRPara"/>
        <w:rPr>
          <w:rFonts w:ascii="Times New Roman" w:hAnsi="Times New Roman"/>
        </w:rPr>
      </w:pPr>
      <w:r w:rsidRPr="00FC03D4">
        <w:rPr>
          <w:rFonts w:ascii="Times New Roman" w:hAnsi="Times New Roman"/>
        </w:rPr>
        <w:fldChar w:fldCharType="begin"/>
      </w:r>
      <w:r w:rsidRPr="00FC03D4">
        <w:rPr>
          <w:rFonts w:ascii="Times New Roman" w:hAnsi="Times New Roman"/>
        </w:rPr>
        <w:instrText xml:space="preserve"> SEQ level0 \*arabic </w:instrText>
      </w:r>
      <w:r w:rsidRPr="00FC03D4">
        <w:rPr>
          <w:rFonts w:ascii="Times New Roman" w:hAnsi="Times New Roman"/>
        </w:rPr>
        <w:fldChar w:fldCharType="separate"/>
      </w:r>
      <w:r w:rsidR="00862C58">
        <w:rPr>
          <w:rFonts w:ascii="Times New Roman" w:hAnsi="Times New Roman"/>
          <w:noProof/>
        </w:rPr>
        <w:t>90</w:t>
      </w:r>
      <w:r w:rsidRPr="00FC03D4">
        <w:rPr>
          <w:rFonts w:ascii="Times New Roman" w:hAnsi="Times New Roman"/>
        </w:rPr>
        <w:fldChar w:fldCharType="end"/>
      </w:r>
      <w:r w:rsidRPr="00FC03D4">
        <w:rPr>
          <w:rFonts w:ascii="Times New Roman" w:hAnsi="Times New Roman"/>
        </w:rPr>
        <w:t>.  </w:t>
      </w:r>
      <w:r w:rsidR="00DD33A3">
        <w:rPr>
          <w:rFonts w:ascii="Times New Roman" w:hAnsi="Times New Roman"/>
        </w:rPr>
        <w:t>On 1 November 2012</w:t>
      </w:r>
      <w:r w:rsidR="001574F1">
        <w:rPr>
          <w:rFonts w:ascii="Times New Roman" w:hAnsi="Times New Roman"/>
        </w:rPr>
        <w:t>,</w:t>
      </w:r>
      <w:r w:rsidR="00DD33A3">
        <w:rPr>
          <w:rFonts w:ascii="Times New Roman" w:hAnsi="Times New Roman"/>
        </w:rPr>
        <w:t xml:space="preserve"> </w:t>
      </w:r>
      <w:r w:rsidR="007C5621">
        <w:rPr>
          <w:rFonts w:ascii="Times New Roman" w:hAnsi="Times New Roman"/>
        </w:rPr>
        <w:t>at the</w:t>
      </w:r>
      <w:r w:rsidR="001574F1">
        <w:rPr>
          <w:rFonts w:ascii="Times New Roman" w:hAnsi="Times New Roman"/>
        </w:rPr>
        <w:t xml:space="preserve"> </w:t>
      </w:r>
      <w:r w:rsidR="00DD33A3">
        <w:rPr>
          <w:rFonts w:ascii="Times New Roman" w:hAnsi="Times New Roman"/>
        </w:rPr>
        <w:t xml:space="preserve">request </w:t>
      </w:r>
      <w:r w:rsidR="007C5621">
        <w:rPr>
          <w:rFonts w:ascii="Times New Roman" w:hAnsi="Times New Roman"/>
        </w:rPr>
        <w:t xml:space="preserve">of </w:t>
      </w:r>
      <w:r w:rsidR="00DD33A3">
        <w:rPr>
          <w:rFonts w:ascii="Times New Roman" w:hAnsi="Times New Roman"/>
        </w:rPr>
        <w:t>the Czech Central Authority</w:t>
      </w:r>
      <w:r w:rsidR="001574F1">
        <w:rPr>
          <w:rFonts w:ascii="Times New Roman" w:hAnsi="Times New Roman"/>
        </w:rPr>
        <w:t>,</w:t>
      </w:r>
      <w:r w:rsidR="00DD33A3">
        <w:rPr>
          <w:rFonts w:ascii="Times New Roman" w:hAnsi="Times New Roman"/>
        </w:rPr>
        <w:t xml:space="preserve"> the Ambassador of the Czech Republic in Moscow sent a letter to the Russian Central Authority.</w:t>
      </w:r>
    </w:p>
    <w:p w:rsidR="00DD33A3" w:rsidP="00FC03D4" w:rsidRDefault="00DD33A3">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91</w:t>
      </w:r>
      <w:r>
        <w:rPr>
          <w:rFonts w:ascii="Times New Roman" w:hAnsi="Times New Roman"/>
        </w:rPr>
        <w:fldChar w:fldCharType="end"/>
      </w:r>
      <w:r>
        <w:rPr>
          <w:rFonts w:ascii="Times New Roman" w:hAnsi="Times New Roman"/>
        </w:rPr>
        <w:t>.  </w:t>
      </w:r>
      <w:r w:rsidR="00F20232">
        <w:rPr>
          <w:rFonts w:ascii="Times New Roman" w:hAnsi="Times New Roman"/>
        </w:rPr>
        <w:t>On 5 March 2013 the Russian Central Authority replied that it was not possible to establish O.H. and the second applicant</w:t>
      </w:r>
      <w:r w:rsidR="006A10F7">
        <w:rPr>
          <w:rFonts w:ascii="Times New Roman" w:hAnsi="Times New Roman"/>
        </w:rPr>
        <w:t>’</w:t>
      </w:r>
      <w:r w:rsidR="00F20232">
        <w:rPr>
          <w:rFonts w:ascii="Times New Roman" w:hAnsi="Times New Roman"/>
        </w:rPr>
        <w:t>s place of residence.</w:t>
      </w:r>
    </w:p>
    <w:p w:rsidR="00DD33A3" w:rsidP="00FC03D4" w:rsidRDefault="00DD33A3">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92</w:t>
      </w:r>
      <w:r>
        <w:rPr>
          <w:rFonts w:ascii="Times New Roman" w:hAnsi="Times New Roman"/>
        </w:rPr>
        <w:fldChar w:fldCharType="end"/>
      </w:r>
      <w:r>
        <w:rPr>
          <w:rFonts w:ascii="Times New Roman" w:hAnsi="Times New Roman"/>
        </w:rPr>
        <w:t>.  </w:t>
      </w:r>
      <w:r w:rsidR="00F20232">
        <w:rPr>
          <w:rFonts w:ascii="Times New Roman" w:hAnsi="Times New Roman"/>
        </w:rPr>
        <w:t>In the meantime, on 12 December 2012 and 27 March 2013 the Czech Central Authority contacted the Russian Children</w:t>
      </w:r>
      <w:r w:rsidR="006A10F7">
        <w:rPr>
          <w:rFonts w:ascii="Times New Roman" w:hAnsi="Times New Roman"/>
        </w:rPr>
        <w:t>’</w:t>
      </w:r>
      <w:r w:rsidR="00F20232">
        <w:rPr>
          <w:rFonts w:ascii="Times New Roman" w:hAnsi="Times New Roman"/>
        </w:rPr>
        <w:t xml:space="preserve">s Ombudsman </w:t>
      </w:r>
      <w:r w:rsidR="001574F1">
        <w:rPr>
          <w:rFonts w:ascii="Times New Roman" w:hAnsi="Times New Roman"/>
        </w:rPr>
        <w:t xml:space="preserve">about </w:t>
      </w:r>
      <w:r w:rsidR="00F20232">
        <w:rPr>
          <w:rFonts w:ascii="Times New Roman" w:hAnsi="Times New Roman"/>
        </w:rPr>
        <w:t xml:space="preserve">the same issue. The Czech Authority has not </w:t>
      </w:r>
      <w:r w:rsidR="001574F1">
        <w:rPr>
          <w:rFonts w:ascii="Times New Roman" w:hAnsi="Times New Roman"/>
        </w:rPr>
        <w:t xml:space="preserve">yet </w:t>
      </w:r>
      <w:r w:rsidR="00F20232">
        <w:rPr>
          <w:rFonts w:ascii="Times New Roman" w:hAnsi="Times New Roman"/>
        </w:rPr>
        <w:t xml:space="preserve">received </w:t>
      </w:r>
      <w:r w:rsidR="001574F1">
        <w:rPr>
          <w:rFonts w:ascii="Times New Roman" w:hAnsi="Times New Roman"/>
        </w:rPr>
        <w:t>a reply</w:t>
      </w:r>
      <w:r w:rsidR="00F20232">
        <w:rPr>
          <w:rFonts w:ascii="Times New Roman" w:hAnsi="Times New Roman"/>
        </w:rPr>
        <w:t>.</w:t>
      </w:r>
    </w:p>
    <w:p w:rsidR="00F20232" w:rsidP="00FC03D4" w:rsidRDefault="00F20232">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93</w:t>
      </w:r>
      <w:r>
        <w:rPr>
          <w:rFonts w:ascii="Times New Roman" w:hAnsi="Times New Roman"/>
        </w:rPr>
        <w:fldChar w:fldCharType="end"/>
      </w:r>
      <w:r>
        <w:rPr>
          <w:rFonts w:ascii="Times New Roman" w:hAnsi="Times New Roman"/>
        </w:rPr>
        <w:t xml:space="preserve">.  On 21 May and 6 September 2013 the Czech Central Authority sent further letters to the Russian Central Authority. No </w:t>
      </w:r>
      <w:r w:rsidR="007C5621">
        <w:rPr>
          <w:rFonts w:ascii="Times New Roman" w:hAnsi="Times New Roman"/>
        </w:rPr>
        <w:t xml:space="preserve">reply </w:t>
      </w:r>
      <w:r>
        <w:rPr>
          <w:rFonts w:ascii="Times New Roman" w:hAnsi="Times New Roman"/>
        </w:rPr>
        <w:t>has been received. Another reminder was sent on 13 December 2013.</w:t>
      </w:r>
    </w:p>
    <w:bookmarkStart w:name="para94" w:id="35"/>
    <w:p w:rsidRPr="00FC03D4" w:rsidR="00F20232" w:rsidP="00FC03D4" w:rsidRDefault="00F20232">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94</w:t>
      </w:r>
      <w:r>
        <w:rPr>
          <w:rFonts w:ascii="Times New Roman" w:hAnsi="Times New Roman"/>
        </w:rPr>
        <w:fldChar w:fldCharType="end"/>
      </w:r>
      <w:bookmarkEnd w:id="35"/>
      <w:r>
        <w:rPr>
          <w:rFonts w:ascii="Times New Roman" w:hAnsi="Times New Roman"/>
        </w:rPr>
        <w:t xml:space="preserve">.  On 11 November 2013 the Czech Central Authority sent a letter to the Secretary General of the Hague Conference on Private Law asking for help </w:t>
      </w:r>
      <w:r w:rsidR="001E2E9D">
        <w:rPr>
          <w:rFonts w:ascii="Times New Roman" w:hAnsi="Times New Roman"/>
        </w:rPr>
        <w:t xml:space="preserve">in </w:t>
      </w:r>
      <w:r>
        <w:rPr>
          <w:rFonts w:ascii="Times New Roman" w:hAnsi="Times New Roman"/>
        </w:rPr>
        <w:t>securing effective cooperation between the Czech and Russian Central Authorities.</w:t>
      </w:r>
    </w:p>
    <w:p w:rsidRPr="00BD28B0" w:rsidR="007352DD" w:rsidP="008824B9" w:rsidRDefault="00B346B9">
      <w:pPr>
        <w:pStyle w:val="ECHRHeading1"/>
      </w:pPr>
      <w:r w:rsidRPr="00BD28B0">
        <w:t>II.</w:t>
      </w:r>
      <w:proofErr w:type="gramStart"/>
      <w:r w:rsidRPr="00BD28B0">
        <w:t>  RELEVANT</w:t>
      </w:r>
      <w:proofErr w:type="gramEnd"/>
      <w:r w:rsidRPr="00BD28B0">
        <w:t xml:space="preserve"> DOMESTIC </w:t>
      </w:r>
      <w:r w:rsidRPr="00BD28B0" w:rsidR="002C288C">
        <w:t xml:space="preserve">AND INTERNATIONAL </w:t>
      </w:r>
      <w:r w:rsidRPr="00BD28B0">
        <w:t>LAW</w:t>
      </w:r>
    </w:p>
    <w:p w:rsidRPr="005821F1" w:rsidR="00CA7590" w:rsidP="00B735E6" w:rsidRDefault="00C26876">
      <w:pPr>
        <w:pStyle w:val="ECHRHeading2"/>
      </w:pPr>
      <w:r>
        <w:t>A</w:t>
      </w:r>
      <w:r w:rsidRPr="00BD28B0" w:rsidR="00CA7590">
        <w:t xml:space="preserve">.  The Hague Convention of 25 October 1980 </w:t>
      </w:r>
      <w:r w:rsidRPr="005821F1" w:rsidR="00CA7590">
        <w:t>on the Civil Aspects of International Child Abduction</w:t>
      </w:r>
    </w:p>
    <w:bookmarkStart w:name="para95" w:id="36"/>
    <w:p w:rsidR="00BD28B0" w:rsidP="00BD28B0" w:rsidRDefault="00C26876">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95</w:t>
      </w:r>
      <w:r>
        <w:rPr>
          <w:rFonts w:ascii="Times New Roman" w:hAnsi="Times New Roman"/>
        </w:rPr>
        <w:fldChar w:fldCharType="end"/>
      </w:r>
      <w:bookmarkEnd w:id="36"/>
      <w:r>
        <w:rPr>
          <w:rFonts w:ascii="Times New Roman" w:hAnsi="Times New Roman"/>
        </w:rPr>
        <w:t>.  </w:t>
      </w:r>
      <w:r w:rsidRPr="00BD28B0" w:rsidR="00BD28B0">
        <w:rPr>
          <w:rFonts w:ascii="Times New Roman" w:hAnsi="Times New Roman"/>
        </w:rPr>
        <w:t xml:space="preserve">The 1980 Hague Convention </w:t>
      </w:r>
      <w:r w:rsidR="001C7498">
        <w:rPr>
          <w:rFonts w:ascii="Times New Roman" w:hAnsi="Times New Roman"/>
        </w:rPr>
        <w:t xml:space="preserve">on the Civil Aspects of International </w:t>
      </w:r>
      <w:r w:rsidRPr="00BD28B0" w:rsidR="001C7498">
        <w:rPr>
          <w:rFonts w:ascii="Times New Roman" w:hAnsi="Times New Roman"/>
        </w:rPr>
        <w:t xml:space="preserve">Child Abduction </w:t>
      </w:r>
      <w:r w:rsidR="001C7498">
        <w:rPr>
          <w:rFonts w:ascii="Times New Roman" w:hAnsi="Times New Roman"/>
        </w:rPr>
        <w:t xml:space="preserve">(“the Hague Convention”) </w:t>
      </w:r>
      <w:r w:rsidR="00177031">
        <w:rPr>
          <w:rFonts w:ascii="Times New Roman" w:hAnsi="Times New Roman"/>
        </w:rPr>
        <w:t xml:space="preserve">entered into force in respect of </w:t>
      </w:r>
      <w:r w:rsidR="006E10D7">
        <w:rPr>
          <w:rFonts w:ascii="Times New Roman" w:hAnsi="Times New Roman"/>
        </w:rPr>
        <w:t xml:space="preserve">the </w:t>
      </w:r>
      <w:r w:rsidR="002C53DC">
        <w:rPr>
          <w:rFonts w:ascii="Times New Roman" w:hAnsi="Times New Roman"/>
        </w:rPr>
        <w:t xml:space="preserve">Czech Republic on 1 March 1998 </w:t>
      </w:r>
      <w:r w:rsidR="00AC0871">
        <w:rPr>
          <w:rFonts w:ascii="Times New Roman" w:hAnsi="Times New Roman"/>
        </w:rPr>
        <w:t xml:space="preserve">and in respect of </w:t>
      </w:r>
      <w:r w:rsidR="002C53DC">
        <w:rPr>
          <w:rFonts w:ascii="Times New Roman" w:hAnsi="Times New Roman"/>
        </w:rPr>
        <w:t xml:space="preserve">Russia </w:t>
      </w:r>
      <w:r w:rsidRPr="00BD28B0" w:rsidR="00BD28B0">
        <w:rPr>
          <w:rFonts w:ascii="Times New Roman" w:hAnsi="Times New Roman"/>
        </w:rPr>
        <w:t>on 1 October 2011.</w:t>
      </w:r>
      <w:r w:rsidR="002C53DC">
        <w:rPr>
          <w:rFonts w:ascii="Times New Roman" w:hAnsi="Times New Roman"/>
        </w:rPr>
        <w:t xml:space="preserve"> On 1 June 2012 the Czech Republic accepted Russia</w:t>
      </w:r>
      <w:r w:rsidR="006A10F7">
        <w:rPr>
          <w:rFonts w:ascii="Times New Roman" w:hAnsi="Times New Roman"/>
        </w:rPr>
        <w:t>’</w:t>
      </w:r>
      <w:r w:rsidR="002C53DC">
        <w:rPr>
          <w:rFonts w:ascii="Times New Roman" w:hAnsi="Times New Roman"/>
        </w:rPr>
        <w:t>s accession to the Convention.</w:t>
      </w:r>
      <w:r w:rsidRPr="00606F7D" w:rsidR="00606F7D">
        <w:rPr>
          <w:lang w:val="en-GB"/>
        </w:rPr>
        <w:t xml:space="preserve"> </w:t>
      </w:r>
      <w:r w:rsidRPr="0092034E" w:rsidR="00606F7D">
        <w:rPr>
          <w:lang w:val="en-GB"/>
        </w:rPr>
        <w:t xml:space="preserve">For the relevant provisions of the Hague Convention see </w:t>
      </w:r>
      <w:r w:rsidRPr="0092034E" w:rsidR="00606F7D">
        <w:rPr>
          <w:i/>
        </w:rPr>
        <w:t xml:space="preserve">X </w:t>
      </w:r>
      <w:r w:rsidRPr="0092034E" w:rsidR="00606F7D">
        <w:rPr>
          <w:i/>
          <w:snapToGrid w:val="0"/>
        </w:rPr>
        <w:t>v. Latvia</w:t>
      </w:r>
      <w:r w:rsidRPr="0092034E" w:rsidR="00606F7D">
        <w:rPr>
          <w:i/>
        </w:rPr>
        <w:t xml:space="preserve"> </w:t>
      </w:r>
      <w:r w:rsidRPr="0092034E" w:rsidR="00606F7D">
        <w:t>[GC]</w:t>
      </w:r>
      <w:r w:rsidRPr="0092034E" w:rsidR="00606F7D">
        <w:rPr>
          <w:snapToGrid w:val="0"/>
        </w:rPr>
        <w:t xml:space="preserve">, </w:t>
      </w:r>
      <w:r w:rsidRPr="0092034E" w:rsidR="00606F7D">
        <w:t>no. 27853/09</w:t>
      </w:r>
      <w:r w:rsidRPr="0092034E" w:rsidR="00606F7D">
        <w:rPr>
          <w:snapToGrid w:val="0"/>
        </w:rPr>
        <w:t xml:space="preserve">, § 34, </w:t>
      </w:r>
      <w:r w:rsidRPr="0092034E" w:rsidR="00606F7D">
        <w:rPr>
          <w:lang w:val="en-GB"/>
        </w:rPr>
        <w:t>ECHR 2013.</w:t>
      </w:r>
    </w:p>
    <w:p w:rsidR="00787D57" w:rsidP="00BD28B0" w:rsidRDefault="00787D5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96</w:t>
      </w:r>
      <w:r>
        <w:rPr>
          <w:rFonts w:ascii="Times New Roman" w:hAnsi="Times New Roman"/>
        </w:rPr>
        <w:fldChar w:fldCharType="end"/>
      </w:r>
      <w:r>
        <w:rPr>
          <w:rFonts w:ascii="Times New Roman" w:hAnsi="Times New Roman"/>
        </w:rPr>
        <w:t>.  </w:t>
      </w:r>
      <w:r w:rsidR="00C925A5">
        <w:rPr>
          <w:rFonts w:ascii="Times New Roman" w:hAnsi="Times New Roman"/>
        </w:rPr>
        <w:t>In the present context reference is made to the following</w:t>
      </w:r>
      <w:r>
        <w:rPr>
          <w:rFonts w:ascii="Times New Roman" w:hAnsi="Times New Roman"/>
        </w:rPr>
        <w:t xml:space="preserve"> provisions of the </w:t>
      </w:r>
      <w:r w:rsidR="009B1984">
        <w:rPr>
          <w:rFonts w:ascii="Times New Roman" w:hAnsi="Times New Roman"/>
        </w:rPr>
        <w:t xml:space="preserve">Hague </w:t>
      </w:r>
      <w:r w:rsidR="00C925A5">
        <w:rPr>
          <w:rFonts w:ascii="Times New Roman" w:hAnsi="Times New Roman"/>
        </w:rPr>
        <w:t>Convention</w:t>
      </w:r>
      <w:r>
        <w:rPr>
          <w:rFonts w:ascii="Times New Roman" w:hAnsi="Times New Roman"/>
        </w:rPr>
        <w:t>:</w:t>
      </w:r>
    </w:p>
    <w:p w:rsidRPr="00121EC0" w:rsidR="00C925A5" w:rsidP="00635FC5" w:rsidRDefault="00C925A5">
      <w:pPr>
        <w:pStyle w:val="ECHRTitleCentre3"/>
      </w:pPr>
      <w:r w:rsidRPr="00121EC0">
        <w:t>Article 3</w:t>
      </w:r>
    </w:p>
    <w:p w:rsidRPr="00121EC0" w:rsidR="00C925A5" w:rsidP="00C925A5" w:rsidRDefault="00AC6AC2">
      <w:pPr>
        <w:pStyle w:val="ECHRParaQuote"/>
        <w:rPr>
          <w:rFonts w:ascii="Times New Roman" w:hAnsi="Times New Roman"/>
        </w:rPr>
      </w:pPr>
      <w:r>
        <w:rPr>
          <w:rFonts w:ascii="Times New Roman" w:hAnsi="Times New Roman"/>
        </w:rPr>
        <w:t>“</w:t>
      </w:r>
      <w:r w:rsidRPr="00121EC0" w:rsidR="00C925A5">
        <w:rPr>
          <w:rFonts w:ascii="Times New Roman" w:hAnsi="Times New Roman"/>
        </w:rPr>
        <w:t>The removal or the retention of a child is to be considered wrongful where -</w:t>
      </w:r>
    </w:p>
    <w:p w:rsidRPr="00121EC0" w:rsidR="00C925A5" w:rsidP="00C925A5" w:rsidRDefault="00C925A5">
      <w:pPr>
        <w:pStyle w:val="ECHRParaQuote"/>
        <w:rPr>
          <w:rFonts w:ascii="Times New Roman" w:hAnsi="Times New Roman"/>
        </w:rPr>
      </w:pPr>
      <w:r w:rsidRPr="00121EC0">
        <w:rPr>
          <w:rFonts w:ascii="Times New Roman" w:hAnsi="Times New Roman"/>
        </w:rPr>
        <w:t>(a)</w:t>
      </w:r>
      <w:r>
        <w:rPr>
          <w:rFonts w:ascii="Times New Roman" w:hAnsi="Times New Roman"/>
        </w:rPr>
        <w:t>  </w:t>
      </w:r>
      <w:r w:rsidRPr="00121EC0">
        <w:rPr>
          <w:rFonts w:ascii="Times New Roman" w:hAnsi="Times New Roman"/>
        </w:rPr>
        <w:t>it is in breach of rights of custody attributed to a person, an institution or any other body, either jointly or alone, under the law of the State in which the child was habitually resident immediately before the removal or retention; and</w:t>
      </w:r>
    </w:p>
    <w:p w:rsidRPr="00121EC0" w:rsidR="00C925A5" w:rsidP="00C925A5" w:rsidRDefault="00C925A5">
      <w:pPr>
        <w:pStyle w:val="ECHRParaQuote"/>
        <w:rPr>
          <w:rFonts w:ascii="Times New Roman" w:hAnsi="Times New Roman"/>
        </w:rPr>
      </w:pPr>
      <w:r w:rsidRPr="00121EC0">
        <w:rPr>
          <w:rFonts w:ascii="Times New Roman" w:hAnsi="Times New Roman"/>
        </w:rPr>
        <w:t>(b)</w:t>
      </w:r>
      <w:r>
        <w:rPr>
          <w:rFonts w:ascii="Times New Roman" w:hAnsi="Times New Roman"/>
        </w:rPr>
        <w:t>  </w:t>
      </w:r>
      <w:proofErr w:type="gramStart"/>
      <w:r w:rsidRPr="00121EC0">
        <w:rPr>
          <w:rFonts w:ascii="Times New Roman" w:hAnsi="Times New Roman"/>
        </w:rPr>
        <w:t>at</w:t>
      </w:r>
      <w:proofErr w:type="gramEnd"/>
      <w:r w:rsidRPr="00121EC0">
        <w:rPr>
          <w:rFonts w:ascii="Times New Roman" w:hAnsi="Times New Roman"/>
        </w:rPr>
        <w:t xml:space="preserve"> the time of removal or retention those rights were actually exercised, either jointly or alone, or would have been so exercised but for the removal or retention.</w:t>
      </w:r>
    </w:p>
    <w:p w:rsidRPr="00121EC0" w:rsidR="00C925A5" w:rsidP="00C925A5" w:rsidRDefault="00C925A5">
      <w:pPr>
        <w:pStyle w:val="ECHRParaQuote"/>
        <w:rPr>
          <w:rFonts w:ascii="Times New Roman" w:hAnsi="Times New Roman"/>
        </w:rPr>
      </w:pPr>
      <w:r w:rsidRPr="00121EC0">
        <w:rPr>
          <w:rFonts w:ascii="Times New Roman" w:hAnsi="Times New Roman"/>
        </w:rPr>
        <w:t>The rights of custody mentioned in sub-paragraph a) above, may arise in particular by operation of law or by reason of a judicial or administrative decision, or by reason of an agreement having legal effect under the law of that State.</w:t>
      </w:r>
      <w:r w:rsidR="00AC6AC2">
        <w:rPr>
          <w:rFonts w:ascii="Times New Roman" w:hAnsi="Times New Roman"/>
        </w:rPr>
        <w:t>”</w:t>
      </w:r>
    </w:p>
    <w:p w:rsidRPr="00787D57" w:rsidR="00787D57" w:rsidP="00635FC5" w:rsidRDefault="00787D57">
      <w:pPr>
        <w:pStyle w:val="ECHRTitleCentre3"/>
      </w:pPr>
      <w:r w:rsidRPr="00787D57">
        <w:t>Article 21</w:t>
      </w:r>
    </w:p>
    <w:p w:rsidRPr="00787D57" w:rsidR="00787D57" w:rsidP="00787D57" w:rsidRDefault="00AC6AC2">
      <w:pPr>
        <w:pStyle w:val="JuQuotSub"/>
        <w:rPr>
          <w:rFonts w:ascii="Times New Roman" w:hAnsi="Times New Roman"/>
        </w:rPr>
      </w:pPr>
      <w:r>
        <w:rPr>
          <w:rFonts w:ascii="Times New Roman" w:hAnsi="Times New Roman"/>
        </w:rPr>
        <w:t>“</w:t>
      </w:r>
      <w:r w:rsidRPr="00787D57" w:rsidR="00787D57">
        <w:rPr>
          <w:rFonts w:ascii="Times New Roman" w:hAnsi="Times New Roman"/>
        </w:rPr>
        <w:t>An application to make arrangements for organising or securing the effective exercise of rights of access may be presented to the Central Authorities of the Contracting States in the same way as an application for the return of a child.</w:t>
      </w:r>
    </w:p>
    <w:p w:rsidRPr="00787D57" w:rsidR="00787D57" w:rsidP="00787D57" w:rsidRDefault="00787D57">
      <w:pPr>
        <w:pStyle w:val="JuQuotSub"/>
        <w:rPr>
          <w:rFonts w:ascii="Times New Roman" w:hAnsi="Times New Roman"/>
        </w:rPr>
      </w:pPr>
      <w:r w:rsidRPr="00787D57">
        <w:rPr>
          <w:rFonts w:ascii="Times New Roman" w:hAnsi="Times New Roman"/>
        </w:rPr>
        <w:t>The Central Authorities are bound by the obligations of co-operation which are set forth in Article 7 to promote the peaceful enjoyment of access rights and the fulfilment of any conditions to which the exercise of those rights may be subject. The Central Authorities shall take steps to remove, as far as possible, all obstacles to the exercise of such rights.</w:t>
      </w:r>
    </w:p>
    <w:p w:rsidRPr="00787D57" w:rsidR="00787D57" w:rsidP="00787D57" w:rsidRDefault="00787D57">
      <w:pPr>
        <w:pStyle w:val="JuQuotSub"/>
        <w:rPr>
          <w:rFonts w:ascii="Times New Roman" w:hAnsi="Times New Roman"/>
        </w:rPr>
      </w:pPr>
      <w:r w:rsidRPr="00787D57">
        <w:rPr>
          <w:rFonts w:ascii="Times New Roman" w:hAnsi="Times New Roman"/>
        </w:rPr>
        <w:t>The Central Authorities, either directly or through intermediaries, may initiate or assist in the institution of proceedings with a view to organising or protecting these rights and securing respect for the conditions to which the exercise of these rights may be subject.</w:t>
      </w:r>
      <w:r w:rsidR="00AC6AC2">
        <w:rPr>
          <w:rFonts w:ascii="Times New Roman" w:hAnsi="Times New Roman"/>
        </w:rPr>
        <w:t>”</w:t>
      </w:r>
    </w:p>
    <w:p w:rsidRPr="00787D57" w:rsidR="00787D57" w:rsidP="00635FC5" w:rsidRDefault="00787D57">
      <w:pPr>
        <w:pStyle w:val="ECHRTitleCentre3"/>
      </w:pPr>
      <w:r>
        <w:t>Article 35</w:t>
      </w:r>
    </w:p>
    <w:p w:rsidR="00BD28B0" w:rsidP="00BD28B0" w:rsidRDefault="00AC6AC2">
      <w:pPr>
        <w:pStyle w:val="ECHRParaQuote"/>
        <w:rPr>
          <w:rFonts w:ascii="Times New Roman" w:hAnsi="Times New Roman"/>
        </w:rPr>
      </w:pPr>
      <w:r>
        <w:rPr>
          <w:rFonts w:ascii="Times New Roman" w:hAnsi="Times New Roman"/>
        </w:rPr>
        <w:t>“</w:t>
      </w:r>
      <w:r w:rsidRPr="00BD28B0" w:rsidR="00BD28B0">
        <w:rPr>
          <w:rFonts w:ascii="Times New Roman" w:hAnsi="Times New Roman"/>
        </w:rPr>
        <w:t>This Convention shall apply as between Contracting States only to wrongful removals or retentions occurring after its entry into force in those States.</w:t>
      </w:r>
    </w:p>
    <w:p w:rsidR="00346FB9" w:rsidP="00BD28B0" w:rsidRDefault="00F57EA3">
      <w:pPr>
        <w:pStyle w:val="ECHRParaQuote"/>
        <w:rPr>
          <w:rFonts w:ascii="Times New Roman" w:hAnsi="Times New Roman"/>
        </w:rPr>
      </w:pPr>
      <w:r w:rsidRPr="006813D4">
        <w:rPr>
          <w:rFonts w:ascii="Times New Roman" w:hAnsi="Times New Roman"/>
        </w:rPr>
        <w:t>...</w:t>
      </w:r>
      <w:r w:rsidR="00AC6AC2">
        <w:rPr>
          <w:rFonts w:ascii="Times New Roman" w:hAnsi="Times New Roman"/>
        </w:rPr>
        <w:t>”</w:t>
      </w:r>
    </w:p>
    <w:p w:rsidRPr="00C331BC" w:rsidR="00C331BC" w:rsidP="00C331BC" w:rsidRDefault="00AB0EC2">
      <w:pPr>
        <w:pStyle w:val="ECHRHeading2"/>
      </w:pPr>
      <w:r>
        <w:t>B</w:t>
      </w:r>
      <w:r w:rsidR="00C331BC">
        <w:t>.  </w:t>
      </w:r>
      <w:r w:rsidRPr="00C331BC" w:rsidR="00C331BC">
        <w:t xml:space="preserve">The International Convention </w:t>
      </w:r>
      <w:r w:rsidR="00C35ABE">
        <w:t xml:space="preserve">of 20 November 1989 </w:t>
      </w:r>
      <w:r w:rsidRPr="00C331BC" w:rsidR="00C331BC">
        <w:t>on the Rights of the Child</w:t>
      </w:r>
    </w:p>
    <w:p w:rsidRPr="007E4EB2" w:rsidR="00597B0C" w:rsidP="00597B0C" w:rsidRDefault="00646316">
      <w:pPr>
        <w:pStyle w:val="ECHRPara"/>
        <w:rPr>
          <w:i/>
          <w:lang w:val="it-IT" w:eastAsia="fr-FR"/>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97</w:t>
      </w:r>
      <w:r>
        <w:rPr>
          <w:rFonts w:ascii="Times New Roman" w:hAnsi="Times New Roman"/>
        </w:rPr>
        <w:fldChar w:fldCharType="end"/>
      </w:r>
      <w:r>
        <w:rPr>
          <w:rFonts w:ascii="Times New Roman" w:hAnsi="Times New Roman"/>
        </w:rPr>
        <w:t>.  </w:t>
      </w:r>
      <w:r w:rsidR="00597B0C">
        <w:rPr>
          <w:rFonts w:ascii="Times New Roman" w:hAnsi="Times New Roman"/>
        </w:rPr>
        <w:t xml:space="preserve">The </w:t>
      </w:r>
      <w:r w:rsidR="00F3153F">
        <w:rPr>
          <w:rFonts w:ascii="Times New Roman" w:hAnsi="Times New Roman"/>
        </w:rPr>
        <w:t xml:space="preserve">1989 </w:t>
      </w:r>
      <w:r w:rsidR="00597B0C">
        <w:rPr>
          <w:rFonts w:ascii="Times New Roman" w:hAnsi="Times New Roman"/>
        </w:rPr>
        <w:t xml:space="preserve">Convention on the Rights of the Child was ratified </w:t>
      </w:r>
      <w:r w:rsidR="009C30F8">
        <w:rPr>
          <w:rFonts w:ascii="Times New Roman" w:hAnsi="Times New Roman"/>
        </w:rPr>
        <w:t xml:space="preserve">both </w:t>
      </w:r>
      <w:r w:rsidR="007E4EB2">
        <w:rPr>
          <w:rFonts w:ascii="Times New Roman" w:hAnsi="Times New Roman"/>
        </w:rPr>
        <w:t>by Russia and the Czech Republic</w:t>
      </w:r>
      <w:r w:rsidR="00597B0C">
        <w:rPr>
          <w:rFonts w:ascii="Times New Roman" w:hAnsi="Times New Roman"/>
        </w:rPr>
        <w:t>.</w:t>
      </w:r>
      <w:r w:rsidRPr="00597B0C" w:rsidR="00597B0C">
        <w:t xml:space="preserve"> </w:t>
      </w:r>
      <w:r w:rsidR="00597B0C">
        <w:t xml:space="preserve">For the relevant provisions of the </w:t>
      </w:r>
      <w:r w:rsidR="00F3153F">
        <w:t xml:space="preserve">1989 Convention on the Rights of the Child </w:t>
      </w:r>
      <w:r w:rsidR="00597B0C">
        <w:rPr>
          <w:lang w:val="en-GB"/>
        </w:rPr>
        <w:t xml:space="preserve">see </w:t>
      </w:r>
      <w:r w:rsidRPr="007E4EB2" w:rsidR="007E4EB2">
        <w:rPr>
          <w:i/>
          <w:lang w:eastAsia="fr-FR"/>
        </w:rPr>
        <w:t xml:space="preserve">X </w:t>
      </w:r>
      <w:r w:rsidRPr="007E4EB2" w:rsidR="007E4EB2">
        <w:rPr>
          <w:i/>
          <w:snapToGrid w:val="0"/>
          <w:lang w:eastAsia="fr-FR"/>
        </w:rPr>
        <w:t>v. Latvia</w:t>
      </w:r>
      <w:r w:rsidRPr="007E4EB2" w:rsidR="007E4EB2">
        <w:rPr>
          <w:snapToGrid w:val="0"/>
          <w:lang w:eastAsia="fr-FR"/>
        </w:rPr>
        <w:t xml:space="preserve">, </w:t>
      </w:r>
      <w:r w:rsidR="00877294">
        <w:rPr>
          <w:snapToGrid w:val="0"/>
          <w:lang w:eastAsia="fr-FR"/>
        </w:rPr>
        <w:t>cited above</w:t>
      </w:r>
      <w:r w:rsidR="00243FD4">
        <w:rPr>
          <w:snapToGrid w:val="0"/>
          <w:lang w:eastAsia="fr-FR"/>
        </w:rPr>
        <w:t>, §§ 37</w:t>
      </w:r>
      <w:r w:rsidR="00243FD4">
        <w:rPr>
          <w:snapToGrid w:val="0"/>
          <w:lang w:eastAsia="fr-FR"/>
        </w:rPr>
        <w:noBreakHyphen/>
      </w:r>
      <w:r w:rsidRPr="007E4EB2" w:rsidR="007E4EB2">
        <w:rPr>
          <w:snapToGrid w:val="0"/>
          <w:lang w:eastAsia="fr-FR"/>
        </w:rPr>
        <w:t>39</w:t>
      </w:r>
      <w:r w:rsidR="007E4EB2">
        <w:rPr>
          <w:lang w:val="en-GB" w:eastAsia="fr-FR"/>
        </w:rPr>
        <w:t xml:space="preserve">; and </w:t>
      </w:r>
      <w:r w:rsidRPr="00B668D2" w:rsidR="00597B0C">
        <w:rPr>
          <w:i/>
          <w:lang w:val="en-GB"/>
        </w:rPr>
        <w:t>Maumousseau and Washington v. France</w:t>
      </w:r>
      <w:r w:rsidR="00F3153F">
        <w:rPr>
          <w:lang w:val="en-GB"/>
        </w:rPr>
        <w:t>, no. </w:t>
      </w:r>
      <w:r w:rsidRPr="00B668D2" w:rsidR="00597B0C">
        <w:rPr>
          <w:lang w:val="en-GB"/>
        </w:rPr>
        <w:t>39388/05, §</w:t>
      </w:r>
      <w:r w:rsidR="007E4EB2">
        <w:rPr>
          <w:lang w:val="en-GB"/>
        </w:rPr>
        <w:t> </w:t>
      </w:r>
      <w:r w:rsidR="00597B0C">
        <w:rPr>
          <w:lang w:val="en-GB"/>
        </w:rPr>
        <w:t>44, 6</w:t>
      </w:r>
      <w:r w:rsidRPr="007665DD" w:rsidR="00597B0C">
        <w:t> </w:t>
      </w:r>
      <w:r w:rsidRPr="00B668D2" w:rsidR="00597B0C">
        <w:rPr>
          <w:lang w:val="en-GB"/>
        </w:rPr>
        <w:t>December 2007</w:t>
      </w:r>
      <w:r w:rsidR="00597B0C">
        <w:rPr>
          <w:lang w:val="en-GB"/>
        </w:rPr>
        <w:t>.</w:t>
      </w:r>
    </w:p>
    <w:p w:rsidRPr="00490262" w:rsidR="00490262" w:rsidP="00265324" w:rsidRDefault="002233DB">
      <w:pPr>
        <w:pStyle w:val="ECHRHeading2"/>
      </w:pPr>
      <w:r>
        <w:t>C</w:t>
      </w:r>
      <w:r w:rsidRPr="00490262" w:rsidR="00490262">
        <w:t>.  </w:t>
      </w:r>
      <w:r w:rsidR="00CD3D51">
        <w:t xml:space="preserve">Treaty of 12 August 1982 </w:t>
      </w:r>
      <w:r w:rsidRPr="00490262" w:rsidR="00490262">
        <w:t xml:space="preserve">between the </w:t>
      </w:r>
      <w:r w:rsidR="00CD3D51">
        <w:t>Czechoslovak Socialist Republic and the Union of Soviet Socialist Republics on legal assistance and legal relations in civil, family and criminal cases</w:t>
      </w:r>
    </w:p>
    <w:p w:rsidR="00490262" w:rsidP="00490262" w:rsidRDefault="00490262">
      <w:pPr>
        <w:pStyle w:val="ECHRPara"/>
        <w:rPr>
          <w:rFonts w:ascii="Times New Roman" w:hAnsi="Times New Roman"/>
        </w:rPr>
      </w:pPr>
      <w:r w:rsidRPr="00490262">
        <w:rPr>
          <w:rFonts w:ascii="Times New Roman" w:hAnsi="Times New Roman"/>
        </w:rPr>
        <w:fldChar w:fldCharType="begin"/>
      </w:r>
      <w:r w:rsidRPr="00490262">
        <w:rPr>
          <w:rFonts w:ascii="Times New Roman" w:hAnsi="Times New Roman"/>
        </w:rPr>
        <w:instrText xml:space="preserve"> SEQ level0 \*arabic </w:instrText>
      </w:r>
      <w:r w:rsidRPr="00490262">
        <w:rPr>
          <w:rFonts w:ascii="Times New Roman" w:hAnsi="Times New Roman"/>
        </w:rPr>
        <w:fldChar w:fldCharType="separate"/>
      </w:r>
      <w:r w:rsidR="00862C58">
        <w:rPr>
          <w:rFonts w:ascii="Times New Roman" w:hAnsi="Times New Roman"/>
          <w:noProof/>
        </w:rPr>
        <w:t>98</w:t>
      </w:r>
      <w:r w:rsidRPr="00490262">
        <w:rPr>
          <w:rFonts w:ascii="Times New Roman" w:hAnsi="Times New Roman"/>
        </w:rPr>
        <w:fldChar w:fldCharType="end"/>
      </w:r>
      <w:r w:rsidRPr="00490262">
        <w:rPr>
          <w:rFonts w:ascii="Times New Roman" w:hAnsi="Times New Roman"/>
        </w:rPr>
        <w:t>.  </w:t>
      </w:r>
      <w:r w:rsidR="00B62C9D">
        <w:rPr>
          <w:rFonts w:ascii="Times New Roman" w:hAnsi="Times New Roman"/>
        </w:rPr>
        <w:t>The relevant provisions of the Treaty read as follows:</w:t>
      </w:r>
    </w:p>
    <w:p w:rsidRPr="00025778" w:rsidR="00E330C8" w:rsidP="00635FC5" w:rsidRDefault="00E330C8">
      <w:pPr>
        <w:pStyle w:val="ECHRTitleCentre3"/>
      </w:pPr>
      <w:r>
        <w:t>Article</w:t>
      </w:r>
      <w:r w:rsidRPr="00025778">
        <w:t xml:space="preserve"> 9</w:t>
      </w:r>
    </w:p>
    <w:p w:rsidR="00E330C8" w:rsidP="00386FDD" w:rsidRDefault="00E330C8">
      <w:pPr>
        <w:pStyle w:val="ECHRParaQuote"/>
        <w:rPr>
          <w:lang w:val="en-GB"/>
        </w:rPr>
      </w:pPr>
      <w:r w:rsidRPr="00E330C8">
        <w:t>“</w:t>
      </w:r>
      <w:r>
        <w:rPr>
          <w:lang w:val="en-GB"/>
        </w:rPr>
        <w:t>Service</w:t>
      </w:r>
      <w:r w:rsidRPr="00E330C8">
        <w:t xml:space="preserve"> </w:t>
      </w:r>
      <w:r>
        <w:rPr>
          <w:lang w:val="en-GB"/>
        </w:rPr>
        <w:t>of</w:t>
      </w:r>
      <w:r w:rsidRPr="00E330C8">
        <w:t xml:space="preserve"> </w:t>
      </w:r>
      <w:r>
        <w:rPr>
          <w:lang w:val="en-GB"/>
        </w:rPr>
        <w:t>documents</w:t>
      </w:r>
      <w:r w:rsidRPr="00E330C8">
        <w:t xml:space="preserve"> </w:t>
      </w:r>
      <w:r w:rsidR="00F44119">
        <w:rPr>
          <w:lang w:val="en-GB"/>
        </w:rPr>
        <w:t>shall be</w:t>
      </w:r>
      <w:r w:rsidRPr="00E330C8" w:rsidR="00F44119">
        <w:t xml:space="preserve"> </w:t>
      </w:r>
      <w:r>
        <w:rPr>
          <w:lang w:val="en-GB"/>
        </w:rPr>
        <w:t>certified</w:t>
      </w:r>
      <w:r w:rsidRPr="00E330C8">
        <w:t xml:space="preserve"> </w:t>
      </w:r>
      <w:r>
        <w:rPr>
          <w:lang w:val="en-GB"/>
        </w:rPr>
        <w:t>by</w:t>
      </w:r>
      <w:r w:rsidRPr="00E330C8">
        <w:t xml:space="preserve"> </w:t>
      </w:r>
      <w:r>
        <w:rPr>
          <w:lang w:val="en-GB"/>
        </w:rPr>
        <w:t>a</w:t>
      </w:r>
      <w:r w:rsidRPr="00E330C8">
        <w:t xml:space="preserve"> </w:t>
      </w:r>
      <w:r>
        <w:rPr>
          <w:lang w:val="en-GB"/>
        </w:rPr>
        <w:t>confirmation</w:t>
      </w:r>
      <w:r w:rsidRPr="00E330C8">
        <w:t xml:space="preserve"> </w:t>
      </w:r>
      <w:r>
        <w:rPr>
          <w:lang w:val="en-GB"/>
        </w:rPr>
        <w:t>signed</w:t>
      </w:r>
      <w:r w:rsidRPr="00E330C8">
        <w:t xml:space="preserve"> </w:t>
      </w:r>
      <w:r>
        <w:rPr>
          <w:lang w:val="en-GB"/>
        </w:rPr>
        <w:t>by</w:t>
      </w:r>
      <w:r w:rsidRPr="00E330C8">
        <w:t xml:space="preserve"> </w:t>
      </w:r>
      <w:r w:rsidR="00385B6E">
        <w:rPr>
          <w:lang w:val="en-GB"/>
        </w:rPr>
        <w:t>the</w:t>
      </w:r>
      <w:r w:rsidRPr="00E330C8" w:rsidR="00385B6E">
        <w:t xml:space="preserve"> </w:t>
      </w:r>
      <w:r>
        <w:rPr>
          <w:lang w:val="en-GB"/>
        </w:rPr>
        <w:t>person on whom the document was served and officially sealed and signed by a competent authority responsible for the service with indication of the date of service, or by a confirmation issued by that competent authority with indication of the means, the place and the time of service.</w:t>
      </w:r>
      <w:r w:rsidR="00AC6AC2">
        <w:rPr>
          <w:lang w:val="en-GB"/>
        </w:rPr>
        <w:t>”</w:t>
      </w:r>
    </w:p>
    <w:p w:rsidRPr="00025778" w:rsidR="00440011" w:rsidP="00635FC5" w:rsidRDefault="00440011">
      <w:pPr>
        <w:pStyle w:val="ECHRTitleCentre3"/>
      </w:pPr>
      <w:r>
        <w:t>Article</w:t>
      </w:r>
      <w:r w:rsidRPr="00025778">
        <w:t xml:space="preserve"> 10</w:t>
      </w:r>
    </w:p>
    <w:p w:rsidR="00440011" w:rsidP="00440011" w:rsidRDefault="00AC6AC2">
      <w:pPr>
        <w:pStyle w:val="ECHRParaQuote"/>
        <w:rPr>
          <w:rFonts w:ascii="Times New Roman" w:hAnsi="Times New Roman"/>
        </w:rPr>
      </w:pPr>
      <w:r>
        <w:rPr>
          <w:rFonts w:ascii="Times New Roman" w:hAnsi="Times New Roman"/>
        </w:rPr>
        <w:t>“</w:t>
      </w:r>
      <w:r w:rsidRPr="00440011" w:rsidR="00440011">
        <w:rPr>
          <w:rFonts w:ascii="Times New Roman" w:hAnsi="Times New Roman"/>
        </w:rPr>
        <w:t>1.</w:t>
      </w:r>
      <w:proofErr w:type="gramStart"/>
      <w:r w:rsidR="0001779A">
        <w:rPr>
          <w:rFonts w:ascii="Times New Roman" w:hAnsi="Times New Roman"/>
        </w:rPr>
        <w:t>  </w:t>
      </w:r>
      <w:r w:rsidR="00440011">
        <w:rPr>
          <w:rFonts w:ascii="Times New Roman" w:hAnsi="Times New Roman"/>
        </w:rPr>
        <w:t>Contracting</w:t>
      </w:r>
      <w:proofErr w:type="gramEnd"/>
      <w:r w:rsidRPr="00440011" w:rsidR="00440011">
        <w:rPr>
          <w:rFonts w:ascii="Times New Roman" w:hAnsi="Times New Roman"/>
        </w:rPr>
        <w:t xml:space="preserve"> </w:t>
      </w:r>
      <w:r w:rsidR="00440011">
        <w:rPr>
          <w:rFonts w:ascii="Times New Roman" w:hAnsi="Times New Roman"/>
        </w:rPr>
        <w:t>Parties</w:t>
      </w:r>
      <w:r w:rsidRPr="00440011" w:rsidR="00440011">
        <w:rPr>
          <w:rFonts w:ascii="Times New Roman" w:hAnsi="Times New Roman"/>
        </w:rPr>
        <w:t xml:space="preserve"> </w:t>
      </w:r>
      <w:r w:rsidR="00440011">
        <w:rPr>
          <w:rFonts w:ascii="Times New Roman" w:hAnsi="Times New Roman"/>
        </w:rPr>
        <w:t>are</w:t>
      </w:r>
      <w:r w:rsidRPr="00440011" w:rsidR="00440011">
        <w:rPr>
          <w:rFonts w:ascii="Times New Roman" w:hAnsi="Times New Roman"/>
        </w:rPr>
        <w:t xml:space="preserve"> </w:t>
      </w:r>
      <w:r w:rsidR="00440011">
        <w:rPr>
          <w:rFonts w:ascii="Times New Roman" w:hAnsi="Times New Roman"/>
        </w:rPr>
        <w:t>entitled</w:t>
      </w:r>
      <w:r w:rsidRPr="00440011" w:rsidR="00440011">
        <w:rPr>
          <w:rFonts w:ascii="Times New Roman" w:hAnsi="Times New Roman"/>
        </w:rPr>
        <w:t xml:space="preserve"> </w:t>
      </w:r>
      <w:r w:rsidR="00440011">
        <w:rPr>
          <w:rFonts w:ascii="Times New Roman" w:hAnsi="Times New Roman"/>
        </w:rPr>
        <w:t>to</w:t>
      </w:r>
      <w:r w:rsidRPr="00440011" w:rsidR="00440011">
        <w:rPr>
          <w:rFonts w:ascii="Times New Roman" w:hAnsi="Times New Roman"/>
        </w:rPr>
        <w:t xml:space="preserve"> </w:t>
      </w:r>
      <w:r w:rsidR="00440011">
        <w:rPr>
          <w:rFonts w:ascii="Times New Roman" w:hAnsi="Times New Roman"/>
        </w:rPr>
        <w:t>serve</w:t>
      </w:r>
      <w:r w:rsidRPr="00440011" w:rsidR="00440011">
        <w:rPr>
          <w:rFonts w:ascii="Times New Roman" w:hAnsi="Times New Roman"/>
        </w:rPr>
        <w:t xml:space="preserve"> </w:t>
      </w:r>
      <w:r w:rsidR="00440011">
        <w:rPr>
          <w:rFonts w:ascii="Times New Roman" w:hAnsi="Times New Roman"/>
        </w:rPr>
        <w:t>documents</w:t>
      </w:r>
      <w:r w:rsidRPr="00440011" w:rsidR="00440011">
        <w:rPr>
          <w:rFonts w:ascii="Times New Roman" w:hAnsi="Times New Roman"/>
        </w:rPr>
        <w:t xml:space="preserve"> </w:t>
      </w:r>
      <w:r w:rsidR="00F44119">
        <w:rPr>
          <w:rFonts w:ascii="Times New Roman" w:hAnsi="Times New Roman"/>
        </w:rPr>
        <w:t>on</w:t>
      </w:r>
      <w:r w:rsidRPr="00440011" w:rsidR="00F44119">
        <w:rPr>
          <w:rFonts w:ascii="Times New Roman" w:hAnsi="Times New Roman"/>
        </w:rPr>
        <w:t xml:space="preserve"> </w:t>
      </w:r>
      <w:r w:rsidR="00440011">
        <w:rPr>
          <w:rFonts w:ascii="Times New Roman" w:hAnsi="Times New Roman"/>
        </w:rPr>
        <w:t>their citizens</w:t>
      </w:r>
      <w:r w:rsidRPr="00440011" w:rsidR="00440011">
        <w:rPr>
          <w:rFonts w:ascii="Times New Roman" w:hAnsi="Times New Roman"/>
        </w:rPr>
        <w:t xml:space="preserve"> </w:t>
      </w:r>
      <w:r w:rsidR="00440011">
        <w:rPr>
          <w:rFonts w:ascii="Times New Roman" w:hAnsi="Times New Roman"/>
        </w:rPr>
        <w:t>through</w:t>
      </w:r>
      <w:r w:rsidRPr="00440011" w:rsidR="00440011">
        <w:rPr>
          <w:rFonts w:ascii="Times New Roman" w:hAnsi="Times New Roman"/>
        </w:rPr>
        <w:t xml:space="preserve"> </w:t>
      </w:r>
      <w:r w:rsidR="00440011">
        <w:rPr>
          <w:rFonts w:ascii="Times New Roman" w:hAnsi="Times New Roman"/>
        </w:rPr>
        <w:t>their</w:t>
      </w:r>
      <w:r w:rsidRPr="00440011" w:rsidR="00440011">
        <w:rPr>
          <w:rFonts w:ascii="Times New Roman" w:hAnsi="Times New Roman"/>
        </w:rPr>
        <w:t xml:space="preserve"> </w:t>
      </w:r>
      <w:r w:rsidR="00440011">
        <w:rPr>
          <w:rFonts w:ascii="Times New Roman" w:hAnsi="Times New Roman"/>
        </w:rPr>
        <w:t>diplomatic</w:t>
      </w:r>
      <w:r w:rsidRPr="00440011" w:rsidR="00440011">
        <w:rPr>
          <w:rFonts w:ascii="Times New Roman" w:hAnsi="Times New Roman"/>
        </w:rPr>
        <w:t xml:space="preserve"> </w:t>
      </w:r>
      <w:r w:rsidR="00440011">
        <w:rPr>
          <w:rFonts w:ascii="Times New Roman" w:hAnsi="Times New Roman"/>
        </w:rPr>
        <w:t>missions</w:t>
      </w:r>
      <w:r w:rsidRPr="00440011" w:rsidR="00440011">
        <w:rPr>
          <w:rFonts w:ascii="Times New Roman" w:hAnsi="Times New Roman"/>
        </w:rPr>
        <w:t xml:space="preserve"> </w:t>
      </w:r>
      <w:r w:rsidR="00440011">
        <w:rPr>
          <w:rFonts w:ascii="Times New Roman" w:hAnsi="Times New Roman"/>
        </w:rPr>
        <w:t>or</w:t>
      </w:r>
      <w:r w:rsidRPr="00440011" w:rsidR="00440011">
        <w:rPr>
          <w:rFonts w:ascii="Times New Roman" w:hAnsi="Times New Roman"/>
        </w:rPr>
        <w:t xml:space="preserve"> </w:t>
      </w:r>
      <w:r w:rsidR="00440011">
        <w:rPr>
          <w:rFonts w:ascii="Times New Roman" w:hAnsi="Times New Roman"/>
        </w:rPr>
        <w:t>consular</w:t>
      </w:r>
      <w:r w:rsidRPr="00440011" w:rsidR="00440011">
        <w:rPr>
          <w:rFonts w:ascii="Times New Roman" w:hAnsi="Times New Roman"/>
        </w:rPr>
        <w:t xml:space="preserve"> </w:t>
      </w:r>
      <w:r w:rsidR="00440011">
        <w:rPr>
          <w:rFonts w:ascii="Times New Roman" w:hAnsi="Times New Roman"/>
        </w:rPr>
        <w:t>establishments</w:t>
      </w:r>
      <w:r w:rsidRPr="00440011" w:rsidR="00440011">
        <w:rPr>
          <w:rFonts w:ascii="Times New Roman" w:hAnsi="Times New Roman"/>
        </w:rPr>
        <w:t xml:space="preserve"> </w:t>
      </w:r>
      <w:r w:rsidRPr="006813D4" w:rsidR="00440011">
        <w:rPr>
          <w:rFonts w:ascii="Times New Roman" w:hAnsi="Times New Roman"/>
        </w:rPr>
        <w:t>...</w:t>
      </w:r>
      <w:r>
        <w:rPr>
          <w:rFonts w:ascii="Times New Roman" w:hAnsi="Times New Roman"/>
        </w:rPr>
        <w:t>”</w:t>
      </w:r>
    </w:p>
    <w:p w:rsidRPr="00635FC5" w:rsidR="00B62C9D" w:rsidP="00635FC5" w:rsidRDefault="003863F4">
      <w:pPr>
        <w:pStyle w:val="ECHRTitleCentre3"/>
      </w:pPr>
      <w:r w:rsidRPr="00635FC5">
        <w:t>Article 18</w:t>
      </w:r>
    </w:p>
    <w:p w:rsidR="003863F4" w:rsidP="003863F4" w:rsidRDefault="00AC6AC2">
      <w:pPr>
        <w:pStyle w:val="ECHRParaQuote"/>
        <w:rPr>
          <w:rFonts w:ascii="Times New Roman" w:hAnsi="Times New Roman"/>
        </w:rPr>
      </w:pPr>
      <w:r>
        <w:rPr>
          <w:rFonts w:ascii="Times New Roman" w:hAnsi="Times New Roman"/>
        </w:rPr>
        <w:t>“</w:t>
      </w:r>
      <w:r w:rsidR="000B4BA6">
        <w:rPr>
          <w:rFonts w:ascii="Times New Roman" w:hAnsi="Times New Roman"/>
        </w:rPr>
        <w:t>In case of initiation of court proceedings</w:t>
      </w:r>
      <w:r w:rsidR="00385B6E">
        <w:rPr>
          <w:rFonts w:ascii="Times New Roman" w:hAnsi="Times New Roman"/>
        </w:rPr>
        <w:t xml:space="preserve"> in</w:t>
      </w:r>
      <w:r w:rsidR="000B4BA6">
        <w:rPr>
          <w:rFonts w:ascii="Times New Roman" w:hAnsi="Times New Roman"/>
        </w:rPr>
        <w:t xml:space="preserve"> </w:t>
      </w:r>
      <w:r w:rsidR="00385B6E">
        <w:rPr>
          <w:rFonts w:ascii="Times New Roman" w:hAnsi="Times New Roman"/>
        </w:rPr>
        <w:t xml:space="preserve">a </w:t>
      </w:r>
      <w:r w:rsidR="000B4BA6">
        <w:rPr>
          <w:rFonts w:ascii="Times New Roman" w:hAnsi="Times New Roman"/>
        </w:rPr>
        <w:t xml:space="preserve">case between the same parties and on the same legal dispute in courts of both Contracting Parties </w:t>
      </w:r>
      <w:r w:rsidRPr="006813D4" w:rsidR="000B4BA6">
        <w:rPr>
          <w:rFonts w:ascii="Times New Roman" w:hAnsi="Times New Roman"/>
        </w:rPr>
        <w:t>...</w:t>
      </w:r>
      <w:r w:rsidR="000B4BA6">
        <w:rPr>
          <w:rFonts w:ascii="Times New Roman" w:hAnsi="Times New Roman"/>
        </w:rPr>
        <w:t xml:space="preserve"> </w:t>
      </w:r>
      <w:r w:rsidR="00750B99">
        <w:rPr>
          <w:rFonts w:ascii="Times New Roman" w:hAnsi="Times New Roman"/>
        </w:rPr>
        <w:t xml:space="preserve">the court </w:t>
      </w:r>
      <w:r w:rsidR="00385B6E">
        <w:rPr>
          <w:rFonts w:ascii="Times New Roman" w:hAnsi="Times New Roman"/>
        </w:rPr>
        <w:t xml:space="preserve">which </w:t>
      </w:r>
      <w:r w:rsidR="00750B99">
        <w:rPr>
          <w:rFonts w:ascii="Times New Roman" w:hAnsi="Times New Roman"/>
        </w:rPr>
        <w:t>initiated the proceedings later shall discontinue them.</w:t>
      </w:r>
      <w:r>
        <w:rPr>
          <w:rFonts w:ascii="Times New Roman" w:hAnsi="Times New Roman"/>
        </w:rPr>
        <w:t>”</w:t>
      </w:r>
    </w:p>
    <w:p w:rsidRPr="00635FC5" w:rsidR="00805B33" w:rsidP="00635FC5" w:rsidRDefault="00805B33">
      <w:pPr>
        <w:pStyle w:val="ECHRTitleCentre3"/>
      </w:pPr>
      <w:r w:rsidRPr="00635FC5">
        <w:t>Article 25</w:t>
      </w:r>
    </w:p>
    <w:p w:rsidR="00805B33" w:rsidP="00805B33" w:rsidRDefault="00AC6AC2">
      <w:pPr>
        <w:pStyle w:val="ECHRParaQuote"/>
        <w:rPr>
          <w:rFonts w:ascii="Times New Roman" w:hAnsi="Times New Roman"/>
        </w:rPr>
      </w:pPr>
      <w:r>
        <w:rPr>
          <w:rFonts w:ascii="Times New Roman" w:hAnsi="Times New Roman"/>
        </w:rPr>
        <w:t>“</w:t>
      </w:r>
      <w:r w:rsidR="00805B33">
        <w:rPr>
          <w:rFonts w:ascii="Times New Roman" w:hAnsi="Times New Roman"/>
        </w:rPr>
        <w:t>If one of the spouses is a citizen of one Contracting Party and the other spouse is a citizen of another Contracting Party</w:t>
      </w:r>
      <w:r w:rsidR="009D4DC7">
        <w:rPr>
          <w:rFonts w:ascii="Times New Roman" w:hAnsi="Times New Roman"/>
        </w:rPr>
        <w:t>,</w:t>
      </w:r>
      <w:r w:rsidR="00805B33">
        <w:rPr>
          <w:rFonts w:ascii="Times New Roman" w:hAnsi="Times New Roman"/>
        </w:rPr>
        <w:t xml:space="preserve"> and </w:t>
      </w:r>
      <w:r w:rsidR="00BF4F51">
        <w:rPr>
          <w:rFonts w:ascii="Times New Roman" w:hAnsi="Times New Roman"/>
        </w:rPr>
        <w:t>one spouse</w:t>
      </w:r>
      <w:r w:rsidR="00805B33">
        <w:rPr>
          <w:rFonts w:ascii="Times New Roman" w:hAnsi="Times New Roman"/>
        </w:rPr>
        <w:t xml:space="preserve"> live</w:t>
      </w:r>
      <w:r w:rsidR="00BF4F51">
        <w:rPr>
          <w:rFonts w:ascii="Times New Roman" w:hAnsi="Times New Roman"/>
        </w:rPr>
        <w:t>s</w:t>
      </w:r>
      <w:r w:rsidR="00805B33">
        <w:rPr>
          <w:rFonts w:ascii="Times New Roman" w:hAnsi="Times New Roman"/>
        </w:rPr>
        <w:t xml:space="preserve"> on </w:t>
      </w:r>
      <w:r w:rsidR="00BF4F51">
        <w:rPr>
          <w:rFonts w:ascii="Times New Roman" w:hAnsi="Times New Roman"/>
        </w:rPr>
        <w:t xml:space="preserve">the territory of one Contracting party and the other spouse on the territory of the other Contracting Party, their private non-pecuniary relations are determined by the law of the Contracting Party on the territory </w:t>
      </w:r>
      <w:r w:rsidR="00385B6E">
        <w:rPr>
          <w:rFonts w:ascii="Times New Roman" w:hAnsi="Times New Roman"/>
        </w:rPr>
        <w:t xml:space="preserve">on </w:t>
      </w:r>
      <w:r w:rsidR="00BF4F51">
        <w:rPr>
          <w:rFonts w:ascii="Times New Roman" w:hAnsi="Times New Roman"/>
        </w:rPr>
        <w:t>which they had their last common place of residence</w:t>
      </w:r>
      <w:r w:rsidR="00805B33">
        <w:rPr>
          <w:rFonts w:ascii="Times New Roman" w:hAnsi="Times New Roman"/>
        </w:rPr>
        <w:t>.</w:t>
      </w:r>
      <w:r>
        <w:rPr>
          <w:rFonts w:ascii="Times New Roman" w:hAnsi="Times New Roman"/>
        </w:rPr>
        <w:t>”</w:t>
      </w:r>
    </w:p>
    <w:p w:rsidRPr="00635FC5" w:rsidR="00750B99" w:rsidP="00635FC5" w:rsidRDefault="00750B99">
      <w:pPr>
        <w:pStyle w:val="ECHRTitleCentre3"/>
      </w:pPr>
      <w:r w:rsidRPr="00635FC5">
        <w:t>Article 30</w:t>
      </w:r>
    </w:p>
    <w:p w:rsidR="00750B99" w:rsidP="00750B99" w:rsidRDefault="00AC6AC2">
      <w:pPr>
        <w:pStyle w:val="ECHRParaQuote"/>
        <w:rPr>
          <w:rFonts w:ascii="Times New Roman" w:hAnsi="Times New Roman"/>
        </w:rPr>
      </w:pPr>
      <w:r>
        <w:rPr>
          <w:rFonts w:ascii="Times New Roman" w:hAnsi="Times New Roman"/>
        </w:rPr>
        <w:t>“</w:t>
      </w:r>
      <w:r w:rsidR="00750B99">
        <w:rPr>
          <w:rFonts w:ascii="Times New Roman" w:hAnsi="Times New Roman"/>
        </w:rPr>
        <w:t>1.</w:t>
      </w:r>
      <w:proofErr w:type="gramStart"/>
      <w:r w:rsidR="0001779A">
        <w:rPr>
          <w:rFonts w:ascii="Times New Roman" w:hAnsi="Times New Roman"/>
        </w:rPr>
        <w:t>  </w:t>
      </w:r>
      <w:r w:rsidR="005C4278">
        <w:rPr>
          <w:rFonts w:ascii="Times New Roman" w:hAnsi="Times New Roman"/>
        </w:rPr>
        <w:t>Legal</w:t>
      </w:r>
      <w:proofErr w:type="gramEnd"/>
      <w:r w:rsidR="005C4278">
        <w:rPr>
          <w:rFonts w:ascii="Times New Roman" w:hAnsi="Times New Roman"/>
        </w:rPr>
        <w:t xml:space="preserve"> </w:t>
      </w:r>
      <w:r w:rsidR="00750B99">
        <w:rPr>
          <w:rFonts w:ascii="Times New Roman" w:hAnsi="Times New Roman"/>
        </w:rPr>
        <w:t xml:space="preserve">relations between </w:t>
      </w:r>
      <w:r w:rsidR="005C4278">
        <w:rPr>
          <w:rFonts w:ascii="Times New Roman" w:hAnsi="Times New Roman"/>
        </w:rPr>
        <w:t xml:space="preserve">parents and children </w:t>
      </w:r>
      <w:r w:rsidR="003A0326">
        <w:rPr>
          <w:rFonts w:ascii="Times New Roman" w:hAnsi="Times New Roman"/>
        </w:rPr>
        <w:t xml:space="preserve">shall be </w:t>
      </w:r>
      <w:r w:rsidR="005C4278">
        <w:rPr>
          <w:rFonts w:ascii="Times New Roman" w:hAnsi="Times New Roman"/>
        </w:rPr>
        <w:t>determined in accordance with the law of the Contracting Party in which the child permanently resides</w:t>
      </w:r>
      <w:r w:rsidR="00385B6E">
        <w:rPr>
          <w:rFonts w:ascii="Times New Roman" w:hAnsi="Times New Roman"/>
        </w:rPr>
        <w:t xml:space="preserve"> </w:t>
      </w:r>
      <w:r w:rsidRPr="006813D4" w:rsidR="005C4278">
        <w:rPr>
          <w:rFonts w:ascii="Times New Roman" w:hAnsi="Times New Roman"/>
        </w:rPr>
        <w:t>...</w:t>
      </w:r>
      <w:r>
        <w:rPr>
          <w:rFonts w:ascii="Times New Roman" w:hAnsi="Times New Roman"/>
        </w:rPr>
        <w:t>”</w:t>
      </w:r>
    </w:p>
    <w:p w:rsidRPr="00635FC5" w:rsidR="005C4278" w:rsidP="00635FC5" w:rsidRDefault="005C4278">
      <w:pPr>
        <w:pStyle w:val="ECHRTitleCentre3"/>
      </w:pPr>
      <w:r w:rsidRPr="00635FC5">
        <w:t>Article 55</w:t>
      </w:r>
    </w:p>
    <w:p w:rsidR="005C4278" w:rsidP="005C4278" w:rsidRDefault="00AC6AC2">
      <w:pPr>
        <w:pStyle w:val="ECHRParaQuote"/>
        <w:rPr>
          <w:rFonts w:ascii="Times New Roman" w:hAnsi="Times New Roman"/>
        </w:rPr>
      </w:pPr>
      <w:r>
        <w:rPr>
          <w:rFonts w:ascii="Times New Roman" w:hAnsi="Times New Roman"/>
        </w:rPr>
        <w:t>“</w:t>
      </w:r>
      <w:r w:rsidR="005C4278">
        <w:rPr>
          <w:rFonts w:ascii="Times New Roman" w:hAnsi="Times New Roman"/>
        </w:rPr>
        <w:t>1.</w:t>
      </w:r>
      <w:proofErr w:type="gramStart"/>
      <w:r w:rsidR="0001779A">
        <w:rPr>
          <w:rFonts w:ascii="Times New Roman" w:hAnsi="Times New Roman"/>
        </w:rPr>
        <w:t>  </w:t>
      </w:r>
      <w:r w:rsidR="003A0326">
        <w:rPr>
          <w:rFonts w:ascii="Times New Roman" w:hAnsi="Times New Roman"/>
        </w:rPr>
        <w:t>A</w:t>
      </w:r>
      <w:proofErr w:type="gramEnd"/>
      <w:r w:rsidR="003A0326">
        <w:rPr>
          <w:rFonts w:ascii="Times New Roman" w:hAnsi="Times New Roman"/>
        </w:rPr>
        <w:t xml:space="preserve"> request for compulsory execution of </w:t>
      </w:r>
      <w:r w:rsidR="00385B6E">
        <w:rPr>
          <w:rFonts w:ascii="Times New Roman" w:hAnsi="Times New Roman"/>
        </w:rPr>
        <w:t xml:space="preserve">a </w:t>
      </w:r>
      <w:r w:rsidR="003A0326">
        <w:rPr>
          <w:rFonts w:ascii="Times New Roman" w:hAnsi="Times New Roman"/>
        </w:rPr>
        <w:t>judgment shall be lodged with the court which decided on the case in the first instance.</w:t>
      </w:r>
      <w:r w:rsidR="00E07022">
        <w:rPr>
          <w:rFonts w:ascii="Times New Roman" w:hAnsi="Times New Roman"/>
        </w:rPr>
        <w:t xml:space="preserve"> This court forwards the request, in accordance with the procedure set out in Article 3, to the court competent to take a decision</w:t>
      </w:r>
      <w:r w:rsidR="003231D2">
        <w:rPr>
          <w:rFonts w:ascii="Times New Roman" w:hAnsi="Times New Roman"/>
        </w:rPr>
        <w:t xml:space="preserve"> on the matter. If the person lodging the request for compulsory execution of the judgment is domiciled or resident on the territory of the Contracting Party </w:t>
      </w:r>
      <w:r w:rsidR="00F9688D">
        <w:rPr>
          <w:rFonts w:ascii="Times New Roman" w:hAnsi="Times New Roman"/>
        </w:rPr>
        <w:t xml:space="preserve">where the judgment is to be executed, such request may be lodged directly </w:t>
      </w:r>
      <w:r w:rsidR="00385B6E">
        <w:rPr>
          <w:rFonts w:ascii="Times New Roman" w:hAnsi="Times New Roman"/>
        </w:rPr>
        <w:t xml:space="preserve">with </w:t>
      </w:r>
      <w:r w:rsidR="00F9688D">
        <w:rPr>
          <w:rFonts w:ascii="Times New Roman" w:hAnsi="Times New Roman"/>
        </w:rPr>
        <w:t>the competent Court of the Contracting Party</w:t>
      </w:r>
      <w:r w:rsidR="00F44119">
        <w:rPr>
          <w:rFonts w:ascii="Times New Roman" w:hAnsi="Times New Roman"/>
        </w:rPr>
        <w:t xml:space="preserve"> </w:t>
      </w:r>
      <w:r w:rsidRPr="006813D4" w:rsidR="00F9688D">
        <w:rPr>
          <w:rFonts w:ascii="Times New Roman" w:hAnsi="Times New Roman"/>
        </w:rPr>
        <w:t>...</w:t>
      </w:r>
      <w:r>
        <w:rPr>
          <w:rFonts w:ascii="Times New Roman" w:hAnsi="Times New Roman"/>
        </w:rPr>
        <w:t>”</w:t>
      </w:r>
    </w:p>
    <w:p w:rsidRPr="00635FC5" w:rsidR="00371D57" w:rsidP="00635FC5" w:rsidRDefault="00371D57">
      <w:pPr>
        <w:pStyle w:val="ECHRTitleCentre3"/>
      </w:pPr>
      <w:r w:rsidRPr="00635FC5">
        <w:t>Article 60</w:t>
      </w:r>
    </w:p>
    <w:p w:rsidRPr="00B92E26" w:rsidR="00B92E26" w:rsidP="00386FDD" w:rsidRDefault="00AC6AC2">
      <w:pPr>
        <w:pStyle w:val="ECHRParaQuote"/>
        <w:rPr>
          <w:lang w:val="en-GB"/>
        </w:rPr>
      </w:pPr>
      <w:r>
        <w:rPr>
          <w:lang w:val="en-GB"/>
        </w:rPr>
        <w:t>“</w:t>
      </w:r>
      <w:r w:rsidRPr="00B92E26" w:rsidR="00B92E26">
        <w:rPr>
          <w:lang w:val="en-GB"/>
        </w:rPr>
        <w:t>Recognition</w:t>
      </w:r>
      <w:r w:rsidRPr="00B92E26" w:rsidR="00B92E26">
        <w:t xml:space="preserve"> </w:t>
      </w:r>
      <w:r w:rsidRPr="00B92E26" w:rsidR="00B92E26">
        <w:rPr>
          <w:lang w:val="en-GB"/>
        </w:rPr>
        <w:t>and</w:t>
      </w:r>
      <w:r w:rsidRPr="00B92E26" w:rsidR="00B92E26">
        <w:t xml:space="preserve"> </w:t>
      </w:r>
      <w:r w:rsidRPr="00B92E26" w:rsidR="00B92E26">
        <w:rPr>
          <w:lang w:val="en-GB"/>
        </w:rPr>
        <w:t>compulsory</w:t>
      </w:r>
      <w:r w:rsidRPr="00B92E26" w:rsidR="00B92E26">
        <w:t xml:space="preserve"> </w:t>
      </w:r>
      <w:r w:rsidRPr="00B92E26" w:rsidR="00B92E26">
        <w:rPr>
          <w:lang w:val="en-GB"/>
        </w:rPr>
        <w:t>execution</w:t>
      </w:r>
      <w:r w:rsidRPr="00B92E26" w:rsidR="00B92E26">
        <w:t xml:space="preserve"> </w:t>
      </w:r>
      <w:r w:rsidRPr="00B92E26" w:rsidR="00B92E26">
        <w:rPr>
          <w:lang w:val="en-GB"/>
        </w:rPr>
        <w:t>of</w:t>
      </w:r>
      <w:r w:rsidRPr="00B92E26" w:rsidR="00B92E26">
        <w:t xml:space="preserve"> </w:t>
      </w:r>
      <w:r w:rsidRPr="00B92E26" w:rsidR="00B92E26">
        <w:rPr>
          <w:lang w:val="en-GB"/>
        </w:rPr>
        <w:t>a</w:t>
      </w:r>
      <w:r w:rsidRPr="00B92E26" w:rsidR="00B92E26">
        <w:t xml:space="preserve"> </w:t>
      </w:r>
      <w:r w:rsidRPr="00B92E26" w:rsidR="00B92E26">
        <w:rPr>
          <w:lang w:val="en-GB"/>
        </w:rPr>
        <w:t>judgment</w:t>
      </w:r>
      <w:r w:rsidRPr="00B92E26" w:rsidR="00B92E26">
        <w:t xml:space="preserve"> </w:t>
      </w:r>
      <w:r w:rsidRPr="00B92E26" w:rsidR="00B92E26">
        <w:rPr>
          <w:lang w:val="en-GB"/>
        </w:rPr>
        <w:t>may</w:t>
      </w:r>
      <w:r w:rsidRPr="00B92E26" w:rsidR="00B92E26">
        <w:t xml:space="preserve"> </w:t>
      </w:r>
      <w:r w:rsidRPr="00B92E26" w:rsidR="00B92E26">
        <w:rPr>
          <w:lang w:val="en-GB"/>
        </w:rPr>
        <w:t>be</w:t>
      </w:r>
      <w:r w:rsidRPr="00B92E26" w:rsidR="00B92E26">
        <w:t xml:space="preserve"> </w:t>
      </w:r>
      <w:r w:rsidRPr="00B92E26" w:rsidR="00B92E26">
        <w:rPr>
          <w:lang w:val="en-GB"/>
        </w:rPr>
        <w:t>refused</w:t>
      </w:r>
      <w:r w:rsidRPr="00B92E26" w:rsidR="00B92E26">
        <w:t xml:space="preserve"> </w:t>
      </w:r>
      <w:r w:rsidRPr="00B92E26" w:rsidR="00B92E26">
        <w:rPr>
          <w:lang w:val="en-GB"/>
        </w:rPr>
        <w:t>in the following cases:</w:t>
      </w:r>
    </w:p>
    <w:p w:rsidRPr="00025778" w:rsidR="00B92E26" w:rsidP="00386FDD" w:rsidRDefault="00B92E26">
      <w:pPr>
        <w:pStyle w:val="ECHRParaQuote"/>
      </w:pPr>
      <w:r w:rsidRPr="00025778">
        <w:t>...</w:t>
      </w:r>
    </w:p>
    <w:p w:rsidRPr="0038139A" w:rsidR="00B92E26" w:rsidP="00386FDD" w:rsidRDefault="00B92E26">
      <w:pPr>
        <w:pStyle w:val="ECHRParaQuote"/>
      </w:pPr>
      <w:r w:rsidRPr="00B92E26">
        <w:rPr>
          <w:lang w:val="en-GB"/>
        </w:rPr>
        <w:t>c</w:t>
      </w:r>
      <w:r w:rsidRPr="0038139A">
        <w:t>)</w:t>
      </w:r>
      <w:proofErr w:type="gramStart"/>
      <w:r w:rsidR="0001779A">
        <w:t>  </w:t>
      </w:r>
      <w:r w:rsidRPr="00B92E26">
        <w:rPr>
          <w:lang w:val="en-GB"/>
        </w:rPr>
        <w:t>if</w:t>
      </w:r>
      <w:proofErr w:type="gramEnd"/>
      <w:r w:rsidRPr="0038139A">
        <w:t xml:space="preserve"> </w:t>
      </w:r>
      <w:r w:rsidRPr="00B92E26">
        <w:rPr>
          <w:lang w:val="en-GB"/>
        </w:rPr>
        <w:t>the</w:t>
      </w:r>
      <w:r w:rsidRPr="0038139A">
        <w:t xml:space="preserve"> </w:t>
      </w:r>
      <w:r w:rsidRPr="00B92E26">
        <w:rPr>
          <w:lang w:val="en-GB"/>
        </w:rPr>
        <w:t>person</w:t>
      </w:r>
      <w:r w:rsidRPr="0038139A">
        <w:t xml:space="preserve"> </w:t>
      </w:r>
      <w:r w:rsidRPr="00B92E26">
        <w:rPr>
          <w:lang w:val="en-GB"/>
        </w:rPr>
        <w:t>who</w:t>
      </w:r>
      <w:r w:rsidRPr="0038139A">
        <w:t xml:space="preserve"> </w:t>
      </w:r>
      <w:r w:rsidRPr="00B92E26">
        <w:rPr>
          <w:lang w:val="en-GB"/>
        </w:rPr>
        <w:t>initiated</w:t>
      </w:r>
      <w:r w:rsidRPr="0038139A">
        <w:t xml:space="preserve"> </w:t>
      </w:r>
      <w:r w:rsidRPr="00B92E26">
        <w:rPr>
          <w:lang w:val="en-GB"/>
        </w:rPr>
        <w:t>the</w:t>
      </w:r>
      <w:r w:rsidRPr="0038139A">
        <w:t xml:space="preserve"> </w:t>
      </w:r>
      <w:r w:rsidRPr="00B92E26">
        <w:rPr>
          <w:lang w:val="en-GB"/>
        </w:rPr>
        <w:t>request</w:t>
      </w:r>
      <w:r w:rsidRPr="0038139A">
        <w:t xml:space="preserve"> </w:t>
      </w:r>
      <w:r w:rsidRPr="00B92E26">
        <w:rPr>
          <w:lang w:val="en-GB"/>
        </w:rPr>
        <w:t>or</w:t>
      </w:r>
      <w:r w:rsidRPr="0038139A">
        <w:t xml:space="preserve"> </w:t>
      </w:r>
      <w:r w:rsidRPr="00B92E26">
        <w:rPr>
          <w:lang w:val="en-GB"/>
        </w:rPr>
        <w:t>the</w:t>
      </w:r>
      <w:r w:rsidRPr="0038139A">
        <w:t xml:space="preserve"> </w:t>
      </w:r>
      <w:r w:rsidRPr="00B92E26">
        <w:rPr>
          <w:lang w:val="en-GB"/>
        </w:rPr>
        <w:t>defendant</w:t>
      </w:r>
      <w:r w:rsidRPr="0038139A">
        <w:t xml:space="preserve"> </w:t>
      </w:r>
      <w:r>
        <w:rPr>
          <w:lang w:val="en-GB"/>
        </w:rPr>
        <w:t>have</w:t>
      </w:r>
      <w:r w:rsidRPr="0038139A">
        <w:t xml:space="preserve"> </w:t>
      </w:r>
      <w:r>
        <w:rPr>
          <w:lang w:val="en-GB"/>
        </w:rPr>
        <w:t>not</w:t>
      </w:r>
      <w:r w:rsidRPr="0038139A">
        <w:t xml:space="preserve"> </w:t>
      </w:r>
      <w:r>
        <w:rPr>
          <w:lang w:val="en-GB"/>
        </w:rPr>
        <w:t>participated</w:t>
      </w:r>
      <w:r w:rsidRPr="0038139A">
        <w:t xml:space="preserve"> </w:t>
      </w:r>
      <w:r>
        <w:rPr>
          <w:lang w:val="en-GB"/>
        </w:rPr>
        <w:t>in</w:t>
      </w:r>
      <w:r w:rsidRPr="0038139A">
        <w:t xml:space="preserve"> </w:t>
      </w:r>
      <w:r>
        <w:rPr>
          <w:lang w:val="en-GB"/>
        </w:rPr>
        <w:t>the</w:t>
      </w:r>
      <w:r w:rsidRPr="0038139A">
        <w:t xml:space="preserve"> </w:t>
      </w:r>
      <w:r>
        <w:rPr>
          <w:lang w:val="en-GB"/>
        </w:rPr>
        <w:t>proceedings</w:t>
      </w:r>
      <w:r w:rsidRPr="0038139A">
        <w:t xml:space="preserve"> </w:t>
      </w:r>
      <w:r>
        <w:rPr>
          <w:lang w:val="en-GB"/>
        </w:rPr>
        <w:t>because</w:t>
      </w:r>
      <w:r w:rsidRPr="0038139A">
        <w:t xml:space="preserve"> </w:t>
      </w:r>
      <w:r>
        <w:rPr>
          <w:lang w:val="en-GB"/>
        </w:rPr>
        <w:t>the</w:t>
      </w:r>
      <w:r w:rsidR="0038139A">
        <w:rPr>
          <w:lang w:val="en-GB"/>
        </w:rPr>
        <w:t xml:space="preserve">y </w:t>
      </w:r>
      <w:r>
        <w:rPr>
          <w:lang w:val="en-GB"/>
        </w:rPr>
        <w:t>or</w:t>
      </w:r>
      <w:r w:rsidRPr="0038139A">
        <w:t xml:space="preserve"> </w:t>
      </w:r>
      <w:r w:rsidR="0038139A">
        <w:t xml:space="preserve">their </w:t>
      </w:r>
      <w:r>
        <w:rPr>
          <w:lang w:val="en-GB"/>
        </w:rPr>
        <w:t>representative</w:t>
      </w:r>
      <w:r w:rsidRPr="0038139A">
        <w:t xml:space="preserve"> </w:t>
      </w:r>
      <w:r w:rsidR="00F44119">
        <w:rPr>
          <w:lang w:val="en-GB"/>
        </w:rPr>
        <w:t>were</w:t>
      </w:r>
      <w:r w:rsidRPr="0038139A" w:rsidR="00F44119">
        <w:t xml:space="preserve"> </w:t>
      </w:r>
      <w:r>
        <w:rPr>
          <w:lang w:val="en-GB"/>
        </w:rPr>
        <w:t>not</w:t>
      </w:r>
      <w:r w:rsidRPr="0038139A">
        <w:t xml:space="preserve"> </w:t>
      </w:r>
      <w:r>
        <w:rPr>
          <w:lang w:val="en-GB"/>
        </w:rPr>
        <w:t>duly</w:t>
      </w:r>
      <w:r w:rsidRPr="0038139A">
        <w:t xml:space="preserve"> </w:t>
      </w:r>
      <w:r>
        <w:rPr>
          <w:lang w:val="en-GB"/>
        </w:rPr>
        <w:t>and</w:t>
      </w:r>
      <w:r w:rsidRPr="0038139A">
        <w:t xml:space="preserve"> </w:t>
      </w:r>
      <w:r>
        <w:rPr>
          <w:lang w:val="en-GB"/>
        </w:rPr>
        <w:t>timely</w:t>
      </w:r>
      <w:r w:rsidRPr="0038139A">
        <w:t xml:space="preserve"> </w:t>
      </w:r>
      <w:r>
        <w:rPr>
          <w:lang w:val="en-GB"/>
        </w:rPr>
        <w:t>served</w:t>
      </w:r>
      <w:r w:rsidRPr="0038139A">
        <w:t xml:space="preserve"> </w:t>
      </w:r>
      <w:r>
        <w:rPr>
          <w:lang w:val="en-GB"/>
        </w:rPr>
        <w:t>with</w:t>
      </w:r>
      <w:r w:rsidRPr="0038139A">
        <w:t xml:space="preserve"> </w:t>
      </w:r>
      <w:r>
        <w:rPr>
          <w:lang w:val="en-GB"/>
        </w:rPr>
        <w:t>court</w:t>
      </w:r>
      <w:r w:rsidRPr="0038139A">
        <w:t xml:space="preserve"> </w:t>
      </w:r>
      <w:r>
        <w:rPr>
          <w:lang w:val="en-GB"/>
        </w:rPr>
        <w:t>summons</w:t>
      </w:r>
      <w:r w:rsidRPr="0038139A">
        <w:t xml:space="preserve"> </w:t>
      </w:r>
      <w:r>
        <w:rPr>
          <w:lang w:val="en-GB"/>
        </w:rPr>
        <w:t>or</w:t>
      </w:r>
      <w:r w:rsidRPr="0038139A">
        <w:t xml:space="preserve"> </w:t>
      </w:r>
      <w:r>
        <w:rPr>
          <w:lang w:val="en-GB"/>
        </w:rPr>
        <w:t>due</w:t>
      </w:r>
      <w:r w:rsidRPr="0038139A">
        <w:t xml:space="preserve"> </w:t>
      </w:r>
      <w:r>
        <w:rPr>
          <w:lang w:val="en-GB"/>
        </w:rPr>
        <w:t>to</w:t>
      </w:r>
      <w:r w:rsidRPr="0038139A">
        <w:t xml:space="preserve"> </w:t>
      </w:r>
      <w:r>
        <w:rPr>
          <w:lang w:val="en-GB"/>
        </w:rPr>
        <w:t>the</w:t>
      </w:r>
      <w:r w:rsidRPr="0038139A">
        <w:t xml:space="preserve"> </w:t>
      </w:r>
      <w:r>
        <w:rPr>
          <w:lang w:val="en-GB"/>
        </w:rPr>
        <w:t>fact</w:t>
      </w:r>
      <w:r w:rsidRPr="0038139A">
        <w:t xml:space="preserve"> </w:t>
      </w:r>
      <w:r>
        <w:rPr>
          <w:lang w:val="en-GB"/>
        </w:rPr>
        <w:t>that</w:t>
      </w:r>
      <w:r w:rsidRPr="0038139A">
        <w:t xml:space="preserve"> </w:t>
      </w:r>
      <w:r w:rsidR="0038139A">
        <w:rPr>
          <w:lang w:val="en-GB"/>
        </w:rPr>
        <w:t xml:space="preserve">notification was carried out only by </w:t>
      </w:r>
      <w:r w:rsidR="00F44119">
        <w:rPr>
          <w:lang w:val="en-GB"/>
        </w:rPr>
        <w:t xml:space="preserve">way </w:t>
      </w:r>
      <w:r w:rsidR="0038139A">
        <w:rPr>
          <w:lang w:val="en-GB"/>
        </w:rPr>
        <w:t xml:space="preserve">of </w:t>
      </w:r>
      <w:r w:rsidR="00F44119">
        <w:rPr>
          <w:lang w:val="en-GB"/>
        </w:rPr>
        <w:t xml:space="preserve">a </w:t>
      </w:r>
      <w:r w:rsidR="0038139A">
        <w:rPr>
          <w:lang w:val="en-GB"/>
        </w:rPr>
        <w:t>public announcement or by other means not provided</w:t>
      </w:r>
      <w:r w:rsidR="00385B6E">
        <w:rPr>
          <w:lang w:val="en-GB"/>
        </w:rPr>
        <w:t xml:space="preserve"> for</w:t>
      </w:r>
      <w:r w:rsidR="0038139A">
        <w:rPr>
          <w:lang w:val="en-GB"/>
        </w:rPr>
        <w:t xml:space="preserve"> by the present Treaty</w:t>
      </w:r>
      <w:r w:rsidR="00385B6E">
        <w:rPr>
          <w:lang w:val="en-GB"/>
        </w:rPr>
        <w:t xml:space="preserve"> </w:t>
      </w:r>
      <w:r w:rsidRPr="0038139A" w:rsidR="0038139A">
        <w:t>...</w:t>
      </w:r>
      <w:r w:rsidR="0038139A">
        <w:t>”</w:t>
      </w:r>
    </w:p>
    <w:p w:rsidR="00265324" w:rsidP="00265324" w:rsidRDefault="004461DB">
      <w:pPr>
        <w:pStyle w:val="ECHRHeading2"/>
      </w:pPr>
      <w:r>
        <w:t>D</w:t>
      </w:r>
      <w:r w:rsidR="00265324">
        <w:t>.  Relevant Russian law</w:t>
      </w:r>
    </w:p>
    <w:p w:rsidRPr="00265324" w:rsidR="00265324" w:rsidP="00265324" w:rsidRDefault="00265324">
      <w:pPr>
        <w:pStyle w:val="ECHRHeading3"/>
      </w:pPr>
      <w:r w:rsidRPr="00265324">
        <w:t>1.  The Constitution</w:t>
      </w:r>
    </w:p>
    <w:p w:rsidR="00C331BC" w:rsidP="002F4BCF" w:rsidRDefault="00265324">
      <w:pPr>
        <w:pStyle w:val="ECHRPara"/>
        <w:rPr>
          <w:rFonts w:ascii="Times New Roman" w:hAnsi="Times New Roman"/>
        </w:rPr>
      </w:pPr>
      <w:r w:rsidRPr="001572E9">
        <w:rPr>
          <w:rFonts w:ascii="Times New Roman" w:hAnsi="Times New Roman"/>
        </w:rPr>
        <w:fldChar w:fldCharType="begin"/>
      </w:r>
      <w:r w:rsidRPr="001572E9">
        <w:rPr>
          <w:rFonts w:ascii="Times New Roman" w:hAnsi="Times New Roman"/>
        </w:rPr>
        <w:instrText xml:space="preserve"> SEQ level0 \*arabic </w:instrText>
      </w:r>
      <w:r w:rsidRPr="001572E9">
        <w:rPr>
          <w:rFonts w:ascii="Times New Roman" w:hAnsi="Times New Roman"/>
        </w:rPr>
        <w:fldChar w:fldCharType="separate"/>
      </w:r>
      <w:r w:rsidR="00862C58">
        <w:rPr>
          <w:rFonts w:ascii="Times New Roman" w:hAnsi="Times New Roman"/>
          <w:noProof/>
        </w:rPr>
        <w:t>99</w:t>
      </w:r>
      <w:r w:rsidRPr="001572E9">
        <w:rPr>
          <w:rFonts w:ascii="Times New Roman" w:hAnsi="Times New Roman"/>
        </w:rPr>
        <w:fldChar w:fldCharType="end"/>
      </w:r>
      <w:r w:rsidRPr="001572E9">
        <w:rPr>
          <w:rFonts w:ascii="Times New Roman" w:hAnsi="Times New Roman"/>
        </w:rPr>
        <w:t>.  </w:t>
      </w:r>
      <w:r w:rsidRPr="001572E9" w:rsidR="001572E9">
        <w:rPr>
          <w:rFonts w:ascii="Times New Roman" w:hAnsi="Times New Roman"/>
        </w:rPr>
        <w:t>The relevant provisions of the Constitution read as follows:</w:t>
      </w:r>
    </w:p>
    <w:p w:rsidRPr="00635FC5" w:rsidR="00F20A2C" w:rsidP="00635FC5" w:rsidRDefault="00F20A2C">
      <w:pPr>
        <w:pStyle w:val="ECHRTitleCentre3"/>
      </w:pPr>
      <w:r w:rsidRPr="00635FC5">
        <w:t>Article 15</w:t>
      </w:r>
    </w:p>
    <w:p w:rsidR="00F20A2C" w:rsidP="00F20A2C" w:rsidRDefault="00F20A2C">
      <w:pPr>
        <w:pStyle w:val="ECHRParaQuote"/>
        <w:rPr>
          <w:rFonts w:ascii="Times New Roman" w:hAnsi="Times New Roman"/>
        </w:rPr>
      </w:pPr>
      <w:bookmarkStart w:name="1501" w:id="37"/>
      <w:bookmarkEnd w:id="37"/>
      <w:r>
        <w:rPr>
          <w:rFonts w:ascii="Times New Roman" w:hAnsi="Times New Roman"/>
        </w:rPr>
        <w:t>“</w:t>
      </w:r>
      <w:r w:rsidRPr="00F20A2C">
        <w:rPr>
          <w:rFonts w:ascii="Times New Roman" w:hAnsi="Times New Roman"/>
        </w:rPr>
        <w:t>1.</w:t>
      </w:r>
      <w:proofErr w:type="gramStart"/>
      <w:r w:rsidR="0001779A">
        <w:rPr>
          <w:rFonts w:ascii="Times New Roman" w:hAnsi="Times New Roman"/>
        </w:rPr>
        <w:t>  </w:t>
      </w:r>
      <w:r w:rsidRPr="00F20A2C">
        <w:rPr>
          <w:rFonts w:ascii="Times New Roman" w:hAnsi="Times New Roman"/>
        </w:rPr>
        <w:t>The</w:t>
      </w:r>
      <w:proofErr w:type="gramEnd"/>
      <w:r w:rsidRPr="00F20A2C">
        <w:rPr>
          <w:rFonts w:ascii="Times New Roman" w:hAnsi="Times New Roman"/>
        </w:rPr>
        <w:t xml:space="preserve"> Constitution of the Russian Federation </w:t>
      </w:r>
      <w:r w:rsidR="00D25CC3">
        <w:rPr>
          <w:rFonts w:ascii="Times New Roman" w:hAnsi="Times New Roman"/>
        </w:rPr>
        <w:t>has</w:t>
      </w:r>
      <w:r w:rsidRPr="00F20A2C">
        <w:rPr>
          <w:rFonts w:ascii="Times New Roman" w:hAnsi="Times New Roman"/>
        </w:rPr>
        <w:t xml:space="preserve"> supreme juridical force</w:t>
      </w:r>
      <w:r w:rsidR="00D25CC3">
        <w:rPr>
          <w:rFonts w:ascii="Times New Roman" w:hAnsi="Times New Roman"/>
        </w:rPr>
        <w:t xml:space="preserve"> and</w:t>
      </w:r>
      <w:r w:rsidRPr="00F20A2C">
        <w:rPr>
          <w:rFonts w:ascii="Times New Roman" w:hAnsi="Times New Roman"/>
        </w:rPr>
        <w:t xml:space="preserve"> direct </w:t>
      </w:r>
      <w:r w:rsidR="00D25CC3">
        <w:rPr>
          <w:rFonts w:ascii="Times New Roman" w:hAnsi="Times New Roman"/>
        </w:rPr>
        <w:t>effect</w:t>
      </w:r>
      <w:r w:rsidRPr="00F20A2C" w:rsidR="00D25CC3">
        <w:rPr>
          <w:rFonts w:ascii="Times New Roman" w:hAnsi="Times New Roman"/>
        </w:rPr>
        <w:t xml:space="preserve"> </w:t>
      </w:r>
      <w:r w:rsidRPr="00F20A2C">
        <w:rPr>
          <w:rFonts w:ascii="Times New Roman" w:hAnsi="Times New Roman"/>
        </w:rPr>
        <w:t xml:space="preserve">and </w:t>
      </w:r>
      <w:r w:rsidR="00D25CC3">
        <w:rPr>
          <w:rFonts w:ascii="Times New Roman" w:hAnsi="Times New Roman"/>
        </w:rPr>
        <w:t>is applicable throughout the</w:t>
      </w:r>
      <w:r w:rsidRPr="00F20A2C">
        <w:rPr>
          <w:rFonts w:ascii="Times New Roman" w:hAnsi="Times New Roman"/>
        </w:rPr>
        <w:t xml:space="preserve"> territory of the Russian Federation. Laws and other legal acts adopted in the Russian Federation shall not contradict the </w:t>
      </w:r>
      <w:proofErr w:type="gramStart"/>
      <w:r w:rsidRPr="00F20A2C">
        <w:rPr>
          <w:rFonts w:ascii="Times New Roman" w:hAnsi="Times New Roman"/>
        </w:rPr>
        <w:t>Constit</w:t>
      </w:r>
      <w:r>
        <w:rPr>
          <w:rFonts w:ascii="Times New Roman" w:hAnsi="Times New Roman"/>
        </w:rPr>
        <w:t>ution</w:t>
      </w:r>
      <w:r w:rsidR="00D25CC3">
        <w:rPr>
          <w:rFonts w:ascii="Times New Roman" w:hAnsi="Times New Roman"/>
        </w:rPr>
        <w:t xml:space="preserve"> </w:t>
      </w:r>
      <w:r w:rsidRPr="006813D4">
        <w:rPr>
          <w:rFonts w:ascii="Times New Roman" w:hAnsi="Times New Roman"/>
        </w:rPr>
        <w:t>...</w:t>
      </w:r>
      <w:proofErr w:type="gramEnd"/>
    </w:p>
    <w:p w:rsidRPr="00F20A2C" w:rsidR="00F20A2C" w:rsidP="00F20A2C" w:rsidRDefault="00F20A2C">
      <w:pPr>
        <w:pStyle w:val="ECHRParaQuote"/>
        <w:rPr>
          <w:rFonts w:ascii="Times New Roman" w:hAnsi="Times New Roman"/>
        </w:rPr>
      </w:pPr>
      <w:bookmarkStart w:name="1502" w:id="38"/>
      <w:bookmarkStart w:name="1504" w:id="39"/>
      <w:bookmarkEnd w:id="38"/>
      <w:bookmarkEnd w:id="39"/>
      <w:r w:rsidRPr="00F20A2C">
        <w:rPr>
          <w:rFonts w:ascii="Times New Roman" w:hAnsi="Times New Roman"/>
        </w:rPr>
        <w:t>4.</w:t>
      </w:r>
      <w:r w:rsidR="0001779A">
        <w:rPr>
          <w:rFonts w:ascii="Times New Roman" w:hAnsi="Times New Roman"/>
        </w:rPr>
        <w:t>  </w:t>
      </w:r>
      <w:r w:rsidR="00AF1B49">
        <w:rPr>
          <w:rFonts w:ascii="Times New Roman" w:hAnsi="Times New Roman"/>
        </w:rPr>
        <w:t>The universally-recognis</w:t>
      </w:r>
      <w:r w:rsidRPr="00F20A2C">
        <w:rPr>
          <w:rFonts w:ascii="Times New Roman" w:hAnsi="Times New Roman"/>
        </w:rPr>
        <w:t xml:space="preserve">ed norms of international law and international treaties and agreements of the Russian Federation shall be a component part of its legal system. If an international treaty or agreement of the Russian Federation </w:t>
      </w:r>
      <w:r w:rsidR="00EC138D">
        <w:rPr>
          <w:rFonts w:ascii="Times New Roman" w:hAnsi="Times New Roman"/>
        </w:rPr>
        <w:t>stipulates</w:t>
      </w:r>
      <w:r w:rsidRPr="00F20A2C" w:rsidR="00EC138D">
        <w:rPr>
          <w:rFonts w:ascii="Times New Roman" w:hAnsi="Times New Roman"/>
        </w:rPr>
        <w:t xml:space="preserve"> </w:t>
      </w:r>
      <w:r w:rsidRPr="00F20A2C">
        <w:rPr>
          <w:rFonts w:ascii="Times New Roman" w:hAnsi="Times New Roman"/>
        </w:rPr>
        <w:t xml:space="preserve">other rules than those </w:t>
      </w:r>
      <w:r w:rsidR="00EC138D">
        <w:rPr>
          <w:rFonts w:ascii="Times New Roman" w:hAnsi="Times New Roman"/>
        </w:rPr>
        <w:t>stipulated</w:t>
      </w:r>
      <w:r w:rsidRPr="00F20A2C" w:rsidR="00EC138D">
        <w:rPr>
          <w:rFonts w:ascii="Times New Roman" w:hAnsi="Times New Roman"/>
        </w:rPr>
        <w:t xml:space="preserve"> </w:t>
      </w:r>
      <w:r w:rsidRPr="00F20A2C">
        <w:rPr>
          <w:rFonts w:ascii="Times New Roman" w:hAnsi="Times New Roman"/>
        </w:rPr>
        <w:t xml:space="preserve">by </w:t>
      </w:r>
      <w:r w:rsidR="00EC138D">
        <w:rPr>
          <w:rFonts w:ascii="Times New Roman" w:hAnsi="Times New Roman"/>
        </w:rPr>
        <w:t xml:space="preserve">the </w:t>
      </w:r>
      <w:r w:rsidRPr="00F20A2C">
        <w:rPr>
          <w:rFonts w:ascii="Times New Roman" w:hAnsi="Times New Roman"/>
        </w:rPr>
        <w:t xml:space="preserve">law, the rules of the international agreement shall </w:t>
      </w:r>
      <w:r w:rsidR="00EC138D">
        <w:rPr>
          <w:rFonts w:ascii="Times New Roman" w:hAnsi="Times New Roman"/>
        </w:rPr>
        <w:t>apply</w:t>
      </w:r>
      <w:r w:rsidRPr="00F20A2C">
        <w:rPr>
          <w:rFonts w:ascii="Times New Roman" w:hAnsi="Times New Roman"/>
        </w:rPr>
        <w:t>.</w:t>
      </w:r>
      <w:r w:rsidR="00AC6AC2">
        <w:rPr>
          <w:rFonts w:ascii="Times New Roman" w:hAnsi="Times New Roman"/>
        </w:rPr>
        <w:t>”</w:t>
      </w:r>
    </w:p>
    <w:p w:rsidRPr="00635FC5" w:rsidR="00F20A2C" w:rsidP="00635FC5" w:rsidRDefault="00F20A2C">
      <w:pPr>
        <w:pStyle w:val="ECHRTitleCentre3"/>
      </w:pPr>
      <w:r w:rsidRPr="00635FC5">
        <w:t>Article 17</w:t>
      </w:r>
    </w:p>
    <w:p w:rsidR="00F20A2C" w:rsidP="00F20A2C" w:rsidRDefault="00AC6AC2">
      <w:pPr>
        <w:pStyle w:val="ECHRParaQuote"/>
        <w:rPr>
          <w:rFonts w:ascii="Times New Roman" w:hAnsi="Times New Roman"/>
        </w:rPr>
      </w:pPr>
      <w:r>
        <w:rPr>
          <w:rFonts w:ascii="Times New Roman" w:hAnsi="Times New Roman"/>
        </w:rPr>
        <w:t>“</w:t>
      </w:r>
      <w:r w:rsidRPr="00F20A2C" w:rsidR="00F20A2C">
        <w:rPr>
          <w:rFonts w:ascii="Times New Roman" w:hAnsi="Times New Roman"/>
        </w:rPr>
        <w:t>1.</w:t>
      </w:r>
      <w:proofErr w:type="gramStart"/>
      <w:r w:rsidR="0001779A">
        <w:rPr>
          <w:rFonts w:ascii="Times New Roman" w:hAnsi="Times New Roman"/>
        </w:rPr>
        <w:t>  </w:t>
      </w:r>
      <w:r w:rsidR="00D25CC3">
        <w:rPr>
          <w:rFonts w:ascii="Times New Roman" w:hAnsi="Times New Roman"/>
        </w:rPr>
        <w:t>T</w:t>
      </w:r>
      <w:r w:rsidRPr="00F20A2C" w:rsidR="00F20A2C">
        <w:rPr>
          <w:rFonts w:ascii="Times New Roman" w:hAnsi="Times New Roman"/>
        </w:rPr>
        <w:t>he</w:t>
      </w:r>
      <w:proofErr w:type="gramEnd"/>
      <w:r w:rsidRPr="00F20A2C" w:rsidR="00F20A2C">
        <w:rPr>
          <w:rFonts w:ascii="Times New Roman" w:hAnsi="Times New Roman"/>
        </w:rPr>
        <w:t xml:space="preserve"> rights and freedoms of </w:t>
      </w:r>
      <w:r w:rsidR="00D25CC3">
        <w:rPr>
          <w:rFonts w:ascii="Times New Roman" w:hAnsi="Times New Roman"/>
        </w:rPr>
        <w:t>human beings</w:t>
      </w:r>
      <w:r w:rsidRPr="00F20A2C" w:rsidR="00D25CC3">
        <w:rPr>
          <w:rFonts w:ascii="Times New Roman" w:hAnsi="Times New Roman"/>
        </w:rPr>
        <w:t xml:space="preserve"> </w:t>
      </w:r>
      <w:r w:rsidRPr="00F20A2C" w:rsidR="00F20A2C">
        <w:rPr>
          <w:rFonts w:ascii="Times New Roman" w:hAnsi="Times New Roman"/>
        </w:rPr>
        <w:t>and citizen</w:t>
      </w:r>
      <w:r w:rsidR="00D25CC3">
        <w:rPr>
          <w:rFonts w:ascii="Times New Roman" w:hAnsi="Times New Roman"/>
        </w:rPr>
        <w:t>s</w:t>
      </w:r>
      <w:r w:rsidRPr="00F20A2C" w:rsidR="00F20A2C">
        <w:rPr>
          <w:rFonts w:ascii="Times New Roman" w:hAnsi="Times New Roman"/>
        </w:rPr>
        <w:t xml:space="preserve"> </w:t>
      </w:r>
      <w:r w:rsidR="00D25CC3">
        <w:rPr>
          <w:rFonts w:ascii="Times New Roman" w:hAnsi="Times New Roman"/>
        </w:rPr>
        <w:t>in confo</w:t>
      </w:r>
      <w:r w:rsidR="005C3FB0">
        <w:rPr>
          <w:rFonts w:ascii="Times New Roman" w:hAnsi="Times New Roman"/>
        </w:rPr>
        <w:t>r</w:t>
      </w:r>
      <w:r w:rsidR="00D25CC3">
        <w:rPr>
          <w:rFonts w:ascii="Times New Roman" w:hAnsi="Times New Roman"/>
        </w:rPr>
        <w:t>mity with</w:t>
      </w:r>
      <w:r w:rsidR="00AF1B49">
        <w:rPr>
          <w:rFonts w:ascii="Times New Roman" w:hAnsi="Times New Roman"/>
        </w:rPr>
        <w:t xml:space="preserve"> the universally recognis</w:t>
      </w:r>
      <w:r w:rsidRPr="00F20A2C" w:rsidR="00D25CC3">
        <w:rPr>
          <w:rFonts w:ascii="Times New Roman" w:hAnsi="Times New Roman"/>
        </w:rPr>
        <w:t xml:space="preserve">ed principles and norms of international law </w:t>
      </w:r>
      <w:r w:rsidR="00D25CC3">
        <w:rPr>
          <w:rFonts w:ascii="Times New Roman" w:hAnsi="Times New Roman"/>
        </w:rPr>
        <w:t xml:space="preserve">are recognized and guaranteed by the Russian federation </w:t>
      </w:r>
      <w:r w:rsidRPr="00F20A2C" w:rsidR="00F20A2C">
        <w:rPr>
          <w:rFonts w:ascii="Times New Roman" w:hAnsi="Times New Roman"/>
        </w:rPr>
        <w:t xml:space="preserve">and </w:t>
      </w:r>
      <w:r w:rsidR="00D25CC3">
        <w:rPr>
          <w:rFonts w:ascii="Times New Roman" w:hAnsi="Times New Roman"/>
        </w:rPr>
        <w:t xml:space="preserve">under </w:t>
      </w:r>
      <w:r w:rsidR="00F20A2C">
        <w:rPr>
          <w:rFonts w:ascii="Times New Roman" w:hAnsi="Times New Roman"/>
        </w:rPr>
        <w:t>the present Constitution</w:t>
      </w:r>
      <w:r w:rsidR="00D50B8C">
        <w:rPr>
          <w:rFonts w:ascii="Times New Roman" w:hAnsi="Times New Roman"/>
        </w:rPr>
        <w:t xml:space="preserve"> </w:t>
      </w:r>
      <w:r w:rsidRPr="006813D4" w:rsidR="00F20A2C">
        <w:rPr>
          <w:rFonts w:ascii="Times New Roman" w:hAnsi="Times New Roman"/>
        </w:rPr>
        <w:t>...</w:t>
      </w:r>
    </w:p>
    <w:p w:rsidRPr="00F20A2C" w:rsidR="00F20A2C" w:rsidP="00F20A2C" w:rsidRDefault="00F20A2C">
      <w:pPr>
        <w:pStyle w:val="ECHRParaQuote"/>
        <w:rPr>
          <w:rFonts w:ascii="Times New Roman" w:hAnsi="Times New Roman"/>
        </w:rPr>
      </w:pPr>
      <w:bookmarkStart w:name="1702" w:id="40"/>
      <w:bookmarkStart w:name="1703" w:id="41"/>
      <w:bookmarkEnd w:id="40"/>
      <w:bookmarkEnd w:id="41"/>
      <w:r w:rsidRPr="00F20A2C">
        <w:rPr>
          <w:rFonts w:ascii="Times New Roman" w:hAnsi="Times New Roman"/>
        </w:rPr>
        <w:t>3.</w:t>
      </w:r>
      <w:proofErr w:type="gramStart"/>
      <w:r w:rsidR="0001779A">
        <w:rPr>
          <w:rFonts w:ascii="Times New Roman" w:hAnsi="Times New Roman"/>
        </w:rPr>
        <w:t>  </w:t>
      </w:r>
      <w:r w:rsidRPr="00F20A2C">
        <w:rPr>
          <w:rFonts w:ascii="Times New Roman" w:hAnsi="Times New Roman"/>
        </w:rPr>
        <w:t>The</w:t>
      </w:r>
      <w:proofErr w:type="gramEnd"/>
      <w:r w:rsidRPr="00F20A2C">
        <w:rPr>
          <w:rFonts w:ascii="Times New Roman" w:hAnsi="Times New Roman"/>
        </w:rPr>
        <w:t xml:space="preserve"> exercise of the rights and freedoms of </w:t>
      </w:r>
      <w:r w:rsidR="00D25CC3">
        <w:rPr>
          <w:rFonts w:ascii="Times New Roman" w:hAnsi="Times New Roman"/>
        </w:rPr>
        <w:t>a human being</w:t>
      </w:r>
      <w:r w:rsidRPr="00F20A2C" w:rsidR="00D25CC3">
        <w:rPr>
          <w:rFonts w:ascii="Times New Roman" w:hAnsi="Times New Roman"/>
        </w:rPr>
        <w:t xml:space="preserve"> </w:t>
      </w:r>
      <w:r w:rsidRPr="00F20A2C">
        <w:rPr>
          <w:rFonts w:ascii="Times New Roman" w:hAnsi="Times New Roman"/>
        </w:rPr>
        <w:t xml:space="preserve">and citizen </w:t>
      </w:r>
      <w:r w:rsidR="00D25CC3">
        <w:rPr>
          <w:rFonts w:ascii="Times New Roman" w:hAnsi="Times New Roman"/>
        </w:rPr>
        <w:t>may</w:t>
      </w:r>
      <w:r w:rsidRPr="00F20A2C" w:rsidR="00D25CC3">
        <w:rPr>
          <w:rFonts w:ascii="Times New Roman" w:hAnsi="Times New Roman"/>
        </w:rPr>
        <w:t xml:space="preserve"> </w:t>
      </w:r>
      <w:r w:rsidRPr="00F20A2C">
        <w:rPr>
          <w:rFonts w:ascii="Times New Roman" w:hAnsi="Times New Roman"/>
        </w:rPr>
        <w:t>not violate the righ</w:t>
      </w:r>
      <w:r>
        <w:rPr>
          <w:rFonts w:ascii="Times New Roman" w:hAnsi="Times New Roman"/>
        </w:rPr>
        <w:t>ts and freedoms of other people.</w:t>
      </w:r>
      <w:r w:rsidR="00AC6AC2">
        <w:rPr>
          <w:rFonts w:ascii="Times New Roman" w:hAnsi="Times New Roman"/>
        </w:rPr>
        <w:t>”</w:t>
      </w:r>
    </w:p>
    <w:p w:rsidRPr="00635FC5" w:rsidR="00F20A2C" w:rsidP="00635FC5" w:rsidRDefault="00F20A2C">
      <w:pPr>
        <w:pStyle w:val="ECHRTitleCentre3"/>
      </w:pPr>
      <w:r w:rsidRPr="00635FC5">
        <w:t>Article 19</w:t>
      </w:r>
    </w:p>
    <w:p w:rsidRPr="00F20A2C" w:rsidR="00F20A2C" w:rsidP="00F20A2C" w:rsidRDefault="00AC6AC2">
      <w:pPr>
        <w:pStyle w:val="ECHRParaQuote"/>
        <w:rPr>
          <w:rFonts w:ascii="Times New Roman" w:hAnsi="Times New Roman"/>
        </w:rPr>
      </w:pPr>
      <w:r>
        <w:rPr>
          <w:rFonts w:ascii="Times New Roman" w:hAnsi="Times New Roman"/>
        </w:rPr>
        <w:t>“</w:t>
      </w:r>
      <w:r w:rsidRPr="00F20A2C" w:rsidR="00F20A2C">
        <w:rPr>
          <w:rFonts w:ascii="Times New Roman" w:hAnsi="Times New Roman"/>
        </w:rPr>
        <w:t>1.</w:t>
      </w:r>
      <w:proofErr w:type="gramStart"/>
      <w:r w:rsidR="0001779A">
        <w:rPr>
          <w:rFonts w:ascii="Times New Roman" w:hAnsi="Times New Roman"/>
        </w:rPr>
        <w:t>  </w:t>
      </w:r>
      <w:r w:rsidR="00D50B8C">
        <w:rPr>
          <w:rFonts w:ascii="Times New Roman" w:hAnsi="Times New Roman"/>
        </w:rPr>
        <w:t>Everyone</w:t>
      </w:r>
      <w:proofErr w:type="gramEnd"/>
      <w:r w:rsidRPr="00F20A2C" w:rsidR="00F20A2C">
        <w:rPr>
          <w:rFonts w:ascii="Times New Roman" w:hAnsi="Times New Roman"/>
        </w:rPr>
        <w:t xml:space="preserve"> shall be equal before the law and </w:t>
      </w:r>
      <w:r w:rsidR="00242D58">
        <w:rPr>
          <w:rFonts w:ascii="Times New Roman" w:hAnsi="Times New Roman"/>
        </w:rPr>
        <w:t xml:space="preserve">the </w:t>
      </w:r>
      <w:r w:rsidRPr="00F20A2C" w:rsidR="00F20A2C">
        <w:rPr>
          <w:rFonts w:ascii="Times New Roman" w:hAnsi="Times New Roman"/>
        </w:rPr>
        <w:t>court</w:t>
      </w:r>
      <w:r w:rsidR="00D50B8C">
        <w:rPr>
          <w:rFonts w:ascii="Times New Roman" w:hAnsi="Times New Roman"/>
        </w:rPr>
        <w:t>s</w:t>
      </w:r>
      <w:r w:rsidR="00242D58">
        <w:rPr>
          <w:rFonts w:ascii="Times New Roman" w:hAnsi="Times New Roman"/>
        </w:rPr>
        <w:t xml:space="preserve"> of law</w:t>
      </w:r>
      <w:r w:rsidRPr="00F20A2C" w:rsidR="00F20A2C">
        <w:rPr>
          <w:rFonts w:ascii="Times New Roman" w:hAnsi="Times New Roman"/>
        </w:rPr>
        <w:t>.</w:t>
      </w:r>
    </w:p>
    <w:p w:rsidR="00F20A2C" w:rsidP="00F20A2C" w:rsidRDefault="00F20A2C">
      <w:pPr>
        <w:pStyle w:val="ECHRParaQuote"/>
        <w:rPr>
          <w:rFonts w:ascii="Times New Roman" w:hAnsi="Times New Roman"/>
        </w:rPr>
      </w:pPr>
      <w:bookmarkStart w:name="192" w:id="42"/>
      <w:bookmarkEnd w:id="42"/>
      <w:r w:rsidRPr="00F20A2C">
        <w:rPr>
          <w:rFonts w:ascii="Times New Roman" w:hAnsi="Times New Roman"/>
        </w:rPr>
        <w:t>2.</w:t>
      </w:r>
      <w:r w:rsidR="0001779A">
        <w:rPr>
          <w:rFonts w:ascii="Times New Roman" w:hAnsi="Times New Roman"/>
        </w:rPr>
        <w:t>  </w:t>
      </w:r>
      <w:r w:rsidRPr="00F20A2C">
        <w:rPr>
          <w:rFonts w:ascii="Times New Roman" w:hAnsi="Times New Roman"/>
        </w:rPr>
        <w:t xml:space="preserve">The State shall guarantee the equality of rights and freedoms regardless of sex, race, nationality, language, origin, property and official status, place of residence, religion, convictions, membership of public associations, </w:t>
      </w:r>
      <w:r w:rsidR="00D25CC3">
        <w:rPr>
          <w:rFonts w:ascii="Times New Roman" w:hAnsi="Times New Roman"/>
        </w:rPr>
        <w:t>or any</w:t>
      </w:r>
      <w:r w:rsidRPr="00F20A2C">
        <w:rPr>
          <w:rFonts w:ascii="Times New Roman" w:hAnsi="Times New Roman"/>
        </w:rPr>
        <w:t xml:space="preserve"> other circumstance. </w:t>
      </w:r>
      <w:r w:rsidR="00242D58">
        <w:rPr>
          <w:rFonts w:ascii="Times New Roman" w:hAnsi="Times New Roman"/>
        </w:rPr>
        <w:t>Any restriction on the</w:t>
      </w:r>
      <w:r w:rsidRPr="00F20A2C">
        <w:rPr>
          <w:rFonts w:ascii="Times New Roman" w:hAnsi="Times New Roman"/>
        </w:rPr>
        <w:t xml:space="preserve"> human rights</w:t>
      </w:r>
      <w:r w:rsidR="00242D58">
        <w:rPr>
          <w:rFonts w:ascii="Times New Roman" w:hAnsi="Times New Roman"/>
        </w:rPr>
        <w:t xml:space="preserve"> of citizens</w:t>
      </w:r>
      <w:r w:rsidRPr="00F20A2C">
        <w:rPr>
          <w:rFonts w:ascii="Times New Roman" w:hAnsi="Times New Roman"/>
        </w:rPr>
        <w:t xml:space="preserve"> on social, racial, national, linguistic or re</w:t>
      </w:r>
      <w:r>
        <w:rPr>
          <w:rFonts w:ascii="Times New Roman" w:hAnsi="Times New Roman"/>
        </w:rPr>
        <w:t xml:space="preserve">ligious grounds </w:t>
      </w:r>
      <w:r w:rsidR="00242D58">
        <w:rPr>
          <w:rFonts w:ascii="Times New Roman" w:hAnsi="Times New Roman"/>
        </w:rPr>
        <w:t>is forbidden</w:t>
      </w:r>
      <w:r w:rsidR="00D50B8C">
        <w:rPr>
          <w:rFonts w:ascii="Times New Roman" w:hAnsi="Times New Roman"/>
        </w:rPr>
        <w:t xml:space="preserve"> </w:t>
      </w:r>
      <w:r w:rsidRPr="006813D4">
        <w:rPr>
          <w:rFonts w:ascii="Times New Roman" w:hAnsi="Times New Roman"/>
        </w:rPr>
        <w:t>...</w:t>
      </w:r>
      <w:r w:rsidR="00AC6AC2">
        <w:rPr>
          <w:rFonts w:ascii="Times New Roman" w:hAnsi="Times New Roman"/>
        </w:rPr>
        <w:t>”</w:t>
      </w:r>
    </w:p>
    <w:p w:rsidRPr="00635FC5" w:rsidR="00F20A2C" w:rsidP="00635FC5" w:rsidRDefault="00F20A2C">
      <w:pPr>
        <w:pStyle w:val="ECHRTitleCentre3"/>
      </w:pPr>
      <w:r w:rsidRPr="00635FC5">
        <w:t>Article 38</w:t>
      </w:r>
    </w:p>
    <w:p w:rsidRPr="00F20A2C" w:rsidR="00F20A2C" w:rsidP="00F20A2C" w:rsidRDefault="00AC6AC2">
      <w:pPr>
        <w:pStyle w:val="ECHRParaQuote"/>
        <w:rPr>
          <w:rFonts w:ascii="Times New Roman" w:hAnsi="Times New Roman"/>
        </w:rPr>
      </w:pPr>
      <w:r>
        <w:rPr>
          <w:rFonts w:ascii="Times New Roman" w:hAnsi="Times New Roman"/>
        </w:rPr>
        <w:t>“</w:t>
      </w:r>
      <w:r w:rsidRPr="00F20A2C" w:rsidR="00F20A2C">
        <w:rPr>
          <w:rFonts w:ascii="Times New Roman" w:hAnsi="Times New Roman"/>
        </w:rPr>
        <w:t>1.</w:t>
      </w:r>
      <w:proofErr w:type="gramStart"/>
      <w:r w:rsidR="0001779A">
        <w:rPr>
          <w:rFonts w:ascii="Times New Roman" w:hAnsi="Times New Roman"/>
        </w:rPr>
        <w:t>  </w:t>
      </w:r>
      <w:r w:rsidRPr="00F20A2C" w:rsidR="00F20A2C">
        <w:rPr>
          <w:rFonts w:ascii="Times New Roman" w:hAnsi="Times New Roman"/>
        </w:rPr>
        <w:t>Maternity</w:t>
      </w:r>
      <w:proofErr w:type="gramEnd"/>
      <w:r w:rsidRPr="00F20A2C" w:rsidR="00F20A2C">
        <w:rPr>
          <w:rFonts w:ascii="Times New Roman" w:hAnsi="Times New Roman"/>
        </w:rPr>
        <w:t xml:space="preserve"> and childhood and the family shall be protected by the State.</w:t>
      </w:r>
    </w:p>
    <w:p w:rsidR="00F20A2C" w:rsidP="00F20A2C" w:rsidRDefault="00F20A2C">
      <w:pPr>
        <w:pStyle w:val="ECHRParaQuote"/>
        <w:rPr>
          <w:rFonts w:ascii="Times New Roman" w:hAnsi="Times New Roman"/>
        </w:rPr>
      </w:pPr>
      <w:r w:rsidRPr="00F20A2C">
        <w:rPr>
          <w:rFonts w:ascii="Times New Roman" w:hAnsi="Times New Roman"/>
        </w:rPr>
        <w:t>2.</w:t>
      </w:r>
      <w:proofErr w:type="gramStart"/>
      <w:r w:rsidR="0001779A">
        <w:rPr>
          <w:rFonts w:ascii="Times New Roman" w:hAnsi="Times New Roman"/>
        </w:rPr>
        <w:t>  </w:t>
      </w:r>
      <w:r w:rsidR="00D50B8C">
        <w:rPr>
          <w:rFonts w:ascii="Times New Roman" w:hAnsi="Times New Roman"/>
        </w:rPr>
        <w:t>The</w:t>
      </w:r>
      <w:proofErr w:type="gramEnd"/>
      <w:r w:rsidR="00D50B8C">
        <w:rPr>
          <w:rFonts w:ascii="Times New Roman" w:hAnsi="Times New Roman"/>
        </w:rPr>
        <w:t xml:space="preserve"> c</w:t>
      </w:r>
      <w:r w:rsidRPr="00F20A2C">
        <w:rPr>
          <w:rFonts w:ascii="Times New Roman" w:hAnsi="Times New Roman"/>
        </w:rPr>
        <w:t xml:space="preserve">are </w:t>
      </w:r>
      <w:r w:rsidR="00D50B8C">
        <w:rPr>
          <w:rFonts w:ascii="Times New Roman" w:hAnsi="Times New Roman"/>
        </w:rPr>
        <w:t>of</w:t>
      </w:r>
      <w:r w:rsidRPr="00F20A2C" w:rsidR="00D50B8C">
        <w:rPr>
          <w:rFonts w:ascii="Times New Roman" w:hAnsi="Times New Roman"/>
        </w:rPr>
        <w:t xml:space="preserve"> </w:t>
      </w:r>
      <w:r w:rsidRPr="00F20A2C">
        <w:rPr>
          <w:rFonts w:ascii="Times New Roman" w:hAnsi="Times New Roman"/>
        </w:rPr>
        <w:t>children</w:t>
      </w:r>
      <w:r w:rsidR="00D50B8C">
        <w:rPr>
          <w:rFonts w:ascii="Times New Roman" w:hAnsi="Times New Roman"/>
        </w:rPr>
        <w:t xml:space="preserve"> and</w:t>
      </w:r>
      <w:r w:rsidRPr="00F20A2C">
        <w:rPr>
          <w:rFonts w:ascii="Times New Roman" w:hAnsi="Times New Roman"/>
        </w:rPr>
        <w:t xml:space="preserve"> their upbringing shall be </w:t>
      </w:r>
      <w:r w:rsidR="00D50B8C">
        <w:rPr>
          <w:rFonts w:ascii="Times New Roman" w:hAnsi="Times New Roman"/>
        </w:rPr>
        <w:t>both</w:t>
      </w:r>
      <w:r w:rsidRPr="00F20A2C" w:rsidR="00D50B8C">
        <w:rPr>
          <w:rFonts w:ascii="Times New Roman" w:hAnsi="Times New Roman"/>
        </w:rPr>
        <w:t xml:space="preserve"> </w:t>
      </w:r>
      <w:r w:rsidRPr="00F20A2C">
        <w:rPr>
          <w:rFonts w:ascii="Times New Roman" w:hAnsi="Times New Roman"/>
        </w:rPr>
        <w:t xml:space="preserve">the </w:t>
      </w:r>
      <w:r>
        <w:rPr>
          <w:rFonts w:ascii="Times New Roman" w:hAnsi="Times New Roman"/>
        </w:rPr>
        <w:t>right and obligation of parents</w:t>
      </w:r>
      <w:r w:rsidR="00D50B8C">
        <w:rPr>
          <w:rFonts w:ascii="Times New Roman" w:hAnsi="Times New Roman"/>
        </w:rPr>
        <w:t xml:space="preserve"> </w:t>
      </w:r>
      <w:r w:rsidRPr="006813D4">
        <w:rPr>
          <w:rFonts w:ascii="Times New Roman" w:hAnsi="Times New Roman"/>
        </w:rPr>
        <w:t>...</w:t>
      </w:r>
      <w:r w:rsidR="00AC6AC2">
        <w:rPr>
          <w:rFonts w:ascii="Times New Roman" w:hAnsi="Times New Roman"/>
        </w:rPr>
        <w:t>”</w:t>
      </w:r>
    </w:p>
    <w:p w:rsidRPr="00635FC5" w:rsidR="00C00338" w:rsidP="00635FC5" w:rsidRDefault="00C00338">
      <w:pPr>
        <w:pStyle w:val="ECHRTitleCentre3"/>
      </w:pPr>
      <w:r w:rsidRPr="00635FC5">
        <w:t>Article 62</w:t>
      </w:r>
    </w:p>
    <w:p w:rsidR="00C00338" w:rsidP="00C00338" w:rsidRDefault="00AC6AC2">
      <w:pPr>
        <w:pStyle w:val="ECHRParaQuote"/>
        <w:rPr>
          <w:rFonts w:ascii="Times New Roman" w:hAnsi="Times New Roman"/>
        </w:rPr>
      </w:pPr>
      <w:r>
        <w:rPr>
          <w:rFonts w:ascii="Times New Roman" w:hAnsi="Times New Roman"/>
        </w:rPr>
        <w:t>“</w:t>
      </w:r>
      <w:r w:rsidRPr="00C00338" w:rsidR="00C00338">
        <w:rPr>
          <w:rFonts w:ascii="Times New Roman" w:hAnsi="Times New Roman"/>
        </w:rPr>
        <w:t>1.</w:t>
      </w:r>
      <w:proofErr w:type="gramStart"/>
      <w:r w:rsidR="0001779A">
        <w:rPr>
          <w:rFonts w:ascii="Times New Roman" w:hAnsi="Times New Roman"/>
        </w:rPr>
        <w:t>  </w:t>
      </w:r>
      <w:r w:rsidRPr="00C00338" w:rsidR="00C00338">
        <w:rPr>
          <w:rFonts w:ascii="Times New Roman" w:hAnsi="Times New Roman"/>
        </w:rPr>
        <w:t>A</w:t>
      </w:r>
      <w:proofErr w:type="gramEnd"/>
      <w:r w:rsidRPr="00C00338" w:rsidR="00C00338">
        <w:rPr>
          <w:rFonts w:ascii="Times New Roman" w:hAnsi="Times New Roman"/>
        </w:rPr>
        <w:t xml:space="preserve"> citizen of the Russian Federation may have citizenship of a foreign State (dual citizenship) </w:t>
      </w:r>
      <w:r w:rsidR="00D50B8C">
        <w:rPr>
          <w:rFonts w:ascii="Times New Roman" w:hAnsi="Times New Roman"/>
        </w:rPr>
        <w:t>in accordance with</w:t>
      </w:r>
      <w:r w:rsidRPr="00C00338" w:rsidR="00C00338">
        <w:rPr>
          <w:rFonts w:ascii="Times New Roman" w:hAnsi="Times New Roman"/>
        </w:rPr>
        <w:t xml:space="preserve"> the federal law or an international agreement </w:t>
      </w:r>
      <w:r w:rsidR="00EC138D">
        <w:rPr>
          <w:rFonts w:ascii="Times New Roman" w:hAnsi="Times New Roman"/>
        </w:rPr>
        <w:t xml:space="preserve">to which </w:t>
      </w:r>
      <w:r w:rsidRPr="00C00338" w:rsidR="00C00338">
        <w:rPr>
          <w:rFonts w:ascii="Times New Roman" w:hAnsi="Times New Roman"/>
        </w:rPr>
        <w:t>the Russian Federation</w:t>
      </w:r>
      <w:r w:rsidR="00D50B8C">
        <w:rPr>
          <w:rFonts w:ascii="Times New Roman" w:hAnsi="Times New Roman"/>
        </w:rPr>
        <w:t xml:space="preserve"> is party </w:t>
      </w:r>
      <w:r w:rsidRPr="006813D4" w:rsidR="00C00338">
        <w:rPr>
          <w:rFonts w:ascii="Times New Roman" w:hAnsi="Times New Roman"/>
        </w:rPr>
        <w:t>...</w:t>
      </w:r>
      <w:r w:rsidR="00D50B8C">
        <w:rPr>
          <w:rFonts w:ascii="Times New Roman" w:hAnsi="Times New Roman"/>
        </w:rPr>
        <w:t>”</w:t>
      </w:r>
    </w:p>
    <w:p w:rsidR="0065266E" w:rsidP="0065266E" w:rsidRDefault="0065266E">
      <w:pPr>
        <w:pStyle w:val="ECHRHeading3"/>
      </w:pPr>
      <w:r w:rsidRPr="0065266E">
        <w:t>2.  </w:t>
      </w:r>
      <w:r>
        <w:t>Code of Civil Procedure of the Russian Federation</w:t>
      </w:r>
    </w:p>
    <w:p w:rsidRPr="007704F1" w:rsidR="0065266E" w:rsidP="0065266E" w:rsidRDefault="0065266E">
      <w:pPr>
        <w:pStyle w:val="ECHRPara"/>
        <w:rPr>
          <w:rFonts w:ascii="Times New Roman" w:hAnsi="Times New Roman"/>
          <w:szCs w:val="24"/>
        </w:rPr>
      </w:pPr>
      <w:r w:rsidRPr="007704F1">
        <w:rPr>
          <w:rFonts w:ascii="Times New Roman" w:hAnsi="Times New Roman"/>
          <w:szCs w:val="24"/>
        </w:rPr>
        <w:fldChar w:fldCharType="begin"/>
      </w:r>
      <w:r w:rsidRPr="007704F1">
        <w:rPr>
          <w:rFonts w:ascii="Times New Roman" w:hAnsi="Times New Roman"/>
          <w:szCs w:val="24"/>
        </w:rPr>
        <w:instrText xml:space="preserve"> SEQ level0 \*arabic </w:instrText>
      </w:r>
      <w:r w:rsidRPr="007704F1">
        <w:rPr>
          <w:rFonts w:ascii="Times New Roman" w:hAnsi="Times New Roman"/>
          <w:szCs w:val="24"/>
        </w:rPr>
        <w:fldChar w:fldCharType="separate"/>
      </w:r>
      <w:r w:rsidR="00862C58">
        <w:rPr>
          <w:rFonts w:ascii="Times New Roman" w:hAnsi="Times New Roman"/>
          <w:noProof/>
          <w:szCs w:val="24"/>
        </w:rPr>
        <w:t>100</w:t>
      </w:r>
      <w:r w:rsidRPr="007704F1">
        <w:rPr>
          <w:rFonts w:ascii="Times New Roman" w:hAnsi="Times New Roman"/>
          <w:szCs w:val="24"/>
        </w:rPr>
        <w:fldChar w:fldCharType="end"/>
      </w:r>
      <w:r w:rsidRPr="007704F1">
        <w:rPr>
          <w:rFonts w:ascii="Times New Roman" w:hAnsi="Times New Roman"/>
          <w:szCs w:val="24"/>
        </w:rPr>
        <w:t>.  </w:t>
      </w:r>
      <w:r w:rsidR="00EC138D">
        <w:rPr>
          <w:rFonts w:ascii="Times New Roman" w:hAnsi="Times New Roman"/>
          <w:szCs w:val="24"/>
        </w:rPr>
        <w:t>The r</w:t>
      </w:r>
      <w:r w:rsidR="00E77B13">
        <w:rPr>
          <w:rFonts w:ascii="Times New Roman" w:hAnsi="Times New Roman"/>
          <w:szCs w:val="24"/>
        </w:rPr>
        <w:t xml:space="preserve">ecognition </w:t>
      </w:r>
      <w:r w:rsidRPr="007704F1" w:rsidR="00F40074">
        <w:rPr>
          <w:rFonts w:ascii="Times New Roman" w:hAnsi="Times New Roman"/>
          <w:szCs w:val="24"/>
        </w:rPr>
        <w:t xml:space="preserve">and execution of </w:t>
      </w:r>
      <w:r w:rsidR="00EC138D">
        <w:rPr>
          <w:rFonts w:ascii="Times New Roman" w:hAnsi="Times New Roman"/>
          <w:szCs w:val="24"/>
        </w:rPr>
        <w:t xml:space="preserve">the </w:t>
      </w:r>
      <w:r w:rsidRPr="007704F1" w:rsidR="00F40074">
        <w:rPr>
          <w:rFonts w:ascii="Times New Roman" w:hAnsi="Times New Roman"/>
          <w:szCs w:val="24"/>
        </w:rPr>
        <w:t>judgments of foreign courts is governed by Chapter 45 of the Code.</w:t>
      </w:r>
    </w:p>
    <w:p w:rsidRPr="007704F1" w:rsidR="007704F1" w:rsidP="007704F1" w:rsidRDefault="007704F1">
      <w:pPr>
        <w:pStyle w:val="ECHRPara"/>
        <w:rPr>
          <w:rFonts w:ascii="Times New Roman" w:hAnsi="Times New Roman"/>
          <w:szCs w:val="24"/>
        </w:rPr>
      </w:pPr>
      <w:r w:rsidRPr="007704F1">
        <w:rPr>
          <w:rFonts w:ascii="Times New Roman" w:hAnsi="Times New Roman"/>
          <w:szCs w:val="24"/>
        </w:rPr>
        <w:fldChar w:fldCharType="begin"/>
      </w:r>
      <w:r w:rsidRPr="007704F1">
        <w:rPr>
          <w:rFonts w:ascii="Times New Roman" w:hAnsi="Times New Roman"/>
          <w:szCs w:val="24"/>
        </w:rPr>
        <w:instrText xml:space="preserve"> SEQ level0 \*arabic </w:instrText>
      </w:r>
      <w:r w:rsidRPr="007704F1">
        <w:rPr>
          <w:rFonts w:ascii="Times New Roman" w:hAnsi="Times New Roman"/>
          <w:szCs w:val="24"/>
        </w:rPr>
        <w:fldChar w:fldCharType="separate"/>
      </w:r>
      <w:r w:rsidR="00862C58">
        <w:rPr>
          <w:rFonts w:ascii="Times New Roman" w:hAnsi="Times New Roman"/>
          <w:noProof/>
          <w:szCs w:val="24"/>
        </w:rPr>
        <w:t>101</w:t>
      </w:r>
      <w:r w:rsidRPr="007704F1">
        <w:rPr>
          <w:rFonts w:ascii="Times New Roman" w:hAnsi="Times New Roman"/>
          <w:szCs w:val="24"/>
        </w:rPr>
        <w:fldChar w:fldCharType="end"/>
      </w:r>
      <w:r w:rsidRPr="007704F1">
        <w:rPr>
          <w:rFonts w:ascii="Times New Roman" w:hAnsi="Times New Roman"/>
          <w:szCs w:val="24"/>
        </w:rPr>
        <w:t xml:space="preserve">.  The Code provides that judgments of foreign courts </w:t>
      </w:r>
      <w:r w:rsidR="00BC5A66">
        <w:rPr>
          <w:rFonts w:ascii="Times New Roman" w:hAnsi="Times New Roman"/>
          <w:szCs w:val="24"/>
        </w:rPr>
        <w:t>must</w:t>
      </w:r>
      <w:r w:rsidRPr="007704F1" w:rsidR="00BC5A66">
        <w:rPr>
          <w:rFonts w:ascii="Times New Roman" w:hAnsi="Times New Roman"/>
          <w:szCs w:val="24"/>
        </w:rPr>
        <w:t xml:space="preserve"> </w:t>
      </w:r>
      <w:r w:rsidRPr="007704F1">
        <w:rPr>
          <w:rFonts w:ascii="Times New Roman" w:hAnsi="Times New Roman"/>
          <w:szCs w:val="24"/>
        </w:rPr>
        <w:t xml:space="preserve">be </w:t>
      </w:r>
      <w:r w:rsidR="00B92E26">
        <w:rPr>
          <w:rFonts w:ascii="Times New Roman" w:hAnsi="Times New Roman"/>
          <w:szCs w:val="24"/>
        </w:rPr>
        <w:t xml:space="preserve">recognised </w:t>
      </w:r>
      <w:r w:rsidRPr="007704F1">
        <w:rPr>
          <w:rFonts w:ascii="Times New Roman" w:hAnsi="Times New Roman"/>
          <w:szCs w:val="24"/>
        </w:rPr>
        <w:t xml:space="preserve">and executed in the Russian Federation if this is stipulated in the international treaty </w:t>
      </w:r>
      <w:r w:rsidR="00DB4AA0">
        <w:rPr>
          <w:rFonts w:ascii="Times New Roman" w:hAnsi="Times New Roman"/>
          <w:szCs w:val="24"/>
        </w:rPr>
        <w:t xml:space="preserve">to which the </w:t>
      </w:r>
      <w:r w:rsidRPr="007704F1">
        <w:rPr>
          <w:rFonts w:ascii="Times New Roman" w:hAnsi="Times New Roman"/>
          <w:szCs w:val="24"/>
        </w:rPr>
        <w:t>Russian Federation</w:t>
      </w:r>
      <w:r w:rsidR="00DB4AA0">
        <w:rPr>
          <w:rFonts w:ascii="Times New Roman" w:hAnsi="Times New Roman"/>
          <w:szCs w:val="24"/>
        </w:rPr>
        <w:t xml:space="preserve"> is a party</w:t>
      </w:r>
      <w:r w:rsidRPr="007704F1">
        <w:rPr>
          <w:rFonts w:ascii="Times New Roman" w:hAnsi="Times New Roman"/>
          <w:szCs w:val="24"/>
        </w:rPr>
        <w:t>. The judgment of a foreign court may be presented for compulsory execution within three years from the day of its entry into force (Article 409 §§ 1 and</w:t>
      </w:r>
      <w:r w:rsidR="00635FC5">
        <w:rPr>
          <w:rFonts w:ascii="Times New Roman" w:hAnsi="Times New Roman"/>
          <w:szCs w:val="24"/>
        </w:rPr>
        <w:t> </w:t>
      </w:r>
      <w:r w:rsidRPr="007704F1">
        <w:rPr>
          <w:rFonts w:ascii="Times New Roman" w:hAnsi="Times New Roman"/>
          <w:szCs w:val="24"/>
        </w:rPr>
        <w:t>3).</w:t>
      </w:r>
    </w:p>
    <w:p w:rsidRPr="002E656F" w:rsidR="002E656F" w:rsidP="002E656F" w:rsidRDefault="007704F1">
      <w:pPr>
        <w:pStyle w:val="ECHRPara"/>
        <w:rPr>
          <w:rFonts w:ascii="Times New Roman" w:hAnsi="Times New Roman"/>
          <w:color w:val="000000"/>
          <w:szCs w:val="24"/>
        </w:rPr>
      </w:pPr>
      <w:r w:rsidRPr="002E656F">
        <w:rPr>
          <w:rFonts w:ascii="Times New Roman" w:hAnsi="Times New Roman"/>
          <w:szCs w:val="24"/>
        </w:rPr>
        <w:fldChar w:fldCharType="begin"/>
      </w:r>
      <w:r w:rsidRPr="002E656F">
        <w:rPr>
          <w:rFonts w:ascii="Times New Roman" w:hAnsi="Times New Roman"/>
          <w:szCs w:val="24"/>
        </w:rPr>
        <w:instrText xml:space="preserve"> SEQ level0 \*arabic </w:instrText>
      </w:r>
      <w:r w:rsidRPr="002E656F">
        <w:rPr>
          <w:rFonts w:ascii="Times New Roman" w:hAnsi="Times New Roman"/>
          <w:szCs w:val="24"/>
        </w:rPr>
        <w:fldChar w:fldCharType="separate"/>
      </w:r>
      <w:r w:rsidR="00862C58">
        <w:rPr>
          <w:rFonts w:ascii="Times New Roman" w:hAnsi="Times New Roman"/>
          <w:noProof/>
          <w:szCs w:val="24"/>
        </w:rPr>
        <w:t>102</w:t>
      </w:r>
      <w:r w:rsidRPr="002E656F">
        <w:rPr>
          <w:rFonts w:ascii="Times New Roman" w:hAnsi="Times New Roman"/>
          <w:szCs w:val="24"/>
        </w:rPr>
        <w:fldChar w:fldCharType="end"/>
      </w:r>
      <w:r w:rsidRPr="002E656F">
        <w:rPr>
          <w:rFonts w:ascii="Times New Roman" w:hAnsi="Times New Roman"/>
          <w:szCs w:val="24"/>
        </w:rPr>
        <w:t>.  </w:t>
      </w:r>
      <w:r w:rsidRPr="002E656F" w:rsidR="002E656F">
        <w:rPr>
          <w:rFonts w:ascii="Times New Roman" w:hAnsi="Times New Roman"/>
          <w:szCs w:val="24"/>
        </w:rPr>
        <w:t xml:space="preserve">It is the court at </w:t>
      </w:r>
      <w:r w:rsidRPr="002E656F" w:rsidR="002E656F">
        <w:rPr>
          <w:rFonts w:ascii="Times New Roman" w:hAnsi="Times New Roman"/>
          <w:color w:val="000000"/>
          <w:szCs w:val="24"/>
        </w:rPr>
        <w:t>the debtor</w:t>
      </w:r>
      <w:r w:rsidR="006A10F7">
        <w:rPr>
          <w:rFonts w:ascii="Times New Roman" w:hAnsi="Times New Roman"/>
          <w:color w:val="000000"/>
          <w:szCs w:val="24"/>
        </w:rPr>
        <w:t>’</w:t>
      </w:r>
      <w:r w:rsidRPr="002E656F" w:rsidR="002E656F">
        <w:rPr>
          <w:rFonts w:ascii="Times New Roman" w:hAnsi="Times New Roman"/>
          <w:color w:val="000000"/>
          <w:szCs w:val="24"/>
        </w:rPr>
        <w:t>s place of residence or stay in the Russian Federation</w:t>
      </w:r>
      <w:r w:rsidRPr="002E656F" w:rsidR="002E656F">
        <w:rPr>
          <w:rFonts w:ascii="Times New Roman" w:hAnsi="Times New Roman"/>
          <w:szCs w:val="24"/>
          <w:lang w:val="en-GB"/>
        </w:rPr>
        <w:t xml:space="preserve"> </w:t>
      </w:r>
      <w:r w:rsidRPr="002E656F" w:rsidR="002E656F">
        <w:rPr>
          <w:rFonts w:ascii="Times New Roman" w:hAnsi="Times New Roman"/>
          <w:szCs w:val="24"/>
        </w:rPr>
        <w:t xml:space="preserve">that has territorial jurisdiction to examine a request for the compulsory execution of a foreign court judgment. </w:t>
      </w:r>
      <w:r w:rsidRPr="002E656F" w:rsidR="002E656F">
        <w:rPr>
          <w:rFonts w:ascii="Times New Roman" w:hAnsi="Times New Roman"/>
          <w:color w:val="000000"/>
          <w:szCs w:val="24"/>
        </w:rPr>
        <w:t>If the debtor has no place of residence or stay in the Russian Federation, or if the place of his stay is unknown, it is the court at the place where his property is located that has jurisdiction (Article 410).</w:t>
      </w:r>
    </w:p>
    <w:p w:rsidR="00E9263F" w:rsidP="00E9263F" w:rsidRDefault="003D0834">
      <w:pPr>
        <w:pStyle w:val="JuParaSub"/>
        <w:ind w:left="0"/>
        <w:rPr>
          <w:rFonts w:ascii="Times New Roman" w:hAnsi="Times New Roman"/>
        </w:rPr>
      </w:pPr>
      <w:r w:rsidRPr="00070C75">
        <w:rPr>
          <w:rFonts w:ascii="Times New Roman" w:hAnsi="Times New Roman"/>
        </w:rPr>
        <w:fldChar w:fldCharType="begin"/>
      </w:r>
      <w:r w:rsidRPr="00070C75">
        <w:rPr>
          <w:rFonts w:ascii="Times New Roman" w:hAnsi="Times New Roman"/>
        </w:rPr>
        <w:instrText xml:space="preserve"> SEQ level0 \*arabic </w:instrText>
      </w:r>
      <w:r w:rsidRPr="00070C75">
        <w:rPr>
          <w:rFonts w:ascii="Times New Roman" w:hAnsi="Times New Roman"/>
        </w:rPr>
        <w:fldChar w:fldCharType="separate"/>
      </w:r>
      <w:r w:rsidR="00862C58">
        <w:rPr>
          <w:rFonts w:ascii="Times New Roman" w:hAnsi="Times New Roman"/>
          <w:noProof/>
        </w:rPr>
        <w:t>103</w:t>
      </w:r>
      <w:r w:rsidRPr="00070C75">
        <w:rPr>
          <w:rFonts w:ascii="Times New Roman" w:hAnsi="Times New Roman"/>
        </w:rPr>
        <w:fldChar w:fldCharType="end"/>
      </w:r>
      <w:r w:rsidRPr="00070C75">
        <w:rPr>
          <w:rFonts w:ascii="Times New Roman" w:hAnsi="Times New Roman"/>
        </w:rPr>
        <w:t>.  </w:t>
      </w:r>
      <w:r w:rsidR="00E9263F">
        <w:rPr>
          <w:rFonts w:ascii="Times New Roman" w:hAnsi="Times New Roman"/>
        </w:rPr>
        <w:t xml:space="preserve">The request </w:t>
      </w:r>
      <w:r w:rsidR="00BC5A66">
        <w:rPr>
          <w:rFonts w:ascii="Times New Roman" w:hAnsi="Times New Roman"/>
        </w:rPr>
        <w:t xml:space="preserve">must </w:t>
      </w:r>
      <w:r w:rsidR="00E9263F">
        <w:rPr>
          <w:rFonts w:ascii="Times New Roman" w:hAnsi="Times New Roman"/>
        </w:rPr>
        <w:t xml:space="preserve">be considered in open court, </w:t>
      </w:r>
      <w:r w:rsidR="00BC5A66">
        <w:rPr>
          <w:rFonts w:ascii="Times New Roman" w:hAnsi="Times New Roman"/>
        </w:rPr>
        <w:t>and</w:t>
      </w:r>
      <w:r w:rsidR="00E9263F">
        <w:rPr>
          <w:rFonts w:ascii="Times New Roman" w:hAnsi="Times New Roman"/>
        </w:rPr>
        <w:t xml:space="preserve"> the debtor </w:t>
      </w:r>
      <w:r w:rsidR="00BC5A66">
        <w:rPr>
          <w:rFonts w:ascii="Times New Roman" w:hAnsi="Times New Roman"/>
        </w:rPr>
        <w:t>notified of</w:t>
      </w:r>
      <w:r w:rsidR="00E9263F">
        <w:rPr>
          <w:rFonts w:ascii="Times New Roman" w:hAnsi="Times New Roman"/>
        </w:rPr>
        <w:t xml:space="preserve"> the time and the venue of examination of the request. </w:t>
      </w:r>
      <w:r w:rsidR="00BC5A66">
        <w:rPr>
          <w:rFonts w:ascii="Times New Roman" w:hAnsi="Times New Roman"/>
        </w:rPr>
        <w:t>The d</w:t>
      </w:r>
      <w:r w:rsidR="000006F4">
        <w:rPr>
          <w:rFonts w:ascii="Times New Roman" w:hAnsi="Times New Roman"/>
        </w:rPr>
        <w:t>ebtor</w:t>
      </w:r>
      <w:r w:rsidR="006A10F7">
        <w:rPr>
          <w:rFonts w:ascii="Times New Roman" w:hAnsi="Times New Roman"/>
        </w:rPr>
        <w:t>’</w:t>
      </w:r>
      <w:r w:rsidR="000006F4">
        <w:rPr>
          <w:rFonts w:ascii="Times New Roman" w:hAnsi="Times New Roman"/>
        </w:rPr>
        <w:t xml:space="preserve">s failure to appear in the absence of valid reasons </w:t>
      </w:r>
      <w:r w:rsidR="00FF27F2">
        <w:rPr>
          <w:rFonts w:ascii="Times New Roman" w:hAnsi="Times New Roman"/>
        </w:rPr>
        <w:t xml:space="preserve">does not preclude the court </w:t>
      </w:r>
      <w:r w:rsidR="00E77B13">
        <w:rPr>
          <w:rFonts w:ascii="Times New Roman" w:hAnsi="Times New Roman"/>
        </w:rPr>
        <w:t xml:space="preserve">from </w:t>
      </w:r>
      <w:r w:rsidR="00BC5A66">
        <w:rPr>
          <w:rFonts w:ascii="Times New Roman" w:hAnsi="Times New Roman"/>
        </w:rPr>
        <w:t xml:space="preserve">examining </w:t>
      </w:r>
      <w:r w:rsidR="00E77B13">
        <w:rPr>
          <w:rFonts w:ascii="Times New Roman" w:hAnsi="Times New Roman"/>
        </w:rPr>
        <w:t xml:space="preserve">the request. The court </w:t>
      </w:r>
      <w:r w:rsidR="005C3FB0">
        <w:rPr>
          <w:rFonts w:ascii="Times New Roman" w:hAnsi="Times New Roman"/>
        </w:rPr>
        <w:t xml:space="preserve">may </w:t>
      </w:r>
      <w:r w:rsidR="00E77B13">
        <w:rPr>
          <w:rFonts w:ascii="Times New Roman" w:hAnsi="Times New Roman"/>
        </w:rPr>
        <w:t xml:space="preserve">grant the request for compulsory enforcement of a foreign court judgment or refuse it after having heard the defendant and examined the evidence. In the event of doubts </w:t>
      </w:r>
      <w:r w:rsidR="00BC5A66">
        <w:rPr>
          <w:rFonts w:ascii="Times New Roman" w:hAnsi="Times New Roman"/>
        </w:rPr>
        <w:t xml:space="preserve">during </w:t>
      </w:r>
      <w:r w:rsidR="00E77B13">
        <w:rPr>
          <w:rFonts w:ascii="Times New Roman" w:hAnsi="Times New Roman"/>
        </w:rPr>
        <w:t xml:space="preserve">the examination of the request the court may seek explanation from the person who lodged the request, </w:t>
      </w:r>
      <w:r w:rsidR="00BC5A66">
        <w:rPr>
          <w:rFonts w:ascii="Times New Roman" w:hAnsi="Times New Roman"/>
        </w:rPr>
        <w:t xml:space="preserve">and </w:t>
      </w:r>
      <w:r w:rsidR="00E77B13">
        <w:rPr>
          <w:rFonts w:ascii="Times New Roman" w:hAnsi="Times New Roman"/>
        </w:rPr>
        <w:t xml:space="preserve">may also question the defendant on the merits of the request and if necessary </w:t>
      </w:r>
      <w:r w:rsidR="00025778">
        <w:rPr>
          <w:rFonts w:ascii="Times New Roman" w:hAnsi="Times New Roman"/>
        </w:rPr>
        <w:t>seek explanation from the foreign court which delivered the judgment in question</w:t>
      </w:r>
      <w:r w:rsidR="00E77B13">
        <w:rPr>
          <w:rFonts w:ascii="Times New Roman" w:hAnsi="Times New Roman"/>
        </w:rPr>
        <w:t xml:space="preserve"> (Article</w:t>
      </w:r>
      <w:r w:rsidR="00635FC5">
        <w:rPr>
          <w:rFonts w:ascii="Times New Roman" w:hAnsi="Times New Roman"/>
        </w:rPr>
        <w:t> </w:t>
      </w:r>
      <w:r w:rsidR="00E77B13">
        <w:rPr>
          <w:rFonts w:ascii="Times New Roman" w:hAnsi="Times New Roman"/>
        </w:rPr>
        <w:t>411 §§ 3, 4 and 6).</w:t>
      </w:r>
    </w:p>
    <w:p w:rsidR="00025778" w:rsidP="00E9263F" w:rsidRDefault="00025778">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104</w:t>
      </w:r>
      <w:r>
        <w:rPr>
          <w:rFonts w:ascii="Times New Roman" w:hAnsi="Times New Roman"/>
        </w:rPr>
        <w:fldChar w:fldCharType="end"/>
      </w:r>
      <w:r>
        <w:rPr>
          <w:rFonts w:ascii="Times New Roman" w:hAnsi="Times New Roman"/>
        </w:rPr>
        <w:t>.  </w:t>
      </w:r>
      <w:r w:rsidR="00896C91">
        <w:rPr>
          <w:rFonts w:ascii="Times New Roman" w:hAnsi="Times New Roman"/>
        </w:rPr>
        <w:t xml:space="preserve">The court may refuse a request for compulsory execution of a foreign court judgment if, among other reasons, the party against whom the decision </w:t>
      </w:r>
      <w:r w:rsidR="00BC5A66">
        <w:rPr>
          <w:rFonts w:ascii="Times New Roman" w:hAnsi="Times New Roman"/>
        </w:rPr>
        <w:t xml:space="preserve">was </w:t>
      </w:r>
      <w:r w:rsidR="00896C91">
        <w:rPr>
          <w:rFonts w:ascii="Times New Roman" w:hAnsi="Times New Roman"/>
        </w:rPr>
        <w:t xml:space="preserve">taken was deprived of </w:t>
      </w:r>
      <w:r w:rsidR="00C70B6A">
        <w:rPr>
          <w:rFonts w:ascii="Times New Roman" w:hAnsi="Times New Roman"/>
        </w:rPr>
        <w:t xml:space="preserve">the </w:t>
      </w:r>
      <w:r w:rsidR="00896C91">
        <w:rPr>
          <w:rFonts w:ascii="Times New Roman" w:hAnsi="Times New Roman"/>
        </w:rPr>
        <w:t>possibility to take part in the proceedings due to untimely and inappropriate notification of the time and the place of the hearing (Article 412 § 1 (2)).</w:t>
      </w:r>
    </w:p>
    <w:p w:rsidRPr="00DA4052" w:rsidR="00DA4052" w:rsidP="00DA4052" w:rsidRDefault="0065266E">
      <w:pPr>
        <w:pStyle w:val="ECHRHeading3"/>
      </w:pPr>
      <w:r>
        <w:t>3</w:t>
      </w:r>
      <w:r w:rsidRPr="00DA4052" w:rsidR="00DA4052">
        <w:t>.  Family Code of the Russian Federation</w:t>
      </w:r>
    </w:p>
    <w:p w:rsidRPr="00DA4052" w:rsidR="00DA4052" w:rsidP="00DA4052" w:rsidRDefault="00C70B6A">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105</w:t>
      </w:r>
      <w:r>
        <w:rPr>
          <w:rFonts w:ascii="Times New Roman" w:hAnsi="Times New Roman"/>
        </w:rPr>
        <w:fldChar w:fldCharType="end"/>
      </w:r>
      <w:r>
        <w:rPr>
          <w:rFonts w:ascii="Times New Roman" w:hAnsi="Times New Roman"/>
        </w:rPr>
        <w:t>.  </w:t>
      </w:r>
      <w:r w:rsidR="00124CDB">
        <w:rPr>
          <w:rFonts w:ascii="Times New Roman" w:hAnsi="Times New Roman"/>
        </w:rPr>
        <w:t>Under the Code, a</w:t>
      </w:r>
      <w:r w:rsidRPr="00DA4052" w:rsidR="00124CDB">
        <w:rPr>
          <w:rFonts w:ascii="Times New Roman" w:hAnsi="Times New Roman"/>
        </w:rPr>
        <w:t xml:space="preserve"> </w:t>
      </w:r>
      <w:r w:rsidRPr="00DA4052" w:rsidR="00DA4052">
        <w:rPr>
          <w:rFonts w:ascii="Times New Roman" w:hAnsi="Times New Roman"/>
        </w:rPr>
        <w:t xml:space="preserve">child </w:t>
      </w:r>
      <w:r w:rsidR="00124CDB">
        <w:rPr>
          <w:rFonts w:ascii="Times New Roman" w:hAnsi="Times New Roman"/>
        </w:rPr>
        <w:t>has</w:t>
      </w:r>
      <w:r w:rsidRPr="00DA4052" w:rsidR="00DA4052">
        <w:rPr>
          <w:rFonts w:ascii="Times New Roman" w:hAnsi="Times New Roman"/>
        </w:rPr>
        <w:t xml:space="preserve"> the right to communicate with both his parents, with his grandfather and grandmother, his brothers and sisters, and other relatives. Dissolution of the parents</w:t>
      </w:r>
      <w:r w:rsidR="006A10F7">
        <w:rPr>
          <w:rFonts w:ascii="Times New Roman" w:hAnsi="Times New Roman"/>
        </w:rPr>
        <w:t>’</w:t>
      </w:r>
      <w:r w:rsidRPr="00DA4052" w:rsidR="00DA4052">
        <w:rPr>
          <w:rFonts w:ascii="Times New Roman" w:hAnsi="Times New Roman"/>
        </w:rPr>
        <w:t xml:space="preserve"> marriage or the parents</w:t>
      </w:r>
      <w:r w:rsidR="006A10F7">
        <w:rPr>
          <w:rFonts w:ascii="Times New Roman" w:hAnsi="Times New Roman"/>
        </w:rPr>
        <w:t>’</w:t>
      </w:r>
      <w:r w:rsidRPr="00DA4052" w:rsidR="00DA4052">
        <w:rPr>
          <w:rFonts w:ascii="Times New Roman" w:hAnsi="Times New Roman"/>
        </w:rPr>
        <w:t xml:space="preserve"> living apart </w:t>
      </w:r>
      <w:r w:rsidR="00124CDB">
        <w:rPr>
          <w:rFonts w:ascii="Times New Roman" w:hAnsi="Times New Roman"/>
        </w:rPr>
        <w:t>has</w:t>
      </w:r>
      <w:r w:rsidRPr="00DA4052" w:rsidR="00DA4052">
        <w:rPr>
          <w:rFonts w:ascii="Times New Roman" w:hAnsi="Times New Roman"/>
        </w:rPr>
        <w:t xml:space="preserve"> no impact on the child</w:t>
      </w:r>
      <w:r w:rsidR="006A10F7">
        <w:rPr>
          <w:rFonts w:ascii="Times New Roman" w:hAnsi="Times New Roman"/>
        </w:rPr>
        <w:t>’</w:t>
      </w:r>
      <w:r w:rsidRPr="00DA4052" w:rsidR="00DA4052">
        <w:rPr>
          <w:rFonts w:ascii="Times New Roman" w:hAnsi="Times New Roman"/>
        </w:rPr>
        <w:t xml:space="preserve">s rights. If the parents live apart, the child </w:t>
      </w:r>
      <w:r w:rsidR="00124CDB">
        <w:rPr>
          <w:rFonts w:ascii="Times New Roman" w:hAnsi="Times New Roman"/>
        </w:rPr>
        <w:t>has</w:t>
      </w:r>
      <w:r w:rsidRPr="00DA4052" w:rsidR="00DA4052">
        <w:rPr>
          <w:rFonts w:ascii="Times New Roman" w:hAnsi="Times New Roman"/>
        </w:rPr>
        <w:t xml:space="preserve"> the right to communicate with each of them (Article 55 § 1).</w:t>
      </w:r>
    </w:p>
    <w:p w:rsidR="00DA4052" w:rsidP="00DA4052" w:rsidRDefault="00DA4052">
      <w:pPr>
        <w:pStyle w:val="ECHRPara"/>
        <w:rPr>
          <w:rFonts w:ascii="Times New Roman" w:hAnsi="Times New Roman"/>
        </w:rPr>
      </w:pPr>
      <w:r w:rsidRPr="00DA4052">
        <w:rPr>
          <w:rFonts w:ascii="Times New Roman" w:hAnsi="Times New Roman"/>
        </w:rPr>
        <w:fldChar w:fldCharType="begin"/>
      </w:r>
      <w:r w:rsidRPr="00DA4052">
        <w:rPr>
          <w:rFonts w:ascii="Times New Roman" w:hAnsi="Times New Roman"/>
        </w:rPr>
        <w:instrText xml:space="preserve"> SEQ level0 \*arabic </w:instrText>
      </w:r>
      <w:r w:rsidRPr="00DA4052">
        <w:rPr>
          <w:rFonts w:ascii="Times New Roman" w:hAnsi="Times New Roman"/>
        </w:rPr>
        <w:fldChar w:fldCharType="separate"/>
      </w:r>
      <w:r w:rsidR="00862C58">
        <w:rPr>
          <w:rFonts w:ascii="Times New Roman" w:hAnsi="Times New Roman"/>
          <w:noProof/>
        </w:rPr>
        <w:t>106</w:t>
      </w:r>
      <w:r w:rsidRPr="00DA4052">
        <w:rPr>
          <w:rFonts w:ascii="Times New Roman" w:hAnsi="Times New Roman"/>
        </w:rPr>
        <w:fldChar w:fldCharType="end"/>
      </w:r>
      <w:r w:rsidRPr="00DA4052">
        <w:rPr>
          <w:rFonts w:ascii="Times New Roman" w:hAnsi="Times New Roman"/>
        </w:rPr>
        <w:t xml:space="preserve">.  The child </w:t>
      </w:r>
      <w:r w:rsidR="00124CDB">
        <w:rPr>
          <w:rFonts w:ascii="Times New Roman" w:hAnsi="Times New Roman"/>
        </w:rPr>
        <w:t>has</w:t>
      </w:r>
      <w:r w:rsidRPr="00DA4052">
        <w:rPr>
          <w:rFonts w:ascii="Times New Roman" w:hAnsi="Times New Roman"/>
        </w:rPr>
        <w:t xml:space="preserve"> the right to protection of his rights and legal interests. The child</w:t>
      </w:r>
      <w:r w:rsidR="006A10F7">
        <w:rPr>
          <w:rFonts w:ascii="Times New Roman" w:hAnsi="Times New Roman"/>
        </w:rPr>
        <w:t>’</w:t>
      </w:r>
      <w:r w:rsidRPr="00DA4052">
        <w:rPr>
          <w:rFonts w:ascii="Times New Roman" w:hAnsi="Times New Roman"/>
        </w:rPr>
        <w:t xml:space="preserve">s rights and legal interests </w:t>
      </w:r>
      <w:r w:rsidR="00124CDB">
        <w:rPr>
          <w:rFonts w:ascii="Times New Roman" w:hAnsi="Times New Roman"/>
        </w:rPr>
        <w:t>are</w:t>
      </w:r>
      <w:r w:rsidRPr="00DA4052">
        <w:rPr>
          <w:rFonts w:ascii="Times New Roman" w:hAnsi="Times New Roman"/>
        </w:rPr>
        <w:t xml:space="preserve"> protected by his parents, and, in the cases stipulated by the Code, by the guardianship and trusteeship body, by the prosecut</w:t>
      </w:r>
      <w:r w:rsidR="00E34F6E">
        <w:rPr>
          <w:rFonts w:ascii="Times New Roman" w:hAnsi="Times New Roman"/>
        </w:rPr>
        <w:t>or and by the court (Article 56 § </w:t>
      </w:r>
      <w:r w:rsidRPr="00DA4052">
        <w:rPr>
          <w:rFonts w:ascii="Times New Roman" w:hAnsi="Times New Roman"/>
        </w:rPr>
        <w:t>1).</w:t>
      </w:r>
    </w:p>
    <w:p w:rsidRPr="00E34F6E" w:rsidR="00E34F6E" w:rsidP="00E34F6E" w:rsidRDefault="00E34F6E">
      <w:pPr>
        <w:pStyle w:val="JuParaSub"/>
        <w:ind w:left="0"/>
        <w:rPr>
          <w:rFonts w:ascii="Times New Roman" w:hAnsi="Times New Roman"/>
        </w:rPr>
      </w:pPr>
      <w:r w:rsidRPr="00E34F6E">
        <w:rPr>
          <w:rFonts w:ascii="Times New Roman" w:hAnsi="Times New Roman"/>
        </w:rPr>
        <w:fldChar w:fldCharType="begin"/>
      </w:r>
      <w:r w:rsidRPr="00E34F6E">
        <w:rPr>
          <w:rFonts w:ascii="Times New Roman" w:hAnsi="Times New Roman"/>
        </w:rPr>
        <w:instrText xml:space="preserve"> SEQ level0 \*arabic </w:instrText>
      </w:r>
      <w:r w:rsidRPr="00E34F6E">
        <w:rPr>
          <w:rFonts w:ascii="Times New Roman" w:hAnsi="Times New Roman"/>
        </w:rPr>
        <w:fldChar w:fldCharType="separate"/>
      </w:r>
      <w:r w:rsidR="00862C58">
        <w:rPr>
          <w:rFonts w:ascii="Times New Roman" w:hAnsi="Times New Roman"/>
          <w:noProof/>
        </w:rPr>
        <w:t>107</w:t>
      </w:r>
      <w:r w:rsidRPr="00E34F6E">
        <w:rPr>
          <w:rFonts w:ascii="Times New Roman" w:hAnsi="Times New Roman"/>
        </w:rPr>
        <w:fldChar w:fldCharType="end"/>
      </w:r>
      <w:r w:rsidRPr="00E34F6E">
        <w:rPr>
          <w:rFonts w:ascii="Times New Roman" w:hAnsi="Times New Roman"/>
        </w:rPr>
        <w:t>.  </w:t>
      </w:r>
      <w:r>
        <w:rPr>
          <w:rFonts w:ascii="Times New Roman" w:hAnsi="Times New Roman"/>
        </w:rPr>
        <w:t xml:space="preserve">The </w:t>
      </w:r>
      <w:r w:rsidR="00124CDB">
        <w:rPr>
          <w:rFonts w:ascii="Times New Roman" w:hAnsi="Times New Roman"/>
        </w:rPr>
        <w:t xml:space="preserve">Code provides that </w:t>
      </w:r>
      <w:r>
        <w:rPr>
          <w:rFonts w:ascii="Times New Roman" w:hAnsi="Times New Roman"/>
        </w:rPr>
        <w:t xml:space="preserve">parents enjoy </w:t>
      </w:r>
      <w:r w:rsidRPr="00E34F6E">
        <w:rPr>
          <w:rFonts w:ascii="Times New Roman" w:hAnsi="Times New Roman"/>
        </w:rPr>
        <w:t>equal rights and discharge equal duties with respect to</w:t>
      </w:r>
      <w:r>
        <w:rPr>
          <w:rFonts w:ascii="Times New Roman" w:hAnsi="Times New Roman"/>
        </w:rPr>
        <w:t xml:space="preserve"> their children (Article 61 § </w:t>
      </w:r>
      <w:r w:rsidRPr="00E34F6E">
        <w:rPr>
          <w:rFonts w:ascii="Times New Roman" w:hAnsi="Times New Roman"/>
        </w:rPr>
        <w:t>1</w:t>
      </w:r>
      <w:r>
        <w:rPr>
          <w:rFonts w:ascii="Times New Roman" w:hAnsi="Times New Roman"/>
        </w:rPr>
        <w:t>).</w:t>
      </w:r>
    </w:p>
    <w:p w:rsidR="00DA4052" w:rsidP="00DA4052" w:rsidRDefault="00DA4052">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108</w:t>
      </w:r>
      <w:r>
        <w:rPr>
          <w:rFonts w:ascii="Times New Roman" w:hAnsi="Times New Roman"/>
        </w:rPr>
        <w:fldChar w:fldCharType="end"/>
      </w:r>
      <w:r>
        <w:rPr>
          <w:rFonts w:ascii="Times New Roman" w:hAnsi="Times New Roman"/>
        </w:rPr>
        <w:t>.  </w:t>
      </w:r>
      <w:r w:rsidRPr="00DA4052">
        <w:rPr>
          <w:rFonts w:ascii="Times New Roman" w:hAnsi="Times New Roman"/>
        </w:rPr>
        <w:t xml:space="preserve">The exercise of parental rights </w:t>
      </w:r>
      <w:r w:rsidR="00124CDB">
        <w:rPr>
          <w:rFonts w:ascii="Times New Roman" w:hAnsi="Times New Roman"/>
        </w:rPr>
        <w:t>must</w:t>
      </w:r>
      <w:r w:rsidRPr="00DA4052" w:rsidR="00124CDB">
        <w:rPr>
          <w:rFonts w:ascii="Times New Roman" w:hAnsi="Times New Roman"/>
        </w:rPr>
        <w:t xml:space="preserve"> </w:t>
      </w:r>
      <w:r w:rsidRPr="00DA4052">
        <w:rPr>
          <w:rFonts w:ascii="Times New Roman" w:hAnsi="Times New Roman"/>
        </w:rPr>
        <w:t>not contraven</w:t>
      </w:r>
      <w:r w:rsidR="00F44119">
        <w:rPr>
          <w:rFonts w:ascii="Times New Roman" w:hAnsi="Times New Roman"/>
        </w:rPr>
        <w:t>e</w:t>
      </w:r>
      <w:r w:rsidRPr="00DA4052">
        <w:rPr>
          <w:rFonts w:ascii="Times New Roman" w:hAnsi="Times New Roman"/>
        </w:rPr>
        <w:t xml:space="preserve"> the children</w:t>
      </w:r>
      <w:r w:rsidR="006A10F7">
        <w:rPr>
          <w:rFonts w:ascii="Times New Roman" w:hAnsi="Times New Roman"/>
        </w:rPr>
        <w:t>’</w:t>
      </w:r>
      <w:r w:rsidRPr="00DA4052">
        <w:rPr>
          <w:rFonts w:ascii="Times New Roman" w:hAnsi="Times New Roman"/>
        </w:rPr>
        <w:t>s interests. Providing for the children</w:t>
      </w:r>
      <w:r w:rsidR="006A10F7">
        <w:rPr>
          <w:rFonts w:ascii="Times New Roman" w:hAnsi="Times New Roman"/>
        </w:rPr>
        <w:t>’</w:t>
      </w:r>
      <w:r w:rsidRPr="00DA4052">
        <w:rPr>
          <w:rFonts w:ascii="Times New Roman" w:hAnsi="Times New Roman"/>
        </w:rPr>
        <w:t xml:space="preserve">s interests </w:t>
      </w:r>
      <w:r w:rsidR="00124CDB">
        <w:rPr>
          <w:rFonts w:ascii="Times New Roman" w:hAnsi="Times New Roman"/>
        </w:rPr>
        <w:t>is</w:t>
      </w:r>
      <w:r w:rsidRPr="00DA4052">
        <w:rPr>
          <w:rFonts w:ascii="Times New Roman" w:hAnsi="Times New Roman"/>
        </w:rPr>
        <w:t xml:space="preserve"> the principal object of the parents</w:t>
      </w:r>
      <w:r w:rsidR="006A10F7">
        <w:rPr>
          <w:rFonts w:ascii="Times New Roman" w:hAnsi="Times New Roman"/>
        </w:rPr>
        <w:t>’</w:t>
      </w:r>
      <w:r w:rsidRPr="00DA4052">
        <w:rPr>
          <w:rFonts w:ascii="Times New Roman" w:hAnsi="Times New Roman"/>
        </w:rPr>
        <w:t xml:space="preserve"> care. Parents who exercise parental rights to the detriment of the rights and interests of the children </w:t>
      </w:r>
      <w:r w:rsidR="00124CDB">
        <w:rPr>
          <w:rFonts w:ascii="Times New Roman" w:hAnsi="Times New Roman"/>
        </w:rPr>
        <w:t>are</w:t>
      </w:r>
      <w:r w:rsidRPr="00DA4052">
        <w:rPr>
          <w:rFonts w:ascii="Times New Roman" w:hAnsi="Times New Roman"/>
        </w:rPr>
        <w:t xml:space="preserve"> answerable </w:t>
      </w:r>
      <w:r w:rsidR="00124CDB">
        <w:rPr>
          <w:rFonts w:ascii="Times New Roman" w:hAnsi="Times New Roman"/>
        </w:rPr>
        <w:t>under</w:t>
      </w:r>
      <w:r w:rsidRPr="00DA4052" w:rsidR="00124CDB">
        <w:rPr>
          <w:rFonts w:ascii="Times New Roman" w:hAnsi="Times New Roman"/>
        </w:rPr>
        <w:t xml:space="preserve"> </w:t>
      </w:r>
      <w:r w:rsidRPr="00DA4052">
        <w:rPr>
          <w:rFonts w:ascii="Times New Roman" w:hAnsi="Times New Roman"/>
        </w:rPr>
        <w:t>procedures established by law (Article</w:t>
      </w:r>
      <w:r w:rsidR="00333970">
        <w:rPr>
          <w:rFonts w:ascii="Times New Roman" w:hAnsi="Times New Roman"/>
        </w:rPr>
        <w:t> </w:t>
      </w:r>
      <w:r w:rsidRPr="00DA4052">
        <w:rPr>
          <w:rFonts w:ascii="Times New Roman" w:hAnsi="Times New Roman"/>
        </w:rPr>
        <w:t>65 § 1).</w:t>
      </w:r>
    </w:p>
    <w:p w:rsidR="00E34F6E" w:rsidP="00E34F6E" w:rsidRDefault="00E34F6E">
      <w:pPr>
        <w:pStyle w:val="JuParaSub"/>
        <w:ind w:left="0"/>
        <w:rPr>
          <w:rFonts w:ascii="Times New Roman" w:hAnsi="Times New Roman"/>
        </w:rPr>
      </w:pPr>
      <w:r w:rsidRPr="00E34F6E">
        <w:rPr>
          <w:rFonts w:ascii="Times New Roman" w:hAnsi="Times New Roman"/>
        </w:rPr>
        <w:fldChar w:fldCharType="begin"/>
      </w:r>
      <w:r w:rsidRPr="00E34F6E">
        <w:rPr>
          <w:rFonts w:ascii="Times New Roman" w:hAnsi="Times New Roman"/>
        </w:rPr>
        <w:instrText xml:space="preserve"> SEQ level0 \*arabic </w:instrText>
      </w:r>
      <w:r w:rsidRPr="00E34F6E">
        <w:rPr>
          <w:rFonts w:ascii="Times New Roman" w:hAnsi="Times New Roman"/>
        </w:rPr>
        <w:fldChar w:fldCharType="separate"/>
      </w:r>
      <w:r w:rsidR="00862C58">
        <w:rPr>
          <w:rFonts w:ascii="Times New Roman" w:hAnsi="Times New Roman"/>
          <w:noProof/>
        </w:rPr>
        <w:t>109</w:t>
      </w:r>
      <w:r w:rsidRPr="00E34F6E">
        <w:rPr>
          <w:rFonts w:ascii="Times New Roman" w:hAnsi="Times New Roman"/>
        </w:rPr>
        <w:fldChar w:fldCharType="end"/>
      </w:r>
      <w:r w:rsidRPr="00E34F6E">
        <w:rPr>
          <w:rFonts w:ascii="Times New Roman" w:hAnsi="Times New Roman"/>
        </w:rPr>
        <w:t>.  </w:t>
      </w:r>
      <w:r w:rsidR="00124CDB">
        <w:rPr>
          <w:rFonts w:ascii="Times New Roman" w:hAnsi="Times New Roman"/>
        </w:rPr>
        <w:t>A</w:t>
      </w:r>
      <w:r w:rsidRPr="00E34F6E" w:rsidR="00124CDB">
        <w:rPr>
          <w:rFonts w:ascii="Times New Roman" w:hAnsi="Times New Roman"/>
        </w:rPr>
        <w:t xml:space="preserve"> </w:t>
      </w:r>
      <w:r w:rsidRPr="00E34F6E">
        <w:rPr>
          <w:rFonts w:ascii="Times New Roman" w:hAnsi="Times New Roman"/>
        </w:rPr>
        <w:t>parent</w:t>
      </w:r>
      <w:r w:rsidR="00124CDB">
        <w:rPr>
          <w:rFonts w:ascii="Times New Roman" w:hAnsi="Times New Roman"/>
        </w:rPr>
        <w:t xml:space="preserve"> who</w:t>
      </w:r>
      <w:r w:rsidRPr="00E34F6E">
        <w:rPr>
          <w:rFonts w:ascii="Times New Roman" w:hAnsi="Times New Roman"/>
        </w:rPr>
        <w:t xml:space="preserve"> </w:t>
      </w:r>
      <w:r w:rsidRPr="00E34F6E" w:rsidR="00124CDB">
        <w:rPr>
          <w:rFonts w:ascii="Times New Roman" w:hAnsi="Times New Roman"/>
        </w:rPr>
        <w:t>resid</w:t>
      </w:r>
      <w:r w:rsidR="00124CDB">
        <w:rPr>
          <w:rFonts w:ascii="Times New Roman" w:hAnsi="Times New Roman"/>
        </w:rPr>
        <w:t>es</w:t>
      </w:r>
      <w:r w:rsidRPr="00E34F6E" w:rsidR="00124CDB">
        <w:rPr>
          <w:rFonts w:ascii="Times New Roman" w:hAnsi="Times New Roman"/>
        </w:rPr>
        <w:t xml:space="preserve"> </w:t>
      </w:r>
      <w:r w:rsidRPr="00E34F6E">
        <w:rPr>
          <w:rFonts w:ascii="Times New Roman" w:hAnsi="Times New Roman"/>
        </w:rPr>
        <w:t>apart from the child</w:t>
      </w:r>
      <w:r w:rsidR="00124CDB">
        <w:rPr>
          <w:rFonts w:ascii="Times New Roman" w:hAnsi="Times New Roman"/>
        </w:rPr>
        <w:t xml:space="preserve"> has</w:t>
      </w:r>
      <w:r w:rsidRPr="00E34F6E">
        <w:rPr>
          <w:rFonts w:ascii="Times New Roman" w:hAnsi="Times New Roman"/>
        </w:rPr>
        <w:t xml:space="preserve"> the right to communicate with the child and to take part in his upbringing</w:t>
      </w:r>
      <w:r>
        <w:rPr>
          <w:rFonts w:ascii="Times New Roman" w:hAnsi="Times New Roman"/>
        </w:rPr>
        <w:t>.</w:t>
      </w:r>
      <w:r w:rsidRPr="00E34F6E">
        <w:rPr>
          <w:rFonts w:ascii="Times New Roman" w:hAnsi="Times New Roman"/>
        </w:rPr>
        <w:t xml:space="preserve"> The parent with whom the child lives </w:t>
      </w:r>
      <w:r w:rsidR="00124CDB">
        <w:rPr>
          <w:rFonts w:ascii="Times New Roman" w:hAnsi="Times New Roman"/>
        </w:rPr>
        <w:t>must</w:t>
      </w:r>
      <w:r w:rsidRPr="00E34F6E" w:rsidR="00124CDB">
        <w:rPr>
          <w:rFonts w:ascii="Times New Roman" w:hAnsi="Times New Roman"/>
        </w:rPr>
        <w:t xml:space="preserve"> </w:t>
      </w:r>
      <w:r w:rsidRPr="00E34F6E">
        <w:rPr>
          <w:rFonts w:ascii="Times New Roman" w:hAnsi="Times New Roman"/>
        </w:rPr>
        <w:t xml:space="preserve">not prevent the child </w:t>
      </w:r>
      <w:r w:rsidR="00124CDB">
        <w:rPr>
          <w:rFonts w:ascii="Times New Roman" w:hAnsi="Times New Roman"/>
        </w:rPr>
        <w:t>from communicating</w:t>
      </w:r>
      <w:r w:rsidRPr="00E34F6E" w:rsidR="00124CDB">
        <w:rPr>
          <w:rFonts w:ascii="Times New Roman" w:hAnsi="Times New Roman"/>
        </w:rPr>
        <w:t xml:space="preserve"> </w:t>
      </w:r>
      <w:r w:rsidRPr="00E34F6E">
        <w:rPr>
          <w:rFonts w:ascii="Times New Roman" w:hAnsi="Times New Roman"/>
        </w:rPr>
        <w:t>with the other parent, unless such communication damages the child</w:t>
      </w:r>
      <w:r w:rsidR="006A10F7">
        <w:rPr>
          <w:rFonts w:ascii="Times New Roman" w:hAnsi="Times New Roman"/>
        </w:rPr>
        <w:t>’</w:t>
      </w:r>
      <w:r w:rsidRPr="00E34F6E">
        <w:rPr>
          <w:rFonts w:ascii="Times New Roman" w:hAnsi="Times New Roman"/>
        </w:rPr>
        <w:t>s physical and mental health or his moral development (Article 66 § 1).</w:t>
      </w:r>
    </w:p>
    <w:p w:rsidR="00E34F6E" w:rsidP="00E34F6E" w:rsidRDefault="00E34F6E">
      <w:pPr>
        <w:pStyle w:val="JuParaSub"/>
        <w:ind w:left="0"/>
        <w:rPr>
          <w:rFonts w:ascii="Times New Roman" w:hAnsi="Times New Roman"/>
          <w:color w:val="000000"/>
          <w:szCs w:val="24"/>
        </w:rPr>
      </w:pPr>
      <w:r w:rsidRPr="00E34F6E">
        <w:rPr>
          <w:rFonts w:ascii="Times New Roman" w:hAnsi="Times New Roman"/>
        </w:rPr>
        <w:fldChar w:fldCharType="begin"/>
      </w:r>
      <w:r w:rsidRPr="00E34F6E">
        <w:rPr>
          <w:rFonts w:ascii="Times New Roman" w:hAnsi="Times New Roman"/>
        </w:rPr>
        <w:instrText xml:space="preserve"> SEQ level0 \*arabic </w:instrText>
      </w:r>
      <w:r w:rsidRPr="00E34F6E">
        <w:rPr>
          <w:rFonts w:ascii="Times New Roman" w:hAnsi="Times New Roman"/>
        </w:rPr>
        <w:fldChar w:fldCharType="separate"/>
      </w:r>
      <w:r w:rsidR="00862C58">
        <w:rPr>
          <w:rFonts w:ascii="Times New Roman" w:hAnsi="Times New Roman"/>
          <w:noProof/>
        </w:rPr>
        <w:t>110</w:t>
      </w:r>
      <w:r w:rsidRPr="00E34F6E">
        <w:rPr>
          <w:rFonts w:ascii="Times New Roman" w:hAnsi="Times New Roman"/>
        </w:rPr>
        <w:fldChar w:fldCharType="end"/>
      </w:r>
      <w:r w:rsidRPr="00E34F6E">
        <w:rPr>
          <w:rFonts w:ascii="Times New Roman" w:hAnsi="Times New Roman"/>
        </w:rPr>
        <w:t>.  </w:t>
      </w:r>
      <w:r w:rsidRPr="00E34F6E">
        <w:rPr>
          <w:rFonts w:ascii="Times New Roman" w:hAnsi="Times New Roman"/>
          <w:color w:val="000000"/>
          <w:szCs w:val="24"/>
        </w:rPr>
        <w:t xml:space="preserve">The parents have the right to conclude a written agreement on the way the parent residing apart from the child may exercise his parental duties. If the parents cannot reach an agreement, the dispute </w:t>
      </w:r>
      <w:r w:rsidR="00124CDB">
        <w:rPr>
          <w:rFonts w:ascii="Times New Roman" w:hAnsi="Times New Roman"/>
          <w:color w:val="000000"/>
          <w:szCs w:val="24"/>
        </w:rPr>
        <w:t>must</w:t>
      </w:r>
      <w:r w:rsidRPr="00E34F6E" w:rsidR="00124CDB">
        <w:rPr>
          <w:rFonts w:ascii="Times New Roman" w:hAnsi="Times New Roman"/>
          <w:color w:val="000000"/>
          <w:szCs w:val="24"/>
        </w:rPr>
        <w:t xml:space="preserve"> </w:t>
      </w:r>
      <w:r w:rsidRPr="00E34F6E">
        <w:rPr>
          <w:rFonts w:ascii="Times New Roman" w:hAnsi="Times New Roman"/>
          <w:color w:val="000000"/>
          <w:szCs w:val="24"/>
        </w:rPr>
        <w:t>be resolved in court with the participation of the guardianship and trusteeship body, u</w:t>
      </w:r>
      <w:r w:rsidR="00695A4C">
        <w:rPr>
          <w:rFonts w:ascii="Times New Roman" w:hAnsi="Times New Roman"/>
          <w:color w:val="000000"/>
          <w:szCs w:val="24"/>
        </w:rPr>
        <w:t xml:space="preserve">pon </w:t>
      </w:r>
      <w:r w:rsidR="00124CDB">
        <w:rPr>
          <w:rFonts w:ascii="Times New Roman" w:hAnsi="Times New Roman"/>
          <w:color w:val="000000"/>
          <w:szCs w:val="24"/>
        </w:rPr>
        <w:t xml:space="preserve">a </w:t>
      </w:r>
      <w:r w:rsidR="00695A4C">
        <w:rPr>
          <w:rFonts w:ascii="Times New Roman" w:hAnsi="Times New Roman"/>
          <w:color w:val="000000"/>
          <w:szCs w:val="24"/>
        </w:rPr>
        <w:t xml:space="preserve">claim </w:t>
      </w:r>
      <w:r w:rsidR="00124CDB">
        <w:rPr>
          <w:rFonts w:ascii="Times New Roman" w:hAnsi="Times New Roman"/>
          <w:color w:val="000000"/>
          <w:szCs w:val="24"/>
        </w:rPr>
        <w:t xml:space="preserve">lodged by </w:t>
      </w:r>
      <w:r w:rsidR="00695A4C">
        <w:rPr>
          <w:rFonts w:ascii="Times New Roman" w:hAnsi="Times New Roman"/>
          <w:color w:val="000000"/>
          <w:szCs w:val="24"/>
        </w:rPr>
        <w:t>the parents (or</w:t>
      </w:r>
      <w:r w:rsidRPr="00E34F6E">
        <w:rPr>
          <w:rFonts w:ascii="Times New Roman" w:hAnsi="Times New Roman"/>
          <w:color w:val="000000"/>
          <w:szCs w:val="24"/>
        </w:rPr>
        <w:t xml:space="preserve"> one of them). In the case of non-abidance by the court decision, the measures stipulated by the civil procedural legislation </w:t>
      </w:r>
      <w:r w:rsidR="00124CDB">
        <w:rPr>
          <w:rFonts w:ascii="Times New Roman" w:hAnsi="Times New Roman"/>
          <w:color w:val="000000"/>
          <w:szCs w:val="24"/>
        </w:rPr>
        <w:t>are</w:t>
      </w:r>
      <w:r w:rsidRPr="00E34F6E">
        <w:rPr>
          <w:rFonts w:ascii="Times New Roman" w:hAnsi="Times New Roman"/>
          <w:color w:val="000000"/>
          <w:szCs w:val="24"/>
        </w:rPr>
        <w:t xml:space="preserve"> applied to the parent</w:t>
      </w:r>
      <w:r w:rsidRPr="00124CDB" w:rsidR="00124CDB">
        <w:rPr>
          <w:rFonts w:ascii="Times New Roman" w:hAnsi="Times New Roman"/>
          <w:color w:val="000000"/>
          <w:szCs w:val="24"/>
        </w:rPr>
        <w:t xml:space="preserve"> </w:t>
      </w:r>
      <w:r w:rsidRPr="00E34F6E" w:rsidR="00124CDB">
        <w:rPr>
          <w:rFonts w:ascii="Times New Roman" w:hAnsi="Times New Roman"/>
          <w:color w:val="000000"/>
          <w:szCs w:val="24"/>
        </w:rPr>
        <w:t>guilty</w:t>
      </w:r>
      <w:r w:rsidR="00124CDB">
        <w:rPr>
          <w:rFonts w:ascii="Times New Roman" w:hAnsi="Times New Roman"/>
          <w:color w:val="000000"/>
          <w:szCs w:val="24"/>
        </w:rPr>
        <w:t xml:space="preserve"> of non-compliance</w:t>
      </w:r>
      <w:r w:rsidRPr="00E34F6E">
        <w:rPr>
          <w:rFonts w:ascii="Times New Roman" w:hAnsi="Times New Roman"/>
          <w:color w:val="000000"/>
          <w:szCs w:val="24"/>
        </w:rPr>
        <w:t xml:space="preserve">. In the case of persistent non-fulfilment of the court decision, the court </w:t>
      </w:r>
      <w:r w:rsidR="00124CDB">
        <w:rPr>
          <w:rFonts w:ascii="Times New Roman" w:hAnsi="Times New Roman"/>
          <w:color w:val="000000"/>
          <w:szCs w:val="24"/>
        </w:rPr>
        <w:t>may</w:t>
      </w:r>
      <w:r w:rsidRPr="00E34F6E">
        <w:rPr>
          <w:rFonts w:ascii="Times New Roman" w:hAnsi="Times New Roman"/>
          <w:color w:val="000000"/>
          <w:szCs w:val="24"/>
        </w:rPr>
        <w:t xml:space="preserve">, upon </w:t>
      </w:r>
      <w:r w:rsidR="00124CDB">
        <w:rPr>
          <w:rFonts w:ascii="Times New Roman" w:hAnsi="Times New Roman"/>
          <w:color w:val="000000"/>
          <w:szCs w:val="24"/>
        </w:rPr>
        <w:t>a</w:t>
      </w:r>
      <w:r w:rsidRPr="00E34F6E" w:rsidR="00124CDB">
        <w:rPr>
          <w:rFonts w:ascii="Times New Roman" w:hAnsi="Times New Roman"/>
          <w:color w:val="000000"/>
          <w:szCs w:val="24"/>
        </w:rPr>
        <w:t xml:space="preserve"> </w:t>
      </w:r>
      <w:r w:rsidRPr="00E34F6E">
        <w:rPr>
          <w:rFonts w:ascii="Times New Roman" w:hAnsi="Times New Roman"/>
          <w:color w:val="000000"/>
          <w:szCs w:val="24"/>
        </w:rPr>
        <w:t xml:space="preserve">claim </w:t>
      </w:r>
      <w:r w:rsidR="00124CDB">
        <w:rPr>
          <w:rFonts w:ascii="Times New Roman" w:hAnsi="Times New Roman"/>
          <w:color w:val="000000"/>
          <w:szCs w:val="24"/>
        </w:rPr>
        <w:t xml:space="preserve">by </w:t>
      </w:r>
      <w:r w:rsidRPr="00E34F6E">
        <w:rPr>
          <w:rFonts w:ascii="Times New Roman" w:hAnsi="Times New Roman"/>
          <w:color w:val="000000"/>
          <w:szCs w:val="24"/>
        </w:rPr>
        <w:t xml:space="preserve">the parent residing apart from the child, take a decision </w:t>
      </w:r>
      <w:r w:rsidR="00124CDB">
        <w:rPr>
          <w:rFonts w:ascii="Times New Roman" w:hAnsi="Times New Roman"/>
          <w:color w:val="000000"/>
          <w:szCs w:val="24"/>
        </w:rPr>
        <w:t>to</w:t>
      </w:r>
      <w:r w:rsidRPr="00E34F6E">
        <w:rPr>
          <w:rFonts w:ascii="Times New Roman" w:hAnsi="Times New Roman"/>
          <w:color w:val="000000"/>
          <w:szCs w:val="24"/>
        </w:rPr>
        <w:t xml:space="preserve"> </w:t>
      </w:r>
      <w:r w:rsidR="00124CDB">
        <w:rPr>
          <w:rFonts w:ascii="Times New Roman" w:hAnsi="Times New Roman"/>
          <w:color w:val="000000"/>
          <w:szCs w:val="24"/>
        </w:rPr>
        <w:t xml:space="preserve">place </w:t>
      </w:r>
      <w:r w:rsidRPr="00E34F6E">
        <w:rPr>
          <w:rFonts w:ascii="Times New Roman" w:hAnsi="Times New Roman"/>
          <w:color w:val="000000"/>
          <w:szCs w:val="24"/>
        </w:rPr>
        <w:t xml:space="preserve">the child </w:t>
      </w:r>
      <w:r w:rsidR="00124CDB">
        <w:rPr>
          <w:rFonts w:ascii="Times New Roman" w:hAnsi="Times New Roman"/>
          <w:color w:val="000000"/>
          <w:szCs w:val="24"/>
        </w:rPr>
        <w:t>in his or her care</w:t>
      </w:r>
      <w:r w:rsidRPr="00E34F6E">
        <w:rPr>
          <w:rFonts w:ascii="Times New Roman" w:hAnsi="Times New Roman"/>
          <w:color w:val="000000"/>
          <w:szCs w:val="24"/>
        </w:rPr>
        <w:t xml:space="preserve">, </w:t>
      </w:r>
      <w:r w:rsidR="00124CDB">
        <w:rPr>
          <w:rFonts w:ascii="Times New Roman" w:hAnsi="Times New Roman"/>
          <w:color w:val="000000"/>
          <w:szCs w:val="24"/>
        </w:rPr>
        <w:t>based on</w:t>
      </w:r>
      <w:r w:rsidRPr="00E34F6E">
        <w:rPr>
          <w:rFonts w:ascii="Times New Roman" w:hAnsi="Times New Roman"/>
          <w:color w:val="000000"/>
          <w:szCs w:val="24"/>
        </w:rPr>
        <w:t xml:space="preserve"> the child</w:t>
      </w:r>
      <w:r w:rsidR="006A10F7">
        <w:rPr>
          <w:rFonts w:ascii="Times New Roman" w:hAnsi="Times New Roman"/>
          <w:color w:val="000000"/>
          <w:szCs w:val="24"/>
        </w:rPr>
        <w:t>’</w:t>
      </w:r>
      <w:r w:rsidRPr="00E34F6E">
        <w:rPr>
          <w:rFonts w:ascii="Times New Roman" w:hAnsi="Times New Roman"/>
          <w:color w:val="000000"/>
          <w:szCs w:val="24"/>
        </w:rPr>
        <w:t xml:space="preserve">s interests and taking into account the </w:t>
      </w:r>
      <w:r w:rsidRPr="00E34F6E" w:rsidR="00124CDB">
        <w:rPr>
          <w:rFonts w:ascii="Times New Roman" w:hAnsi="Times New Roman"/>
          <w:color w:val="000000"/>
          <w:szCs w:val="24"/>
        </w:rPr>
        <w:t>child</w:t>
      </w:r>
      <w:r w:rsidR="006A10F7">
        <w:rPr>
          <w:rFonts w:ascii="Times New Roman" w:hAnsi="Times New Roman"/>
          <w:color w:val="000000"/>
          <w:szCs w:val="24"/>
        </w:rPr>
        <w:t>’</w:t>
      </w:r>
      <w:r w:rsidRPr="00E34F6E" w:rsidR="00124CDB">
        <w:rPr>
          <w:rFonts w:ascii="Times New Roman" w:hAnsi="Times New Roman"/>
          <w:color w:val="000000"/>
          <w:szCs w:val="24"/>
        </w:rPr>
        <w:t xml:space="preserve">s </w:t>
      </w:r>
      <w:r w:rsidRPr="00E34F6E">
        <w:rPr>
          <w:rFonts w:ascii="Times New Roman" w:hAnsi="Times New Roman"/>
          <w:color w:val="000000"/>
          <w:szCs w:val="24"/>
        </w:rPr>
        <w:t>opinion (Article 66 §§ 2-3).</w:t>
      </w:r>
    </w:p>
    <w:p w:rsidRPr="00385BF6" w:rsidR="00385BF6" w:rsidP="00385BF6" w:rsidRDefault="00385BF6">
      <w:pPr>
        <w:pStyle w:val="JuParaSub"/>
        <w:ind w:left="0"/>
        <w:rPr>
          <w:rFonts w:ascii="Times New Roman" w:hAnsi="Times New Roman"/>
        </w:rPr>
      </w:pPr>
      <w:r w:rsidRPr="00385BF6">
        <w:rPr>
          <w:rFonts w:ascii="Times New Roman" w:hAnsi="Times New Roman"/>
        </w:rPr>
        <w:fldChar w:fldCharType="begin"/>
      </w:r>
      <w:r w:rsidRPr="00385BF6">
        <w:rPr>
          <w:rFonts w:ascii="Times New Roman" w:hAnsi="Times New Roman"/>
        </w:rPr>
        <w:instrText xml:space="preserve"> SEQ level0 \*arabic </w:instrText>
      </w:r>
      <w:r w:rsidRPr="00385BF6">
        <w:rPr>
          <w:rFonts w:ascii="Times New Roman" w:hAnsi="Times New Roman"/>
        </w:rPr>
        <w:fldChar w:fldCharType="separate"/>
      </w:r>
      <w:r w:rsidR="00862C58">
        <w:rPr>
          <w:rFonts w:ascii="Times New Roman" w:hAnsi="Times New Roman"/>
          <w:noProof/>
        </w:rPr>
        <w:t>111</w:t>
      </w:r>
      <w:r w:rsidRPr="00385BF6">
        <w:rPr>
          <w:rFonts w:ascii="Times New Roman" w:hAnsi="Times New Roman"/>
        </w:rPr>
        <w:fldChar w:fldCharType="end"/>
      </w:r>
      <w:r w:rsidRPr="00385BF6">
        <w:rPr>
          <w:rFonts w:ascii="Times New Roman" w:hAnsi="Times New Roman"/>
        </w:rPr>
        <w:t xml:space="preserve">.  The parent residing apart from the child </w:t>
      </w:r>
      <w:r w:rsidR="00124CDB">
        <w:rPr>
          <w:rFonts w:ascii="Times New Roman" w:hAnsi="Times New Roman"/>
        </w:rPr>
        <w:t>has</w:t>
      </w:r>
      <w:r w:rsidRPr="00385BF6">
        <w:rPr>
          <w:rFonts w:ascii="Times New Roman" w:hAnsi="Times New Roman"/>
        </w:rPr>
        <w:t xml:space="preserve"> the right to </w:t>
      </w:r>
      <w:r w:rsidR="00124CDB">
        <w:rPr>
          <w:rFonts w:ascii="Times New Roman" w:hAnsi="Times New Roman"/>
        </w:rPr>
        <w:t>obtain</w:t>
      </w:r>
      <w:r w:rsidRPr="00385BF6" w:rsidR="00124CDB">
        <w:rPr>
          <w:rFonts w:ascii="Times New Roman" w:hAnsi="Times New Roman"/>
        </w:rPr>
        <w:t xml:space="preserve"> </w:t>
      </w:r>
      <w:r w:rsidRPr="00385BF6">
        <w:rPr>
          <w:rFonts w:ascii="Times New Roman" w:hAnsi="Times New Roman"/>
        </w:rPr>
        <w:t>information on</w:t>
      </w:r>
      <w:r>
        <w:rPr>
          <w:rFonts w:ascii="Times New Roman" w:hAnsi="Times New Roman"/>
        </w:rPr>
        <w:t xml:space="preserve"> </w:t>
      </w:r>
      <w:r w:rsidRPr="00385BF6">
        <w:rPr>
          <w:rFonts w:ascii="Times New Roman" w:hAnsi="Times New Roman"/>
        </w:rPr>
        <w:t>his</w:t>
      </w:r>
      <w:r w:rsidR="00124CDB">
        <w:rPr>
          <w:rFonts w:ascii="Times New Roman" w:hAnsi="Times New Roman"/>
        </w:rPr>
        <w:t xml:space="preserve"> or </w:t>
      </w:r>
      <w:r w:rsidRPr="00385BF6">
        <w:rPr>
          <w:rFonts w:ascii="Times New Roman" w:hAnsi="Times New Roman"/>
        </w:rPr>
        <w:t xml:space="preserve">her child from educational establishments and medical centres, </w:t>
      </w:r>
      <w:r w:rsidR="00124CDB">
        <w:rPr>
          <w:rFonts w:ascii="Times New Roman" w:hAnsi="Times New Roman"/>
        </w:rPr>
        <w:t xml:space="preserve">social welfare </w:t>
      </w:r>
      <w:r w:rsidRPr="00385BF6">
        <w:rPr>
          <w:rFonts w:ascii="Times New Roman" w:hAnsi="Times New Roman"/>
        </w:rPr>
        <w:t xml:space="preserve">institutions </w:t>
      </w:r>
      <w:r w:rsidR="00124CDB">
        <w:rPr>
          <w:rFonts w:ascii="Times New Roman" w:hAnsi="Times New Roman"/>
        </w:rPr>
        <w:t>or</w:t>
      </w:r>
      <w:r w:rsidRPr="00385BF6">
        <w:rPr>
          <w:rFonts w:ascii="Times New Roman" w:hAnsi="Times New Roman"/>
        </w:rPr>
        <w:t xml:space="preserve"> similar. The </w:t>
      </w:r>
      <w:r w:rsidR="005F6F82">
        <w:rPr>
          <w:rFonts w:ascii="Times New Roman" w:hAnsi="Times New Roman"/>
        </w:rPr>
        <w:t xml:space="preserve">provision of </w:t>
      </w:r>
      <w:r w:rsidRPr="00385BF6">
        <w:rPr>
          <w:rFonts w:ascii="Times New Roman" w:hAnsi="Times New Roman"/>
        </w:rPr>
        <w:t>information</w:t>
      </w:r>
      <w:r>
        <w:rPr>
          <w:rFonts w:ascii="Times New Roman" w:hAnsi="Times New Roman"/>
        </w:rPr>
        <w:t xml:space="preserve"> </w:t>
      </w:r>
      <w:r w:rsidRPr="00385BF6">
        <w:rPr>
          <w:rFonts w:ascii="Times New Roman" w:hAnsi="Times New Roman"/>
        </w:rPr>
        <w:t>may be refused only if the parent presents a threat to the child</w:t>
      </w:r>
      <w:r w:rsidR="006A10F7">
        <w:rPr>
          <w:rFonts w:ascii="Times New Roman" w:hAnsi="Times New Roman"/>
        </w:rPr>
        <w:t>’</w:t>
      </w:r>
      <w:r w:rsidRPr="00385BF6">
        <w:rPr>
          <w:rFonts w:ascii="Times New Roman" w:hAnsi="Times New Roman"/>
        </w:rPr>
        <w:t xml:space="preserve">s life and health. </w:t>
      </w:r>
      <w:r w:rsidR="005F6F82">
        <w:rPr>
          <w:rFonts w:ascii="Times New Roman" w:hAnsi="Times New Roman"/>
        </w:rPr>
        <w:t>A</w:t>
      </w:r>
      <w:r w:rsidRPr="00385BF6" w:rsidR="005F6F82">
        <w:rPr>
          <w:rFonts w:ascii="Times New Roman" w:hAnsi="Times New Roman"/>
        </w:rPr>
        <w:t xml:space="preserve"> </w:t>
      </w:r>
      <w:r w:rsidRPr="00385BF6">
        <w:rPr>
          <w:rFonts w:ascii="Times New Roman" w:hAnsi="Times New Roman"/>
        </w:rPr>
        <w:t>refusal</w:t>
      </w:r>
      <w:r>
        <w:rPr>
          <w:rFonts w:ascii="Times New Roman" w:hAnsi="Times New Roman"/>
        </w:rPr>
        <w:t xml:space="preserve"> </w:t>
      </w:r>
      <w:r w:rsidRPr="00385BF6">
        <w:rPr>
          <w:rFonts w:ascii="Times New Roman" w:hAnsi="Times New Roman"/>
        </w:rPr>
        <w:t>to provide information may b</w:t>
      </w:r>
      <w:r w:rsidR="00AC6AC2">
        <w:rPr>
          <w:rFonts w:ascii="Times New Roman" w:hAnsi="Times New Roman"/>
        </w:rPr>
        <w:t xml:space="preserve">e disputed in court (Article 66 </w:t>
      </w:r>
      <w:r w:rsidRPr="00385BF6">
        <w:rPr>
          <w:rFonts w:ascii="Times New Roman" w:hAnsi="Times New Roman"/>
        </w:rPr>
        <w:t>§ 4).</w:t>
      </w:r>
    </w:p>
    <w:p w:rsidR="00DA4052" w:rsidP="00DA4052" w:rsidRDefault="00333970">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112</w:t>
      </w:r>
      <w:r>
        <w:rPr>
          <w:rFonts w:ascii="Times New Roman" w:hAnsi="Times New Roman"/>
        </w:rPr>
        <w:fldChar w:fldCharType="end"/>
      </w:r>
      <w:r>
        <w:rPr>
          <w:rFonts w:ascii="Times New Roman" w:hAnsi="Times New Roman"/>
        </w:rPr>
        <w:t>.  </w:t>
      </w:r>
      <w:r w:rsidRPr="00DA4052" w:rsidR="00DA4052">
        <w:rPr>
          <w:rFonts w:ascii="Times New Roman" w:hAnsi="Times New Roman"/>
        </w:rPr>
        <w:t>The parents have the right to seek that the child be returned to them from the custody of any person who keeps him</w:t>
      </w:r>
      <w:r w:rsidR="0023541C">
        <w:rPr>
          <w:rFonts w:ascii="Times New Roman" w:hAnsi="Times New Roman"/>
        </w:rPr>
        <w:t xml:space="preserve"> or her</w:t>
      </w:r>
      <w:r w:rsidRPr="00DA4052" w:rsidR="00DA4052">
        <w:rPr>
          <w:rFonts w:ascii="Times New Roman" w:hAnsi="Times New Roman"/>
        </w:rPr>
        <w:t xml:space="preserve"> other than on the basis of the law or a court decision. In the event of a dispute, the parents have the right to turn to a court for the </w:t>
      </w:r>
      <w:r w:rsidRPr="00B735E6" w:rsidR="00DA4052">
        <w:rPr>
          <w:rFonts w:ascii="Times New Roman" w:hAnsi="Times New Roman"/>
          <w:lang w:val="en-GB"/>
        </w:rPr>
        <w:t>defence</w:t>
      </w:r>
      <w:r w:rsidRPr="00DA4052" w:rsidR="00DA4052">
        <w:rPr>
          <w:rFonts w:ascii="Times New Roman" w:hAnsi="Times New Roman"/>
        </w:rPr>
        <w:t xml:space="preserve"> of their rights (Article 68 § 1).</w:t>
      </w:r>
    </w:p>
    <w:p w:rsidR="002C170E" w:rsidP="002C170E" w:rsidRDefault="00EB79F7">
      <w:pPr>
        <w:pStyle w:val="JuParaSub"/>
        <w:ind w:left="0"/>
        <w:rPr>
          <w:rFonts w:ascii="Times New Roman" w:hAnsi="Times New Roman"/>
        </w:rPr>
      </w:pPr>
      <w:r w:rsidRPr="00EB79F7">
        <w:rPr>
          <w:rFonts w:ascii="Times New Roman" w:hAnsi="Times New Roman"/>
        </w:rPr>
        <w:fldChar w:fldCharType="begin"/>
      </w:r>
      <w:r w:rsidRPr="00EB79F7">
        <w:rPr>
          <w:rFonts w:ascii="Times New Roman" w:hAnsi="Times New Roman"/>
        </w:rPr>
        <w:instrText xml:space="preserve"> SEQ level0 \*arabic </w:instrText>
      </w:r>
      <w:r w:rsidRPr="00EB79F7">
        <w:rPr>
          <w:rFonts w:ascii="Times New Roman" w:hAnsi="Times New Roman"/>
        </w:rPr>
        <w:fldChar w:fldCharType="separate"/>
      </w:r>
      <w:r w:rsidR="00862C58">
        <w:rPr>
          <w:rFonts w:ascii="Times New Roman" w:hAnsi="Times New Roman"/>
          <w:noProof/>
        </w:rPr>
        <w:t>113</w:t>
      </w:r>
      <w:r w:rsidRPr="00EB79F7">
        <w:rPr>
          <w:rFonts w:ascii="Times New Roman" w:hAnsi="Times New Roman"/>
        </w:rPr>
        <w:fldChar w:fldCharType="end"/>
      </w:r>
      <w:r w:rsidRPr="00EB79F7">
        <w:rPr>
          <w:rFonts w:ascii="Times New Roman" w:hAnsi="Times New Roman"/>
        </w:rPr>
        <w:t>.  </w:t>
      </w:r>
      <w:r w:rsidR="0023541C">
        <w:rPr>
          <w:rFonts w:ascii="Times New Roman" w:hAnsi="Times New Roman"/>
        </w:rPr>
        <w:t>J</w:t>
      </w:r>
      <w:r>
        <w:rPr>
          <w:rFonts w:ascii="Times New Roman" w:hAnsi="Times New Roman"/>
        </w:rPr>
        <w:t xml:space="preserve">udgments in cases involving the issue of </w:t>
      </w:r>
      <w:r w:rsidR="0023541C">
        <w:rPr>
          <w:rFonts w:ascii="Times New Roman" w:hAnsi="Times New Roman"/>
        </w:rPr>
        <w:t xml:space="preserve">the </w:t>
      </w:r>
      <w:r w:rsidRPr="00EB79F7">
        <w:rPr>
          <w:rFonts w:ascii="Times New Roman" w:hAnsi="Times New Roman"/>
        </w:rPr>
        <w:t xml:space="preserve">upbringing of children </w:t>
      </w:r>
      <w:r w:rsidR="0023541C">
        <w:rPr>
          <w:rFonts w:ascii="Times New Roman" w:hAnsi="Times New Roman"/>
        </w:rPr>
        <w:t>are</w:t>
      </w:r>
      <w:r>
        <w:rPr>
          <w:rFonts w:ascii="Times New Roman" w:hAnsi="Times New Roman"/>
        </w:rPr>
        <w:t xml:space="preserve"> </w:t>
      </w:r>
      <w:r w:rsidR="0023541C">
        <w:rPr>
          <w:rFonts w:ascii="Times New Roman" w:hAnsi="Times New Roman"/>
        </w:rPr>
        <w:t>enforced</w:t>
      </w:r>
      <w:r>
        <w:rPr>
          <w:rFonts w:ascii="Times New Roman" w:hAnsi="Times New Roman"/>
        </w:rPr>
        <w:t xml:space="preserve"> by a bailiff in conformity with the procedure laid down by the </w:t>
      </w:r>
      <w:r w:rsidRPr="00EB79F7">
        <w:rPr>
          <w:rFonts w:ascii="Times New Roman" w:hAnsi="Times New Roman"/>
        </w:rPr>
        <w:t>civil</w:t>
      </w:r>
      <w:r>
        <w:rPr>
          <w:rFonts w:ascii="Times New Roman" w:hAnsi="Times New Roman"/>
        </w:rPr>
        <w:t xml:space="preserve"> </w:t>
      </w:r>
      <w:r w:rsidRPr="00EB79F7">
        <w:rPr>
          <w:rFonts w:ascii="Times New Roman" w:hAnsi="Times New Roman"/>
        </w:rPr>
        <w:t>procedural legislation.</w:t>
      </w:r>
      <w:r>
        <w:rPr>
          <w:rFonts w:ascii="Times New Roman" w:hAnsi="Times New Roman"/>
        </w:rPr>
        <w:t xml:space="preserve"> </w:t>
      </w:r>
      <w:r w:rsidRPr="00EB79F7">
        <w:rPr>
          <w:rFonts w:ascii="Times New Roman" w:hAnsi="Times New Roman"/>
        </w:rPr>
        <w:t xml:space="preserve">If </w:t>
      </w:r>
      <w:r w:rsidR="0023541C">
        <w:rPr>
          <w:rFonts w:ascii="Times New Roman" w:hAnsi="Times New Roman"/>
        </w:rPr>
        <w:t>one of the</w:t>
      </w:r>
      <w:r w:rsidRPr="00EB79F7" w:rsidR="0023541C">
        <w:rPr>
          <w:rFonts w:ascii="Times New Roman" w:hAnsi="Times New Roman"/>
        </w:rPr>
        <w:t xml:space="preserve"> </w:t>
      </w:r>
      <w:r w:rsidRPr="00EB79F7">
        <w:rPr>
          <w:rFonts w:ascii="Times New Roman" w:hAnsi="Times New Roman"/>
        </w:rPr>
        <w:t>parent</w:t>
      </w:r>
      <w:r w:rsidR="0023541C">
        <w:rPr>
          <w:rFonts w:ascii="Times New Roman" w:hAnsi="Times New Roman"/>
        </w:rPr>
        <w:t>s</w:t>
      </w:r>
      <w:r w:rsidRPr="00EB79F7">
        <w:rPr>
          <w:rFonts w:ascii="Times New Roman" w:hAnsi="Times New Roman"/>
        </w:rPr>
        <w:t xml:space="preserve"> (or other person in whose charge the child is) </w:t>
      </w:r>
      <w:r>
        <w:rPr>
          <w:rFonts w:ascii="Times New Roman" w:hAnsi="Times New Roman"/>
        </w:rPr>
        <w:t xml:space="preserve">obstructs </w:t>
      </w:r>
      <w:r w:rsidRPr="00EB79F7">
        <w:rPr>
          <w:rFonts w:ascii="Times New Roman" w:hAnsi="Times New Roman"/>
        </w:rPr>
        <w:t>the</w:t>
      </w:r>
      <w:r>
        <w:rPr>
          <w:rFonts w:ascii="Times New Roman" w:hAnsi="Times New Roman"/>
        </w:rPr>
        <w:t xml:space="preserve"> </w:t>
      </w:r>
      <w:r w:rsidRPr="00EB79F7">
        <w:rPr>
          <w:rFonts w:ascii="Times New Roman" w:hAnsi="Times New Roman"/>
        </w:rPr>
        <w:t>e</w:t>
      </w:r>
      <w:r>
        <w:rPr>
          <w:rFonts w:ascii="Times New Roman" w:hAnsi="Times New Roman"/>
        </w:rPr>
        <w:t xml:space="preserve">nforcement </w:t>
      </w:r>
      <w:r w:rsidRPr="00EB79F7">
        <w:rPr>
          <w:rFonts w:ascii="Times New Roman" w:hAnsi="Times New Roman"/>
        </w:rPr>
        <w:t xml:space="preserve">of the court </w:t>
      </w:r>
      <w:r>
        <w:rPr>
          <w:rFonts w:ascii="Times New Roman" w:hAnsi="Times New Roman"/>
        </w:rPr>
        <w:t>judgment</w:t>
      </w:r>
      <w:r w:rsidRPr="00EB79F7">
        <w:rPr>
          <w:rFonts w:ascii="Times New Roman" w:hAnsi="Times New Roman"/>
        </w:rPr>
        <w:t xml:space="preserve">, </w:t>
      </w:r>
      <w:r w:rsidR="0023541C">
        <w:rPr>
          <w:rFonts w:ascii="Times New Roman" w:hAnsi="Times New Roman"/>
        </w:rPr>
        <w:t xml:space="preserve">the </w:t>
      </w:r>
      <w:r w:rsidR="002C170E">
        <w:rPr>
          <w:rFonts w:ascii="Times New Roman" w:hAnsi="Times New Roman"/>
        </w:rPr>
        <w:t xml:space="preserve">measures stipulated by the civil procedural legislation </w:t>
      </w:r>
      <w:r w:rsidR="0023541C">
        <w:rPr>
          <w:rFonts w:ascii="Times New Roman" w:hAnsi="Times New Roman"/>
        </w:rPr>
        <w:t>will</w:t>
      </w:r>
      <w:r w:rsidRPr="00EB79F7" w:rsidR="0023541C">
        <w:rPr>
          <w:rFonts w:ascii="Times New Roman" w:hAnsi="Times New Roman"/>
        </w:rPr>
        <w:t xml:space="preserve"> </w:t>
      </w:r>
      <w:r w:rsidRPr="00EB79F7">
        <w:rPr>
          <w:rFonts w:ascii="Times New Roman" w:hAnsi="Times New Roman"/>
        </w:rPr>
        <w:t xml:space="preserve">be applied </w:t>
      </w:r>
      <w:r w:rsidR="002C170E">
        <w:rPr>
          <w:rFonts w:ascii="Times New Roman" w:hAnsi="Times New Roman"/>
        </w:rPr>
        <w:t>to him</w:t>
      </w:r>
      <w:r w:rsidR="0023541C">
        <w:rPr>
          <w:rFonts w:ascii="Times New Roman" w:hAnsi="Times New Roman"/>
        </w:rPr>
        <w:t xml:space="preserve"> or </w:t>
      </w:r>
      <w:r w:rsidR="002C170E">
        <w:rPr>
          <w:rFonts w:ascii="Times New Roman" w:hAnsi="Times New Roman"/>
        </w:rPr>
        <w:t xml:space="preserve">her (Article 79 </w:t>
      </w:r>
      <w:r w:rsidRPr="002C170E" w:rsidR="002C170E">
        <w:rPr>
          <w:rFonts w:ascii="Times New Roman" w:hAnsi="Times New Roman"/>
        </w:rPr>
        <w:t>§ 1</w:t>
      </w:r>
      <w:r w:rsidR="002C170E">
        <w:rPr>
          <w:rFonts w:ascii="Times New Roman" w:hAnsi="Times New Roman"/>
        </w:rPr>
        <w:t>).</w:t>
      </w:r>
    </w:p>
    <w:p w:rsidR="00EB79F7" w:rsidP="005D103D" w:rsidRDefault="005D103D">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114</w:t>
      </w:r>
      <w:r>
        <w:rPr>
          <w:rFonts w:ascii="Times New Roman" w:hAnsi="Times New Roman"/>
        </w:rPr>
        <w:fldChar w:fldCharType="end"/>
      </w:r>
      <w:r>
        <w:rPr>
          <w:rFonts w:ascii="Times New Roman" w:hAnsi="Times New Roman"/>
        </w:rPr>
        <w:t>.  </w:t>
      </w:r>
      <w:r w:rsidR="0023541C">
        <w:rPr>
          <w:rFonts w:ascii="Times New Roman" w:hAnsi="Times New Roman"/>
        </w:rPr>
        <w:t>Where c</w:t>
      </w:r>
      <w:r>
        <w:rPr>
          <w:rFonts w:ascii="Times New Roman" w:hAnsi="Times New Roman"/>
        </w:rPr>
        <w:t xml:space="preserve">ompulsory enforcement of </w:t>
      </w:r>
      <w:r w:rsidR="0023541C">
        <w:rPr>
          <w:rFonts w:ascii="Times New Roman" w:hAnsi="Times New Roman"/>
        </w:rPr>
        <w:t xml:space="preserve">a </w:t>
      </w:r>
      <w:r>
        <w:rPr>
          <w:rFonts w:ascii="Times New Roman" w:hAnsi="Times New Roman"/>
        </w:rPr>
        <w:t xml:space="preserve">judgment </w:t>
      </w:r>
      <w:r w:rsidR="0023541C">
        <w:rPr>
          <w:rFonts w:ascii="Times New Roman" w:hAnsi="Times New Roman"/>
        </w:rPr>
        <w:t xml:space="preserve">involves </w:t>
      </w:r>
      <w:r>
        <w:rPr>
          <w:rFonts w:ascii="Times New Roman" w:hAnsi="Times New Roman"/>
        </w:rPr>
        <w:t>the taking away of the child and placing him</w:t>
      </w:r>
      <w:r w:rsidR="0023541C">
        <w:rPr>
          <w:rFonts w:ascii="Times New Roman" w:hAnsi="Times New Roman"/>
        </w:rPr>
        <w:t xml:space="preserve"> or </w:t>
      </w:r>
      <w:r>
        <w:rPr>
          <w:rFonts w:ascii="Times New Roman" w:hAnsi="Times New Roman"/>
        </w:rPr>
        <w:t xml:space="preserve">her in </w:t>
      </w:r>
      <w:r w:rsidR="0023541C">
        <w:rPr>
          <w:rFonts w:ascii="Times New Roman" w:hAnsi="Times New Roman"/>
        </w:rPr>
        <w:t xml:space="preserve">the </w:t>
      </w:r>
      <w:r>
        <w:rPr>
          <w:rFonts w:ascii="Times New Roman" w:hAnsi="Times New Roman"/>
        </w:rPr>
        <w:t>charge of another person</w:t>
      </w:r>
      <w:r w:rsidR="003D5700">
        <w:rPr>
          <w:rFonts w:ascii="Times New Roman" w:hAnsi="Times New Roman"/>
        </w:rPr>
        <w:t>,</w:t>
      </w:r>
      <w:r>
        <w:rPr>
          <w:rFonts w:ascii="Times New Roman" w:hAnsi="Times New Roman"/>
        </w:rPr>
        <w:t xml:space="preserve"> </w:t>
      </w:r>
      <w:r w:rsidR="0023541C">
        <w:rPr>
          <w:rFonts w:ascii="Times New Roman" w:hAnsi="Times New Roman"/>
        </w:rPr>
        <w:t>the</w:t>
      </w:r>
      <w:r>
        <w:rPr>
          <w:rFonts w:ascii="Times New Roman" w:hAnsi="Times New Roman"/>
        </w:rPr>
        <w:t xml:space="preserve"> </w:t>
      </w:r>
      <w:r w:rsidRPr="00EB79F7" w:rsidR="00EB79F7">
        <w:rPr>
          <w:rFonts w:ascii="Times New Roman" w:hAnsi="Times New Roman"/>
        </w:rPr>
        <w:t>guardianship and trusteeship body and the person(s) into whose charge the child is placed</w:t>
      </w:r>
      <w:r w:rsidR="0023541C">
        <w:rPr>
          <w:rFonts w:ascii="Times New Roman" w:hAnsi="Times New Roman"/>
        </w:rPr>
        <w:t xml:space="preserve"> must be involved.</w:t>
      </w:r>
      <w:r w:rsidRPr="00EB79F7" w:rsidR="00EB79F7">
        <w:rPr>
          <w:rFonts w:ascii="Times New Roman" w:hAnsi="Times New Roman"/>
        </w:rPr>
        <w:t xml:space="preserve"> </w:t>
      </w:r>
      <w:r w:rsidR="0023541C">
        <w:rPr>
          <w:rFonts w:ascii="Times New Roman" w:hAnsi="Times New Roman"/>
        </w:rPr>
        <w:t>I</w:t>
      </w:r>
      <w:r w:rsidRPr="00EB79F7" w:rsidR="00EB79F7">
        <w:rPr>
          <w:rFonts w:ascii="Times New Roman" w:hAnsi="Times New Roman"/>
        </w:rPr>
        <w:t>f necessary, representative</w:t>
      </w:r>
      <w:r w:rsidR="006E6765">
        <w:rPr>
          <w:rFonts w:ascii="Times New Roman" w:hAnsi="Times New Roman"/>
        </w:rPr>
        <w:t>s</w:t>
      </w:r>
      <w:r>
        <w:rPr>
          <w:rFonts w:ascii="Times New Roman" w:hAnsi="Times New Roman"/>
        </w:rPr>
        <w:t xml:space="preserve"> of internal affairs bodies </w:t>
      </w:r>
      <w:r w:rsidR="0023541C">
        <w:rPr>
          <w:rFonts w:ascii="Times New Roman" w:hAnsi="Times New Roman"/>
        </w:rPr>
        <w:t xml:space="preserve">can also be involved </w:t>
      </w:r>
      <w:r>
        <w:rPr>
          <w:rFonts w:ascii="Times New Roman" w:hAnsi="Times New Roman"/>
        </w:rPr>
        <w:t>(Article 79 </w:t>
      </w:r>
      <w:r w:rsidRPr="005D103D">
        <w:rPr>
          <w:rFonts w:ascii="Times New Roman" w:hAnsi="Times New Roman"/>
        </w:rPr>
        <w:t>§ 2</w:t>
      </w:r>
      <w:r>
        <w:rPr>
          <w:rFonts w:ascii="Times New Roman" w:hAnsi="Times New Roman"/>
        </w:rPr>
        <w:t>).</w:t>
      </w:r>
    </w:p>
    <w:p w:rsidRPr="00121ADE" w:rsidR="000A4F95" w:rsidP="000A4F95" w:rsidRDefault="000A4F95">
      <w:pPr>
        <w:pStyle w:val="ECHRHeading3"/>
      </w:pPr>
      <w:r>
        <w:t>4.  </w:t>
      </w:r>
      <w:r w:rsidRPr="00121ADE">
        <w:t>The Code of Administrative Offences of the Russian Federation</w:t>
      </w:r>
      <w:r>
        <w:t>, with effect from 4 May 2011</w:t>
      </w:r>
    </w:p>
    <w:bookmarkStart w:name="para118" w:id="43"/>
    <w:p w:rsidRPr="000A4F95" w:rsidR="000A4F95" w:rsidP="000A4F95" w:rsidRDefault="003C772B">
      <w:pPr>
        <w:pStyle w:val="ECHRPara"/>
        <w:rPr>
          <w:rFonts w:ascii="Times New Roman" w:hAnsi="Times New Roman"/>
          <w:szCs w:val="24"/>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115</w:t>
      </w:r>
      <w:r>
        <w:rPr>
          <w:rFonts w:ascii="Times New Roman" w:hAnsi="Times New Roman"/>
        </w:rPr>
        <w:fldChar w:fldCharType="end"/>
      </w:r>
      <w:bookmarkEnd w:id="43"/>
      <w:r>
        <w:rPr>
          <w:rFonts w:ascii="Times New Roman" w:hAnsi="Times New Roman"/>
        </w:rPr>
        <w:t>.  </w:t>
      </w:r>
      <w:r w:rsidRPr="000A4F95" w:rsidR="000A4F95">
        <w:rPr>
          <w:rFonts w:ascii="Times New Roman" w:hAnsi="Times New Roman"/>
        </w:rPr>
        <w:t>V</w:t>
      </w:r>
      <w:r w:rsidRPr="000A4F95" w:rsidR="000A4F95">
        <w:rPr>
          <w:rFonts w:ascii="Times New Roman" w:hAnsi="Times New Roman"/>
          <w:szCs w:val="24"/>
        </w:rPr>
        <w:t xml:space="preserve">iolation </w:t>
      </w:r>
      <w:r w:rsidRPr="000A4F95" w:rsidR="000A4F95">
        <w:rPr>
          <w:rFonts w:ascii="Times New Roman" w:hAnsi="Times New Roman"/>
        </w:rPr>
        <w:t>by parents or other legal representatives of the rights and interests of minors by preventing them from communicating with their parents or other close relatives, if such communication is not contrary to the interests of the children, deliberate concealing of minors</w:t>
      </w:r>
      <w:r w:rsidR="006A10F7">
        <w:rPr>
          <w:rFonts w:ascii="Times New Roman" w:hAnsi="Times New Roman"/>
        </w:rPr>
        <w:t>’</w:t>
      </w:r>
      <w:r w:rsidRPr="000A4F95" w:rsidR="000A4F95">
        <w:rPr>
          <w:rFonts w:ascii="Times New Roman" w:hAnsi="Times New Roman"/>
        </w:rPr>
        <w:t xml:space="preserve"> whereabouts, and non-compliance with court judgments on determination of minors</w:t>
      </w:r>
      <w:r w:rsidR="006A10F7">
        <w:rPr>
          <w:rFonts w:ascii="Times New Roman" w:hAnsi="Times New Roman"/>
        </w:rPr>
        <w:t>’</w:t>
      </w:r>
      <w:r w:rsidRPr="000A4F95" w:rsidR="000A4F95">
        <w:rPr>
          <w:rFonts w:ascii="Times New Roman" w:hAnsi="Times New Roman"/>
        </w:rPr>
        <w:t xml:space="preserve"> place of residence, are all punishable by an administrative fine ranging from </w:t>
      </w:r>
      <w:r w:rsidR="00AC6AC2">
        <w:rPr>
          <w:rFonts w:ascii="Times New Roman" w:hAnsi="Times New Roman"/>
        </w:rPr>
        <w:t>RUB </w:t>
      </w:r>
      <w:r w:rsidRPr="000A4F95" w:rsidR="000A4F95">
        <w:rPr>
          <w:rFonts w:ascii="Times New Roman" w:hAnsi="Times New Roman"/>
        </w:rPr>
        <w:t>2,000 to 3,000 (Article 5.35 § 2)</w:t>
      </w:r>
      <w:r w:rsidRPr="000A4F95" w:rsidR="000A4F95">
        <w:rPr>
          <w:rFonts w:ascii="Times New Roman" w:hAnsi="Times New Roman"/>
          <w:szCs w:val="24"/>
        </w:rPr>
        <w:t>.</w:t>
      </w:r>
    </w:p>
    <w:p w:rsidRPr="00BD28B0" w:rsidR="00F71A6A" w:rsidP="008824B9" w:rsidRDefault="00F71A6A">
      <w:pPr>
        <w:pStyle w:val="ECHRTitle1"/>
      </w:pPr>
      <w:r w:rsidRPr="00BD28B0">
        <w:t>THE LAW</w:t>
      </w:r>
    </w:p>
    <w:p w:rsidRPr="00BD28B0" w:rsidR="00F71A6A" w:rsidRDefault="00F71A6A">
      <w:pPr>
        <w:pStyle w:val="ECHRHeading1"/>
      </w:pPr>
      <w:r w:rsidRPr="00BD28B0">
        <w:t xml:space="preserve">I.  ALLEGED VIOLATION OF ARTICLE </w:t>
      </w:r>
      <w:r w:rsidR="00F5398B">
        <w:t>8</w:t>
      </w:r>
      <w:r w:rsidRPr="00BD28B0">
        <w:t xml:space="preserve"> OF THE CONVENTION</w:t>
      </w:r>
    </w:p>
    <w:p w:rsidR="001E582B" w:rsidP="00811D23" w:rsidRDefault="00D0480E">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116</w:t>
      </w:r>
      <w:r>
        <w:rPr>
          <w:rFonts w:ascii="Times New Roman" w:hAnsi="Times New Roman"/>
        </w:rPr>
        <w:fldChar w:fldCharType="end"/>
      </w:r>
      <w:r>
        <w:rPr>
          <w:rFonts w:ascii="Times New Roman" w:hAnsi="Times New Roman"/>
        </w:rPr>
        <w:t>.  </w:t>
      </w:r>
      <w:r w:rsidRPr="00BD28B0" w:rsidR="00811D23">
        <w:rPr>
          <w:rFonts w:ascii="Times New Roman" w:hAnsi="Times New Roman"/>
        </w:rPr>
        <w:t xml:space="preserve">The first applicant complained on behalf of himself and the second applicant about the </w:t>
      </w:r>
      <w:r w:rsidR="001E582B">
        <w:rPr>
          <w:rFonts w:ascii="Times New Roman" w:hAnsi="Times New Roman"/>
        </w:rPr>
        <w:t xml:space="preserve">violation of their right to respect for their family life </w:t>
      </w:r>
      <w:r w:rsidR="003D5700">
        <w:rPr>
          <w:rFonts w:ascii="Times New Roman" w:hAnsi="Times New Roman"/>
        </w:rPr>
        <w:t>in that</w:t>
      </w:r>
      <w:r w:rsidR="001E582B">
        <w:rPr>
          <w:rFonts w:ascii="Times New Roman" w:hAnsi="Times New Roman"/>
        </w:rPr>
        <w:t xml:space="preserve"> the </w:t>
      </w:r>
      <w:r w:rsidRPr="001968C4" w:rsidR="001E582B">
        <w:rPr>
          <w:rFonts w:ascii="Times New Roman" w:hAnsi="Times New Roman"/>
          <w:lang w:val="en-GB"/>
        </w:rPr>
        <w:t xml:space="preserve">Russian authorities </w:t>
      </w:r>
      <w:r w:rsidR="003D5700">
        <w:rPr>
          <w:rFonts w:ascii="Times New Roman" w:hAnsi="Times New Roman"/>
          <w:lang w:val="en-GB"/>
        </w:rPr>
        <w:t xml:space="preserve">failed </w:t>
      </w:r>
      <w:r w:rsidRPr="001968C4" w:rsidR="001E582B">
        <w:rPr>
          <w:rFonts w:ascii="Times New Roman" w:hAnsi="Times New Roman"/>
          <w:lang w:val="en-GB"/>
        </w:rPr>
        <w:t xml:space="preserve">to “take action” and assist </w:t>
      </w:r>
      <w:r w:rsidR="001E582B">
        <w:rPr>
          <w:rFonts w:ascii="Times New Roman" w:hAnsi="Times New Roman"/>
          <w:lang w:val="en-GB"/>
        </w:rPr>
        <w:t xml:space="preserve">him </w:t>
      </w:r>
      <w:r w:rsidRPr="001968C4" w:rsidR="001E582B">
        <w:rPr>
          <w:rFonts w:ascii="Times New Roman" w:hAnsi="Times New Roman"/>
          <w:lang w:val="en-GB"/>
        </w:rPr>
        <w:t>in being reunited with his child</w:t>
      </w:r>
      <w:r w:rsidRPr="00BD28B0" w:rsidR="00811D23">
        <w:rPr>
          <w:rFonts w:ascii="Times New Roman" w:hAnsi="Times New Roman"/>
        </w:rPr>
        <w:t>. He referred</w:t>
      </w:r>
      <w:r w:rsidRPr="001E582B" w:rsidR="001E582B">
        <w:rPr>
          <w:rFonts w:ascii="Times New Roman" w:hAnsi="Times New Roman"/>
        </w:rPr>
        <w:t xml:space="preserve"> </w:t>
      </w:r>
      <w:r w:rsidR="001E582B">
        <w:rPr>
          <w:rFonts w:ascii="Times New Roman" w:hAnsi="Times New Roman"/>
        </w:rPr>
        <w:t xml:space="preserve">to </w:t>
      </w:r>
      <w:r w:rsidRPr="00BD28B0" w:rsidR="001E582B">
        <w:rPr>
          <w:rFonts w:ascii="Times New Roman" w:hAnsi="Times New Roman"/>
        </w:rPr>
        <w:t>Article</w:t>
      </w:r>
      <w:r w:rsidR="001E582B">
        <w:rPr>
          <w:rFonts w:ascii="Times New Roman" w:hAnsi="Times New Roman"/>
        </w:rPr>
        <w:t> </w:t>
      </w:r>
      <w:r w:rsidRPr="00BD28B0" w:rsidR="001E582B">
        <w:rPr>
          <w:rFonts w:ascii="Times New Roman" w:hAnsi="Times New Roman"/>
        </w:rPr>
        <w:t>8 of the Convention</w:t>
      </w:r>
      <w:r w:rsidRPr="00BD28B0" w:rsidR="00811D23">
        <w:rPr>
          <w:rFonts w:ascii="Times New Roman" w:hAnsi="Times New Roman"/>
        </w:rPr>
        <w:t xml:space="preserve">, </w:t>
      </w:r>
      <w:r w:rsidR="001E582B">
        <w:rPr>
          <w:rFonts w:ascii="Times New Roman" w:hAnsi="Times New Roman"/>
        </w:rPr>
        <w:t xml:space="preserve">which </w:t>
      </w:r>
      <w:r w:rsidR="003D5700">
        <w:rPr>
          <w:rFonts w:ascii="Times New Roman" w:hAnsi="Times New Roman"/>
        </w:rPr>
        <w:t>in its</w:t>
      </w:r>
      <w:r w:rsidR="001E582B">
        <w:rPr>
          <w:rFonts w:ascii="Times New Roman" w:hAnsi="Times New Roman"/>
        </w:rPr>
        <w:t xml:space="preserve"> relevant </w:t>
      </w:r>
      <w:r w:rsidR="003D5700">
        <w:rPr>
          <w:rFonts w:ascii="Times New Roman" w:hAnsi="Times New Roman"/>
        </w:rPr>
        <w:t xml:space="preserve">part </w:t>
      </w:r>
      <w:r w:rsidR="001E582B">
        <w:rPr>
          <w:rFonts w:ascii="Times New Roman" w:hAnsi="Times New Roman"/>
        </w:rPr>
        <w:t>reads as follows:</w:t>
      </w:r>
    </w:p>
    <w:p w:rsidRPr="00047C9D" w:rsidR="00047C9D" w:rsidP="00047C9D" w:rsidRDefault="00047C9D">
      <w:pPr>
        <w:pStyle w:val="ECHRParaQuote"/>
        <w:rPr>
          <w:rFonts w:ascii="Times New Roman" w:hAnsi="Times New Roman"/>
        </w:rPr>
      </w:pPr>
      <w:r w:rsidRPr="00047C9D">
        <w:rPr>
          <w:rFonts w:ascii="Times New Roman" w:hAnsi="Times New Roman"/>
        </w:rPr>
        <w:t>“1.</w:t>
      </w:r>
      <w:proofErr w:type="gramStart"/>
      <w:r w:rsidRPr="00047C9D">
        <w:rPr>
          <w:rFonts w:ascii="Times New Roman" w:hAnsi="Times New Roman"/>
        </w:rPr>
        <w:t>  Everyone</w:t>
      </w:r>
      <w:proofErr w:type="gramEnd"/>
      <w:r w:rsidRPr="00047C9D">
        <w:rPr>
          <w:rFonts w:ascii="Times New Roman" w:hAnsi="Times New Roman"/>
        </w:rPr>
        <w:t xml:space="preserve"> has the right to respect for his private and family life</w:t>
      </w:r>
      <w:r w:rsidR="003D5700">
        <w:rPr>
          <w:rFonts w:ascii="Times New Roman" w:hAnsi="Times New Roman"/>
        </w:rPr>
        <w:t xml:space="preserve"> </w:t>
      </w:r>
      <w:r w:rsidRPr="006813D4">
        <w:rPr>
          <w:rFonts w:ascii="Times New Roman" w:hAnsi="Times New Roman"/>
        </w:rPr>
        <w:t>...</w:t>
      </w:r>
    </w:p>
    <w:p w:rsidRPr="00047C9D" w:rsidR="00047C9D" w:rsidP="00243FD4" w:rsidRDefault="00047C9D">
      <w:pPr>
        <w:pStyle w:val="ECHRParaQuote"/>
        <w:ind w:firstLine="284"/>
        <w:rPr>
          <w:rFonts w:ascii="Times New Roman" w:hAnsi="Times New Roman"/>
        </w:rPr>
      </w:pPr>
      <w:r w:rsidRPr="00047C9D">
        <w:rPr>
          <w:rFonts w:ascii="Times New Roman" w:hAnsi="Times New Roman"/>
        </w:rPr>
        <w:t>2.</w:t>
      </w:r>
      <w:proofErr w:type="gramStart"/>
      <w:r w:rsidRPr="00047C9D">
        <w:rPr>
          <w:rFonts w:ascii="Times New Roman" w:hAnsi="Times New Roman"/>
        </w:rPr>
        <w:t>  There</w:t>
      </w:r>
      <w:proofErr w:type="gramEnd"/>
      <w:r w:rsidRPr="00047C9D">
        <w:rPr>
          <w:rFonts w:ascii="Times New Roman" w:hAnsi="Times New Roman"/>
        </w:rPr>
        <w:t xml:space="preserv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4A29A7" w:rsidP="00D21DA6" w:rsidRDefault="004A29A7">
      <w:pPr>
        <w:pStyle w:val="ECHRHeading2"/>
      </w:pPr>
      <w:r>
        <w:t>A.  Admissibility</w:t>
      </w:r>
    </w:p>
    <w:p w:rsidRPr="00F445CC" w:rsidR="004A29A7" w:rsidP="004A29A7" w:rsidRDefault="004A29A7">
      <w:pPr>
        <w:pStyle w:val="ECHRHeading3"/>
      </w:pPr>
      <w:r>
        <w:t>1.  </w:t>
      </w:r>
      <w:r w:rsidR="00F445CC">
        <w:t xml:space="preserve">Incompatibility </w:t>
      </w:r>
      <w:r w:rsidRPr="005B52BB" w:rsidR="00F445CC">
        <w:rPr>
          <w:i w:val="0"/>
        </w:rPr>
        <w:t>ratione personae</w:t>
      </w:r>
    </w:p>
    <w:p w:rsidRPr="00F445CC" w:rsidR="004A29A7" w:rsidP="004A29A7" w:rsidRDefault="004A29A7">
      <w:pPr>
        <w:pStyle w:val="ECHRPara"/>
        <w:rPr>
          <w:rFonts w:ascii="Times New Roman" w:hAnsi="Times New Roman"/>
        </w:rPr>
      </w:pPr>
      <w:r w:rsidRPr="00F445CC">
        <w:rPr>
          <w:rFonts w:ascii="Times New Roman" w:hAnsi="Times New Roman"/>
        </w:rPr>
        <w:fldChar w:fldCharType="begin"/>
      </w:r>
      <w:r w:rsidRPr="00F445CC">
        <w:rPr>
          <w:rFonts w:ascii="Times New Roman" w:hAnsi="Times New Roman"/>
        </w:rPr>
        <w:instrText xml:space="preserve"> SEQ level0 \*arabic </w:instrText>
      </w:r>
      <w:r w:rsidRPr="00F445CC">
        <w:rPr>
          <w:rFonts w:ascii="Times New Roman" w:hAnsi="Times New Roman"/>
        </w:rPr>
        <w:fldChar w:fldCharType="separate"/>
      </w:r>
      <w:r w:rsidR="00862C58">
        <w:rPr>
          <w:rFonts w:ascii="Times New Roman" w:hAnsi="Times New Roman"/>
          <w:noProof/>
        </w:rPr>
        <w:t>117</w:t>
      </w:r>
      <w:r w:rsidRPr="00F445CC">
        <w:rPr>
          <w:rFonts w:ascii="Times New Roman" w:hAnsi="Times New Roman"/>
        </w:rPr>
        <w:fldChar w:fldCharType="end"/>
      </w:r>
      <w:r w:rsidRPr="00F445CC">
        <w:rPr>
          <w:rFonts w:ascii="Times New Roman" w:hAnsi="Times New Roman"/>
        </w:rPr>
        <w:t>.  </w:t>
      </w:r>
      <w:r w:rsidRPr="00F445CC" w:rsidR="00F445CC">
        <w:rPr>
          <w:rFonts w:ascii="Times New Roman" w:hAnsi="Times New Roman"/>
        </w:rPr>
        <w:t>The Government contended that, in so far as the first applicant complained in his daughter</w:t>
      </w:r>
      <w:r w:rsidR="006A10F7">
        <w:rPr>
          <w:rFonts w:ascii="Times New Roman" w:hAnsi="Times New Roman"/>
        </w:rPr>
        <w:t>’</w:t>
      </w:r>
      <w:r w:rsidRPr="00F445CC" w:rsidR="00F445CC">
        <w:rPr>
          <w:rFonts w:ascii="Times New Roman" w:hAnsi="Times New Roman"/>
        </w:rPr>
        <w:t xml:space="preserve">s name, the application was incompatible </w:t>
      </w:r>
      <w:r w:rsidRPr="00D9021D" w:rsidR="00F445CC">
        <w:rPr>
          <w:rFonts w:ascii="Times New Roman" w:hAnsi="Times New Roman"/>
          <w:i/>
        </w:rPr>
        <w:t>ratione personae</w:t>
      </w:r>
      <w:r w:rsidRPr="00F445CC" w:rsidR="00F445CC">
        <w:rPr>
          <w:rFonts w:ascii="Times New Roman" w:hAnsi="Times New Roman"/>
        </w:rPr>
        <w:t xml:space="preserve"> with the Convention. </w:t>
      </w:r>
      <w:r w:rsidRPr="00F445CC" w:rsidR="00BF72A4">
        <w:rPr>
          <w:rFonts w:ascii="Times New Roman" w:hAnsi="Times New Roman"/>
        </w:rPr>
        <w:t xml:space="preserve">They submitted, in particular, that </w:t>
      </w:r>
      <w:r w:rsidRPr="00F445CC" w:rsidR="004836EA">
        <w:rPr>
          <w:rFonts w:ascii="Times New Roman" w:hAnsi="Times New Roman"/>
        </w:rPr>
        <w:t xml:space="preserve">the child, now nine years old, </w:t>
      </w:r>
      <w:r w:rsidR="00F44119">
        <w:rPr>
          <w:rFonts w:ascii="Times New Roman" w:hAnsi="Times New Roman"/>
        </w:rPr>
        <w:t xml:space="preserve">had </w:t>
      </w:r>
      <w:r w:rsidRPr="00F445CC" w:rsidR="004836EA">
        <w:rPr>
          <w:rFonts w:ascii="Times New Roman" w:hAnsi="Times New Roman"/>
        </w:rPr>
        <w:t xml:space="preserve">only lived with her father, the first applicant, for three years, that the latter was not paying alimony to support the child and </w:t>
      </w:r>
      <w:r w:rsidRPr="00F445CC" w:rsidR="00653610">
        <w:rPr>
          <w:rFonts w:ascii="Times New Roman" w:hAnsi="Times New Roman"/>
        </w:rPr>
        <w:t xml:space="preserve">that </w:t>
      </w:r>
      <w:r w:rsidRPr="00F445CC" w:rsidR="004836EA">
        <w:rPr>
          <w:rFonts w:ascii="Times New Roman" w:hAnsi="Times New Roman"/>
        </w:rPr>
        <w:t xml:space="preserve">the child </w:t>
      </w:r>
      <w:r w:rsidRPr="00F445CC" w:rsidR="00F44119">
        <w:rPr>
          <w:rFonts w:ascii="Times New Roman" w:hAnsi="Times New Roman"/>
        </w:rPr>
        <w:t>ha</w:t>
      </w:r>
      <w:r w:rsidR="00F44119">
        <w:rPr>
          <w:rFonts w:ascii="Times New Roman" w:hAnsi="Times New Roman"/>
        </w:rPr>
        <w:t>d</w:t>
      </w:r>
      <w:r w:rsidRPr="00F445CC" w:rsidR="00F44119">
        <w:rPr>
          <w:rFonts w:ascii="Times New Roman" w:hAnsi="Times New Roman"/>
        </w:rPr>
        <w:t xml:space="preserve"> </w:t>
      </w:r>
      <w:r w:rsidRPr="00F445CC" w:rsidR="001A1F16">
        <w:rPr>
          <w:rFonts w:ascii="Times New Roman" w:hAnsi="Times New Roman"/>
        </w:rPr>
        <w:t xml:space="preserve">not in any manner </w:t>
      </w:r>
      <w:r w:rsidRPr="00F445CC" w:rsidR="004836EA">
        <w:rPr>
          <w:rFonts w:ascii="Times New Roman" w:hAnsi="Times New Roman"/>
        </w:rPr>
        <w:t xml:space="preserve">confirmed her intention to act as an applicant </w:t>
      </w:r>
      <w:r w:rsidRPr="00F445CC" w:rsidR="005F402E">
        <w:rPr>
          <w:rFonts w:ascii="Times New Roman" w:hAnsi="Times New Roman"/>
        </w:rPr>
        <w:t xml:space="preserve">before </w:t>
      </w:r>
      <w:r w:rsidRPr="00F445CC" w:rsidR="004836EA">
        <w:rPr>
          <w:rFonts w:ascii="Times New Roman" w:hAnsi="Times New Roman"/>
        </w:rPr>
        <w:t>the European Court.</w:t>
      </w:r>
    </w:p>
    <w:p w:rsidR="00840F76" w:rsidP="00725A5D" w:rsidRDefault="00725A5D">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118</w:t>
      </w:r>
      <w:r>
        <w:rPr>
          <w:rFonts w:ascii="Times New Roman" w:hAnsi="Times New Roman"/>
        </w:rPr>
        <w:fldChar w:fldCharType="end"/>
      </w:r>
      <w:r>
        <w:rPr>
          <w:rFonts w:ascii="Times New Roman" w:hAnsi="Times New Roman"/>
        </w:rPr>
        <w:t>.  </w:t>
      </w:r>
      <w:r w:rsidRPr="00840F76" w:rsidR="00840F76">
        <w:rPr>
          <w:rFonts w:ascii="Times New Roman" w:hAnsi="Times New Roman"/>
        </w:rPr>
        <w:t xml:space="preserve">The Court reiterates </w:t>
      </w:r>
      <w:r>
        <w:rPr>
          <w:rFonts w:ascii="Times New Roman" w:hAnsi="Times New Roman"/>
        </w:rPr>
        <w:t xml:space="preserve">the principle </w:t>
      </w:r>
      <w:r w:rsidRPr="00840F76" w:rsidR="00840F76">
        <w:rPr>
          <w:rFonts w:ascii="Times New Roman" w:hAnsi="Times New Roman"/>
        </w:rPr>
        <w:t>that the object and purpose of the Convention as an instrument for the protection of individual human beings requires that its provisions, both procedural and substantive, be interpreted and applied so as to render its safeguards both practical and effective. In this context, the position of children under Article 34 qualifies for careful consideration, as they must generally rely on other persons to present their claims and represent their interests, and may not be of an age or capacity to authorise any steps to be taken on their behalf in any real sense. A restrictive or technical approach in this area is therefore to be avoided and the key consideration in such cases is that any serious issues concerning respect for a child</w:t>
      </w:r>
      <w:r w:rsidR="006A10F7">
        <w:rPr>
          <w:rFonts w:ascii="Times New Roman" w:hAnsi="Times New Roman"/>
        </w:rPr>
        <w:t>’</w:t>
      </w:r>
      <w:r w:rsidRPr="00840F76" w:rsidR="00840F76">
        <w:rPr>
          <w:rFonts w:ascii="Times New Roman" w:hAnsi="Times New Roman"/>
        </w:rPr>
        <w:t xml:space="preserve">s rights should be examined (see </w:t>
      </w:r>
      <w:r w:rsidRPr="00840F76" w:rsidR="00840F76">
        <w:rPr>
          <w:rFonts w:ascii="Times New Roman" w:hAnsi="Times New Roman"/>
          <w:i/>
        </w:rPr>
        <w:t>C. and D. v. the United Kingdom</w:t>
      </w:r>
      <w:r w:rsidRPr="00840F76" w:rsidR="00840F76">
        <w:rPr>
          <w:rFonts w:ascii="Times New Roman" w:hAnsi="Times New Roman"/>
        </w:rPr>
        <w:t xml:space="preserve"> (dec.), no. 34407/02, 31 August 2004, citing </w:t>
      </w:r>
      <w:r w:rsidRPr="00840F76" w:rsidR="00840F76">
        <w:rPr>
          <w:rFonts w:ascii="Times New Roman" w:hAnsi="Times New Roman"/>
          <w:i/>
        </w:rPr>
        <w:t>Scozzari and Giunta v. Italy</w:t>
      </w:r>
      <w:r w:rsidRPr="00840F76" w:rsidR="00840F76">
        <w:rPr>
          <w:rFonts w:ascii="Times New Roman" w:hAnsi="Times New Roman"/>
        </w:rPr>
        <w:t xml:space="preserve"> [GC], nos. 39221/98 and 41963/98, </w:t>
      </w:r>
      <w:r w:rsidRPr="003F0DC5" w:rsidR="003F0DC5">
        <w:rPr>
          <w:rFonts w:ascii="Times New Roman" w:hAnsi="Times New Roman"/>
        </w:rPr>
        <w:t>§ </w:t>
      </w:r>
      <w:r w:rsidR="003F0DC5">
        <w:rPr>
          <w:rFonts w:ascii="Times New Roman" w:hAnsi="Times New Roman"/>
        </w:rPr>
        <w:t xml:space="preserve">138, </w:t>
      </w:r>
      <w:r w:rsidRPr="00840F76" w:rsidR="00840F76">
        <w:rPr>
          <w:rFonts w:ascii="Times New Roman" w:hAnsi="Times New Roman"/>
        </w:rPr>
        <w:t>ECHR 2000</w:t>
      </w:r>
      <w:r w:rsidRPr="00840F76" w:rsidR="00840F76">
        <w:rPr>
          <w:rFonts w:ascii="Times New Roman" w:hAnsi="Times New Roman"/>
        </w:rPr>
        <w:noBreakHyphen/>
        <w:t xml:space="preserve">VIII, and </w:t>
      </w:r>
      <w:r w:rsidR="00AC6AC2">
        <w:rPr>
          <w:rFonts w:ascii="Times New Roman" w:hAnsi="Times New Roman"/>
          <w:i/>
        </w:rPr>
        <w:t>P.,C. and </w:t>
      </w:r>
      <w:r w:rsidRPr="00840F76" w:rsidR="00840F76">
        <w:rPr>
          <w:rFonts w:ascii="Times New Roman" w:hAnsi="Times New Roman"/>
          <w:i/>
        </w:rPr>
        <w:t>S. v. the United Kingdom</w:t>
      </w:r>
      <w:r w:rsidRPr="00840F76" w:rsidR="00840F76">
        <w:rPr>
          <w:rFonts w:ascii="Times New Roman" w:hAnsi="Times New Roman"/>
        </w:rPr>
        <w:t xml:space="preserve"> (dec.), 56547/00, 11 December 2001).</w:t>
      </w:r>
    </w:p>
    <w:p w:rsidRPr="008B73AD" w:rsidR="00FE6B6B" w:rsidP="00725A5D" w:rsidRDefault="008B73AD">
      <w:pPr>
        <w:pStyle w:val="ECHRPara"/>
        <w:rPr>
          <w:rFonts w:ascii="Times New Roman" w:hAnsi="Times New Roman"/>
          <w:i/>
          <w:szCs w:val="24"/>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119</w:t>
      </w:r>
      <w:r>
        <w:rPr>
          <w:rFonts w:ascii="Times New Roman" w:hAnsi="Times New Roman"/>
        </w:rPr>
        <w:fldChar w:fldCharType="end"/>
      </w:r>
      <w:r>
        <w:rPr>
          <w:rFonts w:ascii="Times New Roman" w:hAnsi="Times New Roman"/>
        </w:rPr>
        <w:t>.  </w:t>
      </w:r>
      <w:r w:rsidR="00141D62">
        <w:rPr>
          <w:rFonts w:ascii="Times New Roman" w:hAnsi="Times New Roman"/>
        </w:rPr>
        <w:t xml:space="preserve">It is recalled </w:t>
      </w:r>
      <w:r>
        <w:rPr>
          <w:rFonts w:ascii="Times New Roman" w:hAnsi="Times New Roman"/>
        </w:rPr>
        <w:t>that i</w:t>
      </w:r>
      <w:r w:rsidRPr="00FE6B6B" w:rsidR="00934BAA">
        <w:rPr>
          <w:rFonts w:ascii="Times New Roman" w:hAnsi="Times New Roman"/>
        </w:rPr>
        <w:t>n cases arising out of disputes between parents, it is the parent entitled to custody who is entrusted with safeguarding the child</w:t>
      </w:r>
      <w:r w:rsidR="006A10F7">
        <w:rPr>
          <w:rFonts w:ascii="Times New Roman" w:hAnsi="Times New Roman"/>
        </w:rPr>
        <w:t>’</w:t>
      </w:r>
      <w:r w:rsidRPr="00FE6B6B" w:rsidR="00934BAA">
        <w:rPr>
          <w:rFonts w:ascii="Times New Roman" w:hAnsi="Times New Roman"/>
        </w:rPr>
        <w:t xml:space="preserve">s interests (see </w:t>
      </w:r>
      <w:r w:rsidRPr="00FE6B6B" w:rsidR="00934BAA">
        <w:rPr>
          <w:rFonts w:ascii="Times New Roman" w:hAnsi="Times New Roman"/>
          <w:i/>
        </w:rPr>
        <w:t>Z. v. Slovenia</w:t>
      </w:r>
      <w:r w:rsidRPr="00FE6B6B" w:rsidR="00934BAA">
        <w:rPr>
          <w:rFonts w:ascii="Times New Roman" w:hAnsi="Times New Roman"/>
        </w:rPr>
        <w:t>, no. 43155/05</w:t>
      </w:r>
      <w:r w:rsidRPr="00FE6B6B" w:rsidR="00934BAA">
        <w:rPr>
          <w:rFonts w:ascii="Times New Roman" w:hAnsi="Times New Roman"/>
          <w:snapToGrid w:val="0"/>
          <w:szCs w:val="24"/>
        </w:rPr>
        <w:t>, §</w:t>
      </w:r>
      <w:r>
        <w:rPr>
          <w:rFonts w:ascii="Times New Roman" w:hAnsi="Times New Roman"/>
          <w:snapToGrid w:val="0"/>
          <w:szCs w:val="24"/>
        </w:rPr>
        <w:t> </w:t>
      </w:r>
      <w:r w:rsidRPr="00FE6B6B" w:rsidR="00934BAA">
        <w:rPr>
          <w:rFonts w:ascii="Times New Roman" w:hAnsi="Times New Roman"/>
          <w:snapToGrid w:val="0"/>
          <w:szCs w:val="24"/>
        </w:rPr>
        <w:t>115, 30</w:t>
      </w:r>
      <w:r>
        <w:rPr>
          <w:rFonts w:ascii="Times New Roman" w:hAnsi="Times New Roman"/>
          <w:snapToGrid w:val="0"/>
          <w:szCs w:val="24"/>
        </w:rPr>
        <w:t> </w:t>
      </w:r>
      <w:r w:rsidRPr="00FE6B6B" w:rsidR="00934BAA">
        <w:rPr>
          <w:rFonts w:ascii="Times New Roman" w:hAnsi="Times New Roman"/>
          <w:snapToGrid w:val="0"/>
          <w:szCs w:val="24"/>
        </w:rPr>
        <w:t>November 2010</w:t>
      </w:r>
      <w:r w:rsidR="003D5700">
        <w:rPr>
          <w:rFonts w:ascii="Times New Roman" w:hAnsi="Times New Roman"/>
          <w:snapToGrid w:val="0"/>
          <w:szCs w:val="24"/>
        </w:rPr>
        <w:t>,</w:t>
      </w:r>
      <w:r>
        <w:rPr>
          <w:rFonts w:ascii="Times New Roman" w:hAnsi="Times New Roman"/>
          <w:snapToGrid w:val="0"/>
          <w:szCs w:val="24"/>
        </w:rPr>
        <w:t xml:space="preserve"> and </w:t>
      </w:r>
      <w:r w:rsidRPr="008B73AD">
        <w:rPr>
          <w:rFonts w:ascii="Times New Roman" w:hAnsi="Times New Roman"/>
          <w:i/>
        </w:rPr>
        <w:t>Eberhard and M. v. Slovenia</w:t>
      </w:r>
      <w:r>
        <w:rPr>
          <w:rFonts w:ascii="Times New Roman" w:hAnsi="Times New Roman"/>
        </w:rPr>
        <w:t>, no. </w:t>
      </w:r>
      <w:r w:rsidRPr="008B73AD">
        <w:rPr>
          <w:rFonts w:ascii="Times New Roman" w:hAnsi="Times New Roman"/>
        </w:rPr>
        <w:t>8673/05 and 9733/05</w:t>
      </w:r>
      <w:r>
        <w:rPr>
          <w:rFonts w:ascii="Times New Roman" w:hAnsi="Times New Roman"/>
          <w:snapToGrid w:val="0"/>
        </w:rPr>
        <w:t>, § 88</w:t>
      </w:r>
      <w:r w:rsidR="00243FD4">
        <w:rPr>
          <w:rFonts w:ascii="Times New Roman" w:hAnsi="Times New Roman"/>
          <w:snapToGrid w:val="0"/>
        </w:rPr>
        <w:t>, 1 </w:t>
      </w:r>
      <w:r w:rsidRPr="008B73AD">
        <w:rPr>
          <w:rFonts w:ascii="Times New Roman" w:hAnsi="Times New Roman"/>
          <w:snapToGrid w:val="0"/>
        </w:rPr>
        <w:t>December 2009</w:t>
      </w:r>
      <w:r>
        <w:rPr>
          <w:rFonts w:ascii="Times New Roman" w:hAnsi="Times New Roman"/>
          <w:snapToGrid w:val="0"/>
        </w:rPr>
        <w:t>,</w:t>
      </w:r>
      <w:r w:rsidRPr="00FE6B6B" w:rsidR="00FE6B6B">
        <w:rPr>
          <w:rFonts w:ascii="Times New Roman" w:hAnsi="Times New Roman"/>
          <w:snapToGrid w:val="0"/>
          <w:szCs w:val="24"/>
        </w:rPr>
        <w:t xml:space="preserve"> with further references)</w:t>
      </w:r>
      <w:r>
        <w:rPr>
          <w:rFonts w:ascii="Times New Roman" w:hAnsi="Times New Roman"/>
          <w:snapToGrid w:val="0"/>
          <w:szCs w:val="24"/>
        </w:rPr>
        <w:t>.</w:t>
      </w:r>
    </w:p>
    <w:p w:rsidRPr="00C6733F" w:rsidR="008D130B" w:rsidP="008D130B" w:rsidRDefault="008B73AD">
      <w:pPr>
        <w:pStyle w:val="JuParaSub"/>
        <w:ind w:left="0"/>
        <w:rPr>
          <w:rFonts w:ascii="Times New Roman" w:hAnsi="Times New Roman"/>
        </w:rPr>
      </w:pPr>
      <w:r w:rsidRPr="00C6733F">
        <w:rPr>
          <w:rFonts w:ascii="Times New Roman" w:hAnsi="Times New Roman"/>
          <w:snapToGrid w:val="0"/>
          <w:szCs w:val="24"/>
        </w:rPr>
        <w:fldChar w:fldCharType="begin"/>
      </w:r>
      <w:r w:rsidRPr="00C6733F">
        <w:rPr>
          <w:rFonts w:ascii="Times New Roman" w:hAnsi="Times New Roman"/>
          <w:snapToGrid w:val="0"/>
          <w:szCs w:val="24"/>
        </w:rPr>
        <w:instrText xml:space="preserve"> SEQ level0 \*arabic </w:instrText>
      </w:r>
      <w:r w:rsidRPr="00C6733F">
        <w:rPr>
          <w:rFonts w:ascii="Times New Roman" w:hAnsi="Times New Roman"/>
          <w:snapToGrid w:val="0"/>
          <w:szCs w:val="24"/>
        </w:rPr>
        <w:fldChar w:fldCharType="separate"/>
      </w:r>
      <w:r w:rsidR="00862C58">
        <w:rPr>
          <w:rFonts w:ascii="Times New Roman" w:hAnsi="Times New Roman"/>
          <w:noProof/>
          <w:snapToGrid w:val="0"/>
          <w:szCs w:val="24"/>
        </w:rPr>
        <w:t>120</w:t>
      </w:r>
      <w:r w:rsidRPr="00C6733F">
        <w:rPr>
          <w:rFonts w:ascii="Times New Roman" w:hAnsi="Times New Roman"/>
          <w:snapToGrid w:val="0"/>
          <w:szCs w:val="24"/>
        </w:rPr>
        <w:fldChar w:fldCharType="end"/>
      </w:r>
      <w:r w:rsidRPr="00C6733F">
        <w:rPr>
          <w:rFonts w:ascii="Times New Roman" w:hAnsi="Times New Roman"/>
          <w:snapToGrid w:val="0"/>
          <w:szCs w:val="24"/>
        </w:rPr>
        <w:t>.  </w:t>
      </w:r>
      <w:r w:rsidRPr="00C6733F" w:rsidR="008D130B">
        <w:rPr>
          <w:rFonts w:ascii="Times New Roman" w:hAnsi="Times New Roman"/>
        </w:rPr>
        <w:t xml:space="preserve">In the present case, although the second applicant </w:t>
      </w:r>
      <w:r w:rsidR="003D5700">
        <w:rPr>
          <w:rFonts w:ascii="Times New Roman" w:hAnsi="Times New Roman"/>
        </w:rPr>
        <w:t xml:space="preserve">has </w:t>
      </w:r>
      <w:r w:rsidRPr="00C6733F" w:rsidR="003D5700">
        <w:rPr>
          <w:rFonts w:ascii="Times New Roman" w:hAnsi="Times New Roman"/>
        </w:rPr>
        <w:t>live</w:t>
      </w:r>
      <w:r w:rsidR="003D5700">
        <w:rPr>
          <w:rFonts w:ascii="Times New Roman" w:hAnsi="Times New Roman"/>
        </w:rPr>
        <w:t>d</w:t>
      </w:r>
      <w:r w:rsidRPr="00C6733F" w:rsidR="003D5700">
        <w:rPr>
          <w:rFonts w:ascii="Times New Roman" w:hAnsi="Times New Roman"/>
        </w:rPr>
        <w:t xml:space="preserve"> </w:t>
      </w:r>
      <w:r w:rsidRPr="00C6733F" w:rsidR="008D130B">
        <w:rPr>
          <w:rFonts w:ascii="Times New Roman" w:hAnsi="Times New Roman"/>
        </w:rPr>
        <w:t xml:space="preserve">with </w:t>
      </w:r>
      <w:r w:rsidR="00C5094E">
        <w:rPr>
          <w:rFonts w:ascii="Times New Roman" w:hAnsi="Times New Roman"/>
        </w:rPr>
        <w:t>her mother</w:t>
      </w:r>
      <w:r w:rsidR="003D5700">
        <w:rPr>
          <w:rFonts w:ascii="Times New Roman" w:hAnsi="Times New Roman"/>
        </w:rPr>
        <w:t>,</w:t>
      </w:r>
      <w:r w:rsidR="00C5094E">
        <w:rPr>
          <w:rFonts w:ascii="Times New Roman" w:hAnsi="Times New Roman"/>
        </w:rPr>
        <w:t xml:space="preserve"> </w:t>
      </w:r>
      <w:r w:rsidRPr="00C6733F" w:rsidR="008D130B">
        <w:rPr>
          <w:rFonts w:ascii="Times New Roman" w:hAnsi="Times New Roman"/>
        </w:rPr>
        <w:t>O.H.</w:t>
      </w:r>
      <w:r w:rsidR="003D5700">
        <w:rPr>
          <w:rFonts w:ascii="Times New Roman" w:hAnsi="Times New Roman"/>
        </w:rPr>
        <w:t>,</w:t>
      </w:r>
      <w:r w:rsidRPr="00C6733F" w:rsidR="004B24D3">
        <w:rPr>
          <w:rFonts w:ascii="Times New Roman" w:hAnsi="Times New Roman"/>
        </w:rPr>
        <w:t xml:space="preserve"> </w:t>
      </w:r>
      <w:r w:rsidRPr="00C6733F" w:rsidR="00245682">
        <w:rPr>
          <w:rFonts w:ascii="Times New Roman" w:hAnsi="Times New Roman"/>
        </w:rPr>
        <w:t xml:space="preserve">since </w:t>
      </w:r>
      <w:r w:rsidRPr="00C6733F" w:rsidR="00C6733F">
        <w:rPr>
          <w:rFonts w:ascii="Times New Roman" w:hAnsi="Times New Roman"/>
        </w:rPr>
        <w:t xml:space="preserve">April </w:t>
      </w:r>
      <w:r w:rsidRPr="00C6733F" w:rsidR="00245682">
        <w:rPr>
          <w:rFonts w:ascii="Times New Roman" w:hAnsi="Times New Roman"/>
        </w:rPr>
        <w:t>2008,</w:t>
      </w:r>
      <w:r w:rsidRPr="00C6733F" w:rsidR="00C6733F">
        <w:rPr>
          <w:rFonts w:ascii="Times New Roman" w:hAnsi="Times New Roman"/>
        </w:rPr>
        <w:t xml:space="preserve"> no official decision granting </w:t>
      </w:r>
      <w:r w:rsidR="00C5094E">
        <w:rPr>
          <w:rFonts w:ascii="Times New Roman" w:hAnsi="Times New Roman"/>
        </w:rPr>
        <w:t xml:space="preserve">O.H. </w:t>
      </w:r>
      <w:r w:rsidRPr="00C6733F" w:rsidR="00C6733F">
        <w:rPr>
          <w:rFonts w:ascii="Times New Roman" w:hAnsi="Times New Roman"/>
        </w:rPr>
        <w:t>custody</w:t>
      </w:r>
      <w:r w:rsidR="00C5094E">
        <w:rPr>
          <w:rFonts w:ascii="Times New Roman" w:hAnsi="Times New Roman"/>
        </w:rPr>
        <w:t xml:space="preserve"> of the child</w:t>
      </w:r>
      <w:r w:rsidR="003D5700">
        <w:rPr>
          <w:rFonts w:ascii="Times New Roman" w:hAnsi="Times New Roman"/>
        </w:rPr>
        <w:t xml:space="preserve"> has been rendered</w:t>
      </w:r>
      <w:r w:rsidR="00033FAE">
        <w:rPr>
          <w:rFonts w:ascii="Times New Roman" w:hAnsi="Times New Roman"/>
        </w:rPr>
        <w:t>. On the contrary, in July 2008 the first applicant obtained temporary custody</w:t>
      </w:r>
      <w:r w:rsidR="00C5094E">
        <w:rPr>
          <w:rFonts w:ascii="Times New Roman" w:hAnsi="Times New Roman"/>
        </w:rPr>
        <w:t xml:space="preserve"> and</w:t>
      </w:r>
      <w:r w:rsidR="003D5700">
        <w:rPr>
          <w:rFonts w:ascii="Times New Roman" w:hAnsi="Times New Roman"/>
        </w:rPr>
        <w:t>,</w:t>
      </w:r>
      <w:r w:rsidR="00C5094E">
        <w:rPr>
          <w:rFonts w:ascii="Times New Roman" w:hAnsi="Times New Roman"/>
        </w:rPr>
        <w:t xml:space="preserve"> </w:t>
      </w:r>
      <w:r w:rsidR="00033FAE">
        <w:rPr>
          <w:rFonts w:ascii="Times New Roman" w:hAnsi="Times New Roman"/>
        </w:rPr>
        <w:t>in June 2011</w:t>
      </w:r>
      <w:r w:rsidR="003D5700">
        <w:rPr>
          <w:rFonts w:ascii="Times New Roman" w:hAnsi="Times New Roman"/>
        </w:rPr>
        <w:t xml:space="preserve">, </w:t>
      </w:r>
      <w:r w:rsidR="00033FAE">
        <w:rPr>
          <w:rFonts w:ascii="Times New Roman" w:hAnsi="Times New Roman"/>
        </w:rPr>
        <w:t>permanent custody</w:t>
      </w:r>
      <w:r w:rsidR="00C5094E">
        <w:rPr>
          <w:rFonts w:ascii="Times New Roman" w:hAnsi="Times New Roman"/>
        </w:rPr>
        <w:t xml:space="preserve"> of the second applicant</w:t>
      </w:r>
      <w:r w:rsidR="003C0CD8">
        <w:rPr>
          <w:rFonts w:ascii="Times New Roman" w:hAnsi="Times New Roman"/>
        </w:rPr>
        <w:t>,</w:t>
      </w:r>
      <w:r w:rsidR="00C5094E">
        <w:rPr>
          <w:rFonts w:ascii="Times New Roman" w:hAnsi="Times New Roman"/>
        </w:rPr>
        <w:t xml:space="preserve"> </w:t>
      </w:r>
      <w:r w:rsidRPr="00C6733F" w:rsidR="008D130B">
        <w:rPr>
          <w:rFonts w:ascii="Times New Roman" w:hAnsi="Times New Roman"/>
        </w:rPr>
        <w:t>and continues to be her custodial parent.</w:t>
      </w:r>
    </w:p>
    <w:p w:rsidRPr="00E51C1B" w:rsidR="00934BAA" w:rsidP="00725A5D" w:rsidRDefault="00C96A17">
      <w:pPr>
        <w:pStyle w:val="ECHRPara"/>
        <w:rPr>
          <w:rFonts w:ascii="Times New Roman" w:hAnsi="Times New Roman"/>
          <w:i/>
          <w:szCs w:val="24"/>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121</w:t>
      </w:r>
      <w:r>
        <w:rPr>
          <w:rFonts w:ascii="Times New Roman" w:hAnsi="Times New Roman"/>
        </w:rPr>
        <w:fldChar w:fldCharType="end"/>
      </w:r>
      <w:r>
        <w:rPr>
          <w:rFonts w:ascii="Times New Roman" w:hAnsi="Times New Roman"/>
        </w:rPr>
        <w:t>.  </w:t>
      </w:r>
      <w:r w:rsidRPr="00E51C1B" w:rsidR="00FE6B6B">
        <w:rPr>
          <w:rFonts w:ascii="Times New Roman" w:hAnsi="Times New Roman"/>
        </w:rPr>
        <w:t xml:space="preserve">Under these circumstances, the </w:t>
      </w:r>
      <w:r w:rsidR="00A65E50">
        <w:rPr>
          <w:rFonts w:ascii="Times New Roman" w:hAnsi="Times New Roman"/>
        </w:rPr>
        <w:t xml:space="preserve">Court considers that the </w:t>
      </w:r>
      <w:r w:rsidRPr="00E51C1B" w:rsidR="00FE6B6B">
        <w:rPr>
          <w:rFonts w:ascii="Times New Roman" w:hAnsi="Times New Roman"/>
        </w:rPr>
        <w:t>first applicant has standing to act on his daughter</w:t>
      </w:r>
      <w:r w:rsidR="006A10F7">
        <w:rPr>
          <w:rFonts w:ascii="Times New Roman" w:hAnsi="Times New Roman"/>
        </w:rPr>
        <w:t>’</w:t>
      </w:r>
      <w:r w:rsidRPr="00E51C1B" w:rsidR="00FE6B6B">
        <w:rPr>
          <w:rFonts w:ascii="Times New Roman" w:hAnsi="Times New Roman"/>
        </w:rPr>
        <w:t>s behalf.</w:t>
      </w:r>
      <w:r w:rsidRPr="00E51C1B" w:rsidR="00FE6B6B">
        <w:rPr>
          <w:rFonts w:ascii="Times New Roman" w:hAnsi="Times New Roman"/>
          <w:snapToGrid w:val="0"/>
        </w:rPr>
        <w:t xml:space="preserve"> </w:t>
      </w:r>
      <w:r w:rsidRPr="00E51C1B" w:rsidR="00FE6B6B">
        <w:rPr>
          <w:rFonts w:ascii="Times New Roman" w:hAnsi="Times New Roman"/>
        </w:rPr>
        <w:t>The Government</w:t>
      </w:r>
      <w:r w:rsidR="006A10F7">
        <w:rPr>
          <w:rFonts w:ascii="Times New Roman" w:hAnsi="Times New Roman"/>
        </w:rPr>
        <w:t>’</w:t>
      </w:r>
      <w:r w:rsidRPr="00E51C1B" w:rsidR="00FE6B6B">
        <w:rPr>
          <w:rFonts w:ascii="Times New Roman" w:hAnsi="Times New Roman"/>
        </w:rPr>
        <w:t>s objection must accordingly be dismissed.</w:t>
      </w:r>
    </w:p>
    <w:p w:rsidR="004A29A7" w:rsidP="004A29A7" w:rsidRDefault="004A29A7">
      <w:pPr>
        <w:pStyle w:val="ECHRHeading3"/>
      </w:pPr>
      <w:r>
        <w:t>2.  Exhaustion of domestic remedies</w:t>
      </w:r>
    </w:p>
    <w:p w:rsidR="00404382" w:rsidP="004A29A7" w:rsidRDefault="00B24FA2">
      <w:pPr>
        <w:pStyle w:val="ECHRPara"/>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122</w:t>
      </w:r>
      <w:r>
        <w:rPr>
          <w:rFonts w:ascii="Times New Roman" w:hAnsi="Times New Roman"/>
          <w:lang w:val="en-GB"/>
        </w:rPr>
        <w:fldChar w:fldCharType="end"/>
      </w:r>
      <w:r>
        <w:rPr>
          <w:rFonts w:ascii="Times New Roman" w:hAnsi="Times New Roman"/>
          <w:lang w:val="en-GB"/>
        </w:rPr>
        <w:t>.  </w:t>
      </w:r>
      <w:r w:rsidRPr="00333936" w:rsidR="004A29A7">
        <w:rPr>
          <w:rFonts w:ascii="Times New Roman" w:hAnsi="Times New Roman"/>
          <w:lang w:val="en-GB"/>
        </w:rPr>
        <w:t xml:space="preserve">The Government </w:t>
      </w:r>
      <w:r w:rsidR="00C934FE">
        <w:rPr>
          <w:rFonts w:ascii="Times New Roman" w:hAnsi="Times New Roman"/>
          <w:lang w:val="en-GB"/>
        </w:rPr>
        <w:t xml:space="preserve">argued that </w:t>
      </w:r>
      <w:r w:rsidRPr="00333936" w:rsidR="004A29A7">
        <w:rPr>
          <w:rFonts w:ascii="Times New Roman" w:hAnsi="Times New Roman"/>
          <w:lang w:val="en-GB"/>
        </w:rPr>
        <w:t xml:space="preserve">the </w:t>
      </w:r>
      <w:r w:rsidR="00C934FE">
        <w:rPr>
          <w:rFonts w:ascii="Times New Roman" w:hAnsi="Times New Roman"/>
          <w:lang w:val="en-GB"/>
        </w:rPr>
        <w:t xml:space="preserve">first </w:t>
      </w:r>
      <w:r w:rsidRPr="00333936" w:rsidR="004A29A7">
        <w:rPr>
          <w:rFonts w:ascii="Times New Roman" w:hAnsi="Times New Roman"/>
          <w:lang w:val="en-GB"/>
        </w:rPr>
        <w:t xml:space="preserve">applicant </w:t>
      </w:r>
      <w:r w:rsidR="00F44119">
        <w:rPr>
          <w:rFonts w:ascii="Times New Roman" w:hAnsi="Times New Roman"/>
          <w:lang w:val="en-GB"/>
        </w:rPr>
        <w:t xml:space="preserve">had </w:t>
      </w:r>
      <w:r w:rsidR="00C934FE">
        <w:rPr>
          <w:rFonts w:ascii="Times New Roman" w:hAnsi="Times New Roman"/>
          <w:lang w:val="en-GB"/>
        </w:rPr>
        <w:t xml:space="preserve">not </w:t>
      </w:r>
      <w:r w:rsidR="00F44119">
        <w:rPr>
          <w:rFonts w:ascii="Times New Roman" w:hAnsi="Times New Roman"/>
          <w:lang w:val="en-GB"/>
        </w:rPr>
        <w:t xml:space="preserve">brought </w:t>
      </w:r>
      <w:r w:rsidR="00C934FE">
        <w:rPr>
          <w:rFonts w:ascii="Times New Roman" w:hAnsi="Times New Roman"/>
          <w:lang w:val="en-GB"/>
        </w:rPr>
        <w:t xml:space="preserve">a “cassation appeal” </w:t>
      </w:r>
      <w:r w:rsidRPr="00FF2C10" w:rsidR="00C934FE">
        <w:rPr>
          <w:rFonts w:ascii="Times New Roman" w:hAnsi="Times New Roman"/>
          <w:lang w:val="en-GB"/>
        </w:rPr>
        <w:t xml:space="preserve">under the amended Part IV of the </w:t>
      </w:r>
      <w:r w:rsidR="00C934FE">
        <w:rPr>
          <w:rFonts w:ascii="Times New Roman" w:hAnsi="Times New Roman"/>
          <w:lang w:val="en-GB"/>
        </w:rPr>
        <w:t xml:space="preserve">Code of </w:t>
      </w:r>
      <w:r w:rsidRPr="00FF2C10" w:rsidR="00C934FE">
        <w:rPr>
          <w:rFonts w:ascii="Times New Roman" w:hAnsi="Times New Roman"/>
          <w:lang w:val="en-GB"/>
        </w:rPr>
        <w:t>Civil Procedure</w:t>
      </w:r>
      <w:r w:rsidR="00B12FB6">
        <w:rPr>
          <w:rFonts w:ascii="Times New Roman" w:hAnsi="Times New Roman"/>
          <w:lang w:val="en-GB"/>
        </w:rPr>
        <w:t xml:space="preserve"> (new Chapter 41</w:t>
      </w:r>
      <w:r w:rsidR="00F44119">
        <w:rPr>
          <w:rFonts w:ascii="Times New Roman" w:hAnsi="Times New Roman"/>
          <w:lang w:val="en-GB"/>
        </w:rPr>
        <w:t>,</w:t>
      </w:r>
      <w:r w:rsidR="00B12FB6">
        <w:rPr>
          <w:rFonts w:ascii="Times New Roman" w:hAnsi="Times New Roman"/>
          <w:lang w:val="en-GB"/>
        </w:rPr>
        <w:t xml:space="preserve"> “Cassation review procedure”),</w:t>
      </w:r>
      <w:r w:rsidRPr="00FF2C10" w:rsidR="00C934FE">
        <w:rPr>
          <w:rFonts w:ascii="Times New Roman" w:hAnsi="Times New Roman"/>
          <w:lang w:val="en-GB"/>
        </w:rPr>
        <w:t xml:space="preserve"> </w:t>
      </w:r>
      <w:r w:rsidR="007B6ECA">
        <w:rPr>
          <w:rFonts w:ascii="Times New Roman" w:hAnsi="Times New Roman"/>
          <w:lang w:val="en-GB"/>
        </w:rPr>
        <w:t xml:space="preserve">against the judgment of 9 October 2012 and the </w:t>
      </w:r>
      <w:r w:rsidR="00AB4297">
        <w:rPr>
          <w:rFonts w:ascii="Times New Roman" w:hAnsi="Times New Roman"/>
          <w:lang w:val="en-GB"/>
        </w:rPr>
        <w:t xml:space="preserve">appeal </w:t>
      </w:r>
      <w:r w:rsidR="007B6ECA">
        <w:rPr>
          <w:rFonts w:ascii="Times New Roman" w:hAnsi="Times New Roman"/>
          <w:lang w:val="en-GB"/>
        </w:rPr>
        <w:t xml:space="preserve">decision </w:t>
      </w:r>
      <w:r w:rsidR="00AB4297">
        <w:rPr>
          <w:rFonts w:ascii="Times New Roman" w:hAnsi="Times New Roman"/>
          <w:lang w:val="en-GB"/>
        </w:rPr>
        <w:t xml:space="preserve">of 3 December 2012 </w:t>
      </w:r>
      <w:r w:rsidR="00A23E75">
        <w:rPr>
          <w:rFonts w:ascii="Times New Roman" w:hAnsi="Times New Roman"/>
          <w:lang w:val="en-GB"/>
        </w:rPr>
        <w:t xml:space="preserve">(see paragraphs </w:t>
      </w:r>
      <w:r w:rsidR="008B2445">
        <w:rPr>
          <w:rFonts w:ascii="Times New Roman" w:hAnsi="Times New Roman"/>
          <w:noProof/>
        </w:rPr>
        <w:t>34</w:t>
      </w:r>
      <w:r w:rsidR="00A23E75">
        <w:rPr>
          <w:rFonts w:ascii="Times New Roman" w:hAnsi="Times New Roman"/>
          <w:lang w:val="en-GB"/>
        </w:rPr>
        <w:t xml:space="preserve"> and </w:t>
      </w:r>
      <w:r w:rsidR="008B2445">
        <w:rPr>
          <w:rFonts w:ascii="Times New Roman" w:hAnsi="Times New Roman"/>
          <w:noProof/>
        </w:rPr>
        <w:t>36</w:t>
      </w:r>
      <w:r w:rsidR="00A23E75">
        <w:rPr>
          <w:rFonts w:ascii="Times New Roman" w:hAnsi="Times New Roman"/>
          <w:lang w:val="en-GB"/>
        </w:rPr>
        <w:t xml:space="preserve"> above) </w:t>
      </w:r>
      <w:r w:rsidRPr="00FF2C10" w:rsidR="00C934FE">
        <w:rPr>
          <w:rFonts w:ascii="Times New Roman" w:hAnsi="Times New Roman"/>
          <w:lang w:val="en-GB"/>
        </w:rPr>
        <w:t xml:space="preserve">and therefore </w:t>
      </w:r>
      <w:r w:rsidR="00F44119">
        <w:rPr>
          <w:rFonts w:ascii="Times New Roman" w:hAnsi="Times New Roman"/>
          <w:lang w:val="en-GB"/>
        </w:rPr>
        <w:t>had</w:t>
      </w:r>
      <w:r w:rsidRPr="00FF2C10" w:rsidR="00F44119">
        <w:rPr>
          <w:rFonts w:ascii="Times New Roman" w:hAnsi="Times New Roman"/>
          <w:lang w:val="en-GB"/>
        </w:rPr>
        <w:t xml:space="preserve"> </w:t>
      </w:r>
      <w:r w:rsidRPr="00FF2C10" w:rsidR="00C934FE">
        <w:rPr>
          <w:rFonts w:ascii="Times New Roman" w:hAnsi="Times New Roman"/>
          <w:lang w:val="en-GB"/>
        </w:rPr>
        <w:t>not exhaust</w:t>
      </w:r>
      <w:r w:rsidR="00F44119">
        <w:rPr>
          <w:rFonts w:ascii="Times New Roman" w:hAnsi="Times New Roman"/>
          <w:lang w:val="en-GB"/>
        </w:rPr>
        <w:t>ed</w:t>
      </w:r>
      <w:r w:rsidRPr="00FF2C10" w:rsidR="00C934FE">
        <w:rPr>
          <w:rFonts w:ascii="Times New Roman" w:hAnsi="Times New Roman"/>
          <w:lang w:val="en-GB"/>
        </w:rPr>
        <w:t xml:space="preserve"> domestic remedies</w:t>
      </w:r>
      <w:r w:rsidR="00C934FE">
        <w:rPr>
          <w:rFonts w:ascii="Times New Roman" w:hAnsi="Times New Roman"/>
          <w:lang w:val="en-GB"/>
        </w:rPr>
        <w:t>.</w:t>
      </w:r>
    </w:p>
    <w:p w:rsidR="004A29A7" w:rsidP="004A29A7" w:rsidRDefault="00404382">
      <w:pPr>
        <w:pStyle w:val="ECHRPara"/>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123</w:t>
      </w:r>
      <w:r>
        <w:rPr>
          <w:rFonts w:ascii="Times New Roman" w:hAnsi="Times New Roman"/>
          <w:lang w:val="en-GB"/>
        </w:rPr>
        <w:fldChar w:fldCharType="end"/>
      </w:r>
      <w:r>
        <w:rPr>
          <w:rFonts w:ascii="Times New Roman" w:hAnsi="Times New Roman"/>
          <w:lang w:val="en-GB"/>
        </w:rPr>
        <w:t>.  </w:t>
      </w:r>
      <w:r w:rsidRPr="00FF2C10" w:rsidR="00B24FA2">
        <w:rPr>
          <w:rFonts w:ascii="Times New Roman" w:hAnsi="Times New Roman"/>
          <w:lang w:val="en-GB"/>
        </w:rPr>
        <w:t xml:space="preserve">The Court has not yet had an occasion to examine whether </w:t>
      </w:r>
      <w:r w:rsidR="00F508CE">
        <w:rPr>
          <w:rFonts w:ascii="Times New Roman" w:hAnsi="Times New Roman"/>
          <w:lang w:val="en-GB"/>
        </w:rPr>
        <w:t xml:space="preserve">the new cassation review procedure </w:t>
      </w:r>
      <w:r w:rsidR="00082B94">
        <w:rPr>
          <w:rFonts w:ascii="Times New Roman" w:hAnsi="Times New Roman"/>
          <w:lang w:val="en-GB"/>
        </w:rPr>
        <w:t>can be considered</w:t>
      </w:r>
      <w:r w:rsidRPr="00FF2C10" w:rsidR="00082B94">
        <w:rPr>
          <w:rFonts w:ascii="Times New Roman" w:hAnsi="Times New Roman"/>
          <w:lang w:val="en-GB"/>
        </w:rPr>
        <w:t xml:space="preserve"> </w:t>
      </w:r>
      <w:r w:rsidRPr="00FF2C10" w:rsidR="00B24FA2">
        <w:rPr>
          <w:rFonts w:ascii="Times New Roman" w:hAnsi="Times New Roman"/>
          <w:lang w:val="en-GB"/>
        </w:rPr>
        <w:t xml:space="preserve">an </w:t>
      </w:r>
      <w:r w:rsidR="00082B94">
        <w:rPr>
          <w:rFonts w:ascii="Times New Roman" w:hAnsi="Times New Roman"/>
          <w:lang w:val="en-GB"/>
        </w:rPr>
        <w:t>“</w:t>
      </w:r>
      <w:r w:rsidRPr="00FF2C10" w:rsidR="00B24FA2">
        <w:rPr>
          <w:rFonts w:ascii="Times New Roman" w:hAnsi="Times New Roman"/>
          <w:lang w:val="en-GB"/>
        </w:rPr>
        <w:t>effective</w:t>
      </w:r>
      <w:r w:rsidR="00082B94">
        <w:rPr>
          <w:rFonts w:ascii="Times New Roman" w:hAnsi="Times New Roman"/>
          <w:lang w:val="en-GB"/>
        </w:rPr>
        <w:t>”</w:t>
      </w:r>
      <w:r w:rsidRPr="00FF2C10" w:rsidR="00B24FA2">
        <w:rPr>
          <w:rFonts w:ascii="Times New Roman" w:hAnsi="Times New Roman"/>
          <w:lang w:val="en-GB"/>
        </w:rPr>
        <w:t xml:space="preserve"> domestic remedy </w:t>
      </w:r>
      <w:r w:rsidR="00082B94">
        <w:rPr>
          <w:rFonts w:ascii="Times New Roman" w:hAnsi="Times New Roman"/>
          <w:lang w:val="en-GB"/>
        </w:rPr>
        <w:t xml:space="preserve">that </w:t>
      </w:r>
      <w:r w:rsidR="00F508CE">
        <w:rPr>
          <w:rFonts w:ascii="Times New Roman" w:hAnsi="Times New Roman"/>
          <w:lang w:val="en-GB"/>
        </w:rPr>
        <w:t xml:space="preserve">the applicant </w:t>
      </w:r>
      <w:r w:rsidR="00082B94">
        <w:rPr>
          <w:rFonts w:ascii="Times New Roman" w:hAnsi="Times New Roman"/>
          <w:lang w:val="en-GB"/>
        </w:rPr>
        <w:t xml:space="preserve">should have used for the purposes of </w:t>
      </w:r>
      <w:r w:rsidR="00892ADB">
        <w:rPr>
          <w:rFonts w:ascii="Times New Roman" w:hAnsi="Times New Roman"/>
          <w:lang w:val="en-GB"/>
        </w:rPr>
        <w:t>“</w:t>
      </w:r>
      <w:r w:rsidR="00082B94">
        <w:rPr>
          <w:rFonts w:ascii="Times New Roman" w:hAnsi="Times New Roman"/>
          <w:lang w:val="en-GB"/>
        </w:rPr>
        <w:t>exhaustion</w:t>
      </w:r>
      <w:r w:rsidR="00892ADB">
        <w:rPr>
          <w:rFonts w:ascii="Times New Roman" w:hAnsi="Times New Roman"/>
          <w:lang w:val="en-GB"/>
        </w:rPr>
        <w:t>”</w:t>
      </w:r>
      <w:r w:rsidRPr="00FF2C10" w:rsidR="00B24FA2">
        <w:rPr>
          <w:rFonts w:ascii="Times New Roman" w:hAnsi="Times New Roman"/>
          <w:lang w:val="en-GB"/>
        </w:rPr>
        <w:t>. But even assuming, for the sak</w:t>
      </w:r>
      <w:r w:rsidR="00903C80">
        <w:rPr>
          <w:rFonts w:ascii="Times New Roman" w:hAnsi="Times New Roman"/>
          <w:lang w:val="en-GB"/>
        </w:rPr>
        <w:t xml:space="preserve">e of argument, that it </w:t>
      </w:r>
      <w:r w:rsidR="00082B94">
        <w:rPr>
          <w:rFonts w:ascii="Times New Roman" w:hAnsi="Times New Roman"/>
          <w:lang w:val="en-GB"/>
        </w:rPr>
        <w:t>can</w:t>
      </w:r>
      <w:r w:rsidR="00903C80">
        <w:rPr>
          <w:rFonts w:ascii="Times New Roman" w:hAnsi="Times New Roman"/>
          <w:lang w:val="en-GB"/>
        </w:rPr>
        <w:t xml:space="preserve">, the Court notes that </w:t>
      </w:r>
      <w:r w:rsidR="00082B94">
        <w:rPr>
          <w:rFonts w:ascii="Times New Roman" w:hAnsi="Times New Roman"/>
          <w:lang w:val="en-GB"/>
        </w:rPr>
        <w:t xml:space="preserve">on </w:t>
      </w:r>
      <w:r w:rsidR="00082B94">
        <w:rPr>
          <w:rFonts w:ascii="Times New Roman" w:hAnsi="Times New Roman"/>
        </w:rPr>
        <w:t xml:space="preserve">16 September 2013, </w:t>
      </w:r>
      <w:r w:rsidR="00903C80">
        <w:rPr>
          <w:rFonts w:ascii="Times New Roman" w:hAnsi="Times New Roman"/>
          <w:lang w:val="en-GB"/>
        </w:rPr>
        <w:t xml:space="preserve">while the proceedings before it </w:t>
      </w:r>
      <w:r w:rsidR="00082B94">
        <w:rPr>
          <w:rFonts w:ascii="Times New Roman" w:hAnsi="Times New Roman"/>
          <w:lang w:val="en-GB"/>
        </w:rPr>
        <w:t>were still</w:t>
      </w:r>
      <w:r w:rsidR="00903C80">
        <w:rPr>
          <w:rFonts w:ascii="Times New Roman" w:hAnsi="Times New Roman"/>
          <w:lang w:val="en-GB"/>
        </w:rPr>
        <w:t xml:space="preserve"> pending</w:t>
      </w:r>
      <w:r w:rsidR="00082B94">
        <w:rPr>
          <w:rFonts w:ascii="Times New Roman" w:hAnsi="Times New Roman"/>
          <w:lang w:val="en-GB"/>
        </w:rPr>
        <w:t>,</w:t>
      </w:r>
      <w:r w:rsidR="00903C80">
        <w:rPr>
          <w:rFonts w:ascii="Times New Roman" w:hAnsi="Times New Roman"/>
          <w:lang w:val="en-GB"/>
        </w:rPr>
        <w:t xml:space="preserve"> the applicant </w:t>
      </w:r>
      <w:r w:rsidR="00082B94">
        <w:rPr>
          <w:rFonts w:ascii="Times New Roman" w:hAnsi="Times New Roman"/>
          <w:lang w:val="en-GB"/>
        </w:rPr>
        <w:t xml:space="preserve">had recourse to </w:t>
      </w:r>
      <w:r w:rsidR="00903C80">
        <w:rPr>
          <w:rFonts w:ascii="Times New Roman" w:hAnsi="Times New Roman"/>
          <w:lang w:val="en-GB"/>
        </w:rPr>
        <w:t>that remedy</w:t>
      </w:r>
      <w:r w:rsidR="001505B6">
        <w:rPr>
          <w:rFonts w:ascii="Times New Roman" w:hAnsi="Times New Roman"/>
          <w:lang w:val="en-GB"/>
        </w:rPr>
        <w:t xml:space="preserve"> (see parag</w:t>
      </w:r>
      <w:r w:rsidR="00243FD4">
        <w:rPr>
          <w:rFonts w:ascii="Times New Roman" w:hAnsi="Times New Roman"/>
          <w:lang w:val="en-GB"/>
        </w:rPr>
        <w:t>raph </w:t>
      </w:r>
      <w:r w:rsidR="008B2445">
        <w:rPr>
          <w:rFonts w:ascii="Times New Roman" w:hAnsi="Times New Roman"/>
          <w:noProof/>
        </w:rPr>
        <w:t>37</w:t>
      </w:r>
      <w:r w:rsidR="001505B6">
        <w:rPr>
          <w:rFonts w:ascii="Times New Roman" w:hAnsi="Times New Roman"/>
          <w:lang w:val="en-GB"/>
        </w:rPr>
        <w:t xml:space="preserve"> above)</w:t>
      </w:r>
      <w:r w:rsidR="00903C80">
        <w:rPr>
          <w:rFonts w:ascii="Times New Roman" w:hAnsi="Times New Roman"/>
        </w:rPr>
        <w:t>.</w:t>
      </w:r>
      <w:r w:rsidRPr="00FF2C10" w:rsidR="00B24FA2">
        <w:rPr>
          <w:rFonts w:ascii="Times New Roman" w:hAnsi="Times New Roman"/>
          <w:lang w:val="en-GB"/>
        </w:rPr>
        <w:t xml:space="preserve"> The Government</w:t>
      </w:r>
      <w:r w:rsidR="006A10F7">
        <w:rPr>
          <w:rFonts w:ascii="Times New Roman" w:hAnsi="Times New Roman"/>
          <w:lang w:val="en-GB"/>
        </w:rPr>
        <w:t>’</w:t>
      </w:r>
      <w:r w:rsidRPr="00FF2C10" w:rsidR="00B24FA2">
        <w:rPr>
          <w:rFonts w:ascii="Times New Roman" w:hAnsi="Times New Roman"/>
          <w:lang w:val="en-GB"/>
        </w:rPr>
        <w:t>s plea must be therefore dismissed.</w:t>
      </w:r>
    </w:p>
    <w:p w:rsidR="007E579D" w:rsidP="007E579D" w:rsidRDefault="007E579D">
      <w:pPr>
        <w:pStyle w:val="ECHRHeading3"/>
      </w:pPr>
      <w:r>
        <w:t>3.  Conclusion</w:t>
      </w:r>
    </w:p>
    <w:p w:rsidR="007E579D" w:rsidP="007E579D" w:rsidRDefault="00903C80">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124</w:t>
      </w:r>
      <w:r>
        <w:rPr>
          <w:rFonts w:ascii="Times New Roman" w:hAnsi="Times New Roman"/>
        </w:rPr>
        <w:fldChar w:fldCharType="end"/>
      </w:r>
      <w:r>
        <w:rPr>
          <w:rFonts w:ascii="Times New Roman" w:hAnsi="Times New Roman"/>
        </w:rPr>
        <w:t>.  </w:t>
      </w:r>
      <w:r w:rsidRPr="00BD28B0" w:rsidR="007E579D">
        <w:rPr>
          <w:rFonts w:ascii="Times New Roman" w:hAnsi="Times New Roman"/>
        </w:rPr>
        <w:t xml:space="preserve">The Court </w:t>
      </w:r>
      <w:r w:rsidR="007E579D">
        <w:rPr>
          <w:rFonts w:ascii="Times New Roman" w:hAnsi="Times New Roman"/>
        </w:rPr>
        <w:t xml:space="preserve">finds </w:t>
      </w:r>
      <w:r w:rsidRPr="00BD28B0" w:rsidR="007E579D">
        <w:rPr>
          <w:rFonts w:ascii="Times New Roman" w:hAnsi="Times New Roman"/>
        </w:rPr>
        <w:t>that th</w:t>
      </w:r>
      <w:r w:rsidR="007E579D">
        <w:rPr>
          <w:rFonts w:ascii="Times New Roman" w:hAnsi="Times New Roman"/>
        </w:rPr>
        <w:t xml:space="preserve">is </w:t>
      </w:r>
      <w:r w:rsidRPr="00BD28B0" w:rsidR="007E579D">
        <w:rPr>
          <w:rFonts w:ascii="Times New Roman" w:hAnsi="Times New Roman"/>
        </w:rPr>
        <w:t>complaint is not manifestly ill-founded within the meaning of Article 35 § 3 (a) of the Convention. It further notes that it is not inadmissible on any other grounds. It must therefore be declared admissible.</w:t>
      </w:r>
    </w:p>
    <w:p w:rsidR="004A29A7" w:rsidP="004A29A7" w:rsidRDefault="004A29A7">
      <w:pPr>
        <w:pStyle w:val="ECHRHeading2"/>
      </w:pPr>
      <w:r>
        <w:t>B.  Merits</w:t>
      </w:r>
    </w:p>
    <w:p w:rsidR="00047C9D" w:rsidP="004A29A7" w:rsidRDefault="004A29A7">
      <w:pPr>
        <w:pStyle w:val="ECHRHeading3"/>
      </w:pPr>
      <w:r>
        <w:t>1</w:t>
      </w:r>
      <w:r w:rsidR="00D21DA6">
        <w:t>.  The parties</w:t>
      </w:r>
      <w:r w:rsidR="006A10F7">
        <w:t>’</w:t>
      </w:r>
      <w:r w:rsidR="00D21DA6">
        <w:t xml:space="preserve"> submissions</w:t>
      </w:r>
    </w:p>
    <w:p w:rsidRPr="00D21DA6" w:rsidR="00D21DA6" w:rsidP="004A29A7" w:rsidRDefault="004A29A7">
      <w:pPr>
        <w:pStyle w:val="ECHRHeading4"/>
      </w:pPr>
      <w:r>
        <w:t>(a)</w:t>
      </w:r>
      <w:r w:rsidR="00D21DA6">
        <w:t xml:space="preserve">  The </w:t>
      </w:r>
      <w:r w:rsidR="008345DD">
        <w:t xml:space="preserve">respondent </w:t>
      </w:r>
      <w:r w:rsidR="00D21DA6">
        <w:t>Government</w:t>
      </w:r>
    </w:p>
    <w:p w:rsidR="0010024A" w:rsidP="00D21DA6" w:rsidRDefault="004A29A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125</w:t>
      </w:r>
      <w:r>
        <w:rPr>
          <w:rFonts w:ascii="Times New Roman" w:hAnsi="Times New Roman"/>
        </w:rPr>
        <w:fldChar w:fldCharType="end"/>
      </w:r>
      <w:r>
        <w:rPr>
          <w:rFonts w:ascii="Times New Roman" w:hAnsi="Times New Roman"/>
        </w:rPr>
        <w:t>.  </w:t>
      </w:r>
      <w:r w:rsidR="00CF4BDA">
        <w:rPr>
          <w:rFonts w:ascii="Times New Roman" w:hAnsi="Times New Roman"/>
        </w:rPr>
        <w:t>The Go</w:t>
      </w:r>
      <w:r w:rsidR="00A05675">
        <w:rPr>
          <w:rFonts w:ascii="Times New Roman" w:hAnsi="Times New Roman"/>
        </w:rPr>
        <w:t xml:space="preserve">vernment admitted that there </w:t>
      </w:r>
      <w:r w:rsidR="00F44119">
        <w:rPr>
          <w:rFonts w:ascii="Times New Roman" w:hAnsi="Times New Roman"/>
        </w:rPr>
        <w:t xml:space="preserve">had </w:t>
      </w:r>
      <w:r w:rsidR="00CF4BDA">
        <w:rPr>
          <w:rFonts w:ascii="Times New Roman" w:hAnsi="Times New Roman"/>
        </w:rPr>
        <w:t>been an interference with the applicants</w:t>
      </w:r>
      <w:r w:rsidR="006A10F7">
        <w:rPr>
          <w:rFonts w:ascii="Times New Roman" w:hAnsi="Times New Roman"/>
        </w:rPr>
        <w:t>’</w:t>
      </w:r>
      <w:r w:rsidR="00CF4BDA">
        <w:rPr>
          <w:rFonts w:ascii="Times New Roman" w:hAnsi="Times New Roman"/>
        </w:rPr>
        <w:t xml:space="preserve"> right to respect for their family life and, in particular, the right of the child to communicate with her father and the right of the father to participate in the child</w:t>
      </w:r>
      <w:r w:rsidR="006A10F7">
        <w:rPr>
          <w:rFonts w:ascii="Times New Roman" w:hAnsi="Times New Roman"/>
        </w:rPr>
        <w:t>’</w:t>
      </w:r>
      <w:r w:rsidR="00CF4BDA">
        <w:rPr>
          <w:rFonts w:ascii="Times New Roman" w:hAnsi="Times New Roman"/>
        </w:rPr>
        <w:t>s upbringing.</w:t>
      </w:r>
      <w:r w:rsidR="002E783D">
        <w:rPr>
          <w:rFonts w:ascii="Times New Roman" w:hAnsi="Times New Roman"/>
        </w:rPr>
        <w:t xml:space="preserve"> They asserted, however, that this interference resulted not from the actions or inaction of the Russian authorities, but from a </w:t>
      </w:r>
      <w:r w:rsidR="006D275A">
        <w:rPr>
          <w:rFonts w:ascii="Times New Roman" w:hAnsi="Times New Roman"/>
        </w:rPr>
        <w:t xml:space="preserve">variety of circumstances. Among such circumstances the Government mentioned the unwillingness of the mother to </w:t>
      </w:r>
      <w:r w:rsidR="004D7B98">
        <w:rPr>
          <w:rFonts w:ascii="Times New Roman" w:hAnsi="Times New Roman"/>
        </w:rPr>
        <w:t>divulge t</w:t>
      </w:r>
      <w:r w:rsidR="006D275A">
        <w:rPr>
          <w:rFonts w:ascii="Times New Roman" w:hAnsi="Times New Roman"/>
        </w:rPr>
        <w:t>he child</w:t>
      </w:r>
      <w:r w:rsidR="006A10F7">
        <w:rPr>
          <w:rFonts w:ascii="Times New Roman" w:hAnsi="Times New Roman"/>
        </w:rPr>
        <w:t>’</w:t>
      </w:r>
      <w:r w:rsidR="006D275A">
        <w:rPr>
          <w:rFonts w:ascii="Times New Roman" w:hAnsi="Times New Roman"/>
        </w:rPr>
        <w:t>s whereabouts</w:t>
      </w:r>
      <w:r w:rsidR="00B11A03">
        <w:rPr>
          <w:rFonts w:ascii="Times New Roman" w:hAnsi="Times New Roman"/>
        </w:rPr>
        <w:t xml:space="preserve"> to the father</w:t>
      </w:r>
      <w:r w:rsidR="00D304E8">
        <w:rPr>
          <w:rFonts w:ascii="Times New Roman" w:hAnsi="Times New Roman"/>
        </w:rPr>
        <w:t>;</w:t>
      </w:r>
      <w:r w:rsidR="006D275A">
        <w:rPr>
          <w:rFonts w:ascii="Times New Roman" w:hAnsi="Times New Roman"/>
        </w:rPr>
        <w:t xml:space="preserve"> </w:t>
      </w:r>
      <w:r w:rsidR="00082B94">
        <w:rPr>
          <w:rFonts w:ascii="Times New Roman" w:hAnsi="Times New Roman"/>
        </w:rPr>
        <w:t xml:space="preserve">the </w:t>
      </w:r>
      <w:r w:rsidR="001C7498">
        <w:rPr>
          <w:rFonts w:ascii="Times New Roman" w:hAnsi="Times New Roman"/>
        </w:rPr>
        <w:t>inability of</w:t>
      </w:r>
      <w:r w:rsidR="006D275A">
        <w:rPr>
          <w:rFonts w:ascii="Times New Roman" w:hAnsi="Times New Roman"/>
        </w:rPr>
        <w:t xml:space="preserve"> the Russian courts to examine the dispute between the parents </w:t>
      </w:r>
      <w:r w:rsidR="008C3FED">
        <w:rPr>
          <w:rFonts w:ascii="Times New Roman" w:hAnsi="Times New Roman"/>
        </w:rPr>
        <w:t xml:space="preserve">in view of the </w:t>
      </w:r>
      <w:r w:rsidR="00D304E8">
        <w:rPr>
          <w:rFonts w:ascii="Times New Roman" w:hAnsi="Times New Roman"/>
        </w:rPr>
        <w:t xml:space="preserve">fact that the </w:t>
      </w:r>
      <w:r w:rsidR="008C3FED">
        <w:rPr>
          <w:rFonts w:ascii="Times New Roman" w:hAnsi="Times New Roman"/>
        </w:rPr>
        <w:t xml:space="preserve">same dispute </w:t>
      </w:r>
      <w:r w:rsidR="00D304E8">
        <w:rPr>
          <w:rFonts w:ascii="Times New Roman" w:hAnsi="Times New Roman"/>
        </w:rPr>
        <w:t xml:space="preserve">was </w:t>
      </w:r>
      <w:r w:rsidR="00B11A03">
        <w:rPr>
          <w:rFonts w:ascii="Times New Roman" w:hAnsi="Times New Roman"/>
        </w:rPr>
        <w:t xml:space="preserve">pending before </w:t>
      </w:r>
      <w:r w:rsidR="006D275A">
        <w:rPr>
          <w:rFonts w:ascii="Times New Roman" w:hAnsi="Times New Roman"/>
        </w:rPr>
        <w:t>the Czech courts</w:t>
      </w:r>
      <w:r w:rsidR="00B11A03">
        <w:rPr>
          <w:rFonts w:ascii="Times New Roman" w:hAnsi="Times New Roman"/>
        </w:rPr>
        <w:t xml:space="preserve">; untimely interim measures taken by the Czech court after the child had left the Czech Republic; </w:t>
      </w:r>
      <w:r w:rsidR="00D304E8">
        <w:rPr>
          <w:rFonts w:ascii="Times New Roman" w:hAnsi="Times New Roman"/>
        </w:rPr>
        <w:t xml:space="preserve">the </w:t>
      </w:r>
      <w:r w:rsidR="001C7498">
        <w:rPr>
          <w:rFonts w:ascii="Times New Roman" w:hAnsi="Times New Roman"/>
        </w:rPr>
        <w:t>im</w:t>
      </w:r>
      <w:r w:rsidR="00B11A03">
        <w:rPr>
          <w:rFonts w:ascii="Times New Roman" w:hAnsi="Times New Roman"/>
        </w:rPr>
        <w:t xml:space="preserve">possibility </w:t>
      </w:r>
      <w:r w:rsidR="001C7498">
        <w:rPr>
          <w:rFonts w:ascii="Times New Roman" w:hAnsi="Times New Roman"/>
        </w:rPr>
        <w:t xml:space="preserve">of enforcing </w:t>
      </w:r>
      <w:r w:rsidR="00D304E8">
        <w:rPr>
          <w:rFonts w:ascii="Times New Roman" w:hAnsi="Times New Roman"/>
        </w:rPr>
        <w:t xml:space="preserve">the </w:t>
      </w:r>
      <w:r w:rsidR="00B11A03">
        <w:rPr>
          <w:rFonts w:ascii="Times New Roman" w:hAnsi="Times New Roman"/>
        </w:rPr>
        <w:t xml:space="preserve">interim measures in Russia </w:t>
      </w:r>
      <w:r w:rsidR="00D304E8">
        <w:rPr>
          <w:rFonts w:ascii="Times New Roman" w:hAnsi="Times New Roman"/>
        </w:rPr>
        <w:t>under</w:t>
      </w:r>
      <w:r w:rsidR="00B11A03">
        <w:rPr>
          <w:rFonts w:ascii="Times New Roman" w:hAnsi="Times New Roman"/>
        </w:rPr>
        <w:t xml:space="preserve"> </w:t>
      </w:r>
      <w:r w:rsidR="00D304E8">
        <w:rPr>
          <w:rFonts w:ascii="Times New Roman" w:hAnsi="Times New Roman"/>
        </w:rPr>
        <w:t xml:space="preserve">the </w:t>
      </w:r>
      <w:r w:rsidR="00B11A03">
        <w:rPr>
          <w:rFonts w:ascii="Times New Roman" w:hAnsi="Times New Roman"/>
        </w:rPr>
        <w:t>applicable law</w:t>
      </w:r>
      <w:r w:rsidR="00D304E8">
        <w:rPr>
          <w:rFonts w:ascii="Times New Roman" w:hAnsi="Times New Roman"/>
        </w:rPr>
        <w:t>;</w:t>
      </w:r>
      <w:r w:rsidR="00CB5F3F">
        <w:rPr>
          <w:rFonts w:ascii="Times New Roman" w:hAnsi="Times New Roman"/>
        </w:rPr>
        <w:t xml:space="preserve"> </w:t>
      </w:r>
      <w:r w:rsidR="00D304E8">
        <w:rPr>
          <w:rFonts w:ascii="Times New Roman" w:hAnsi="Times New Roman"/>
        </w:rPr>
        <w:t xml:space="preserve">the </w:t>
      </w:r>
      <w:r w:rsidR="001C7498">
        <w:rPr>
          <w:rFonts w:ascii="Times New Roman" w:hAnsi="Times New Roman"/>
        </w:rPr>
        <w:t>fact that the</w:t>
      </w:r>
      <w:r w:rsidR="00D304E8">
        <w:rPr>
          <w:rFonts w:ascii="Times New Roman" w:hAnsi="Times New Roman"/>
        </w:rPr>
        <w:t xml:space="preserve"> </w:t>
      </w:r>
      <w:r w:rsidR="00CB5F3F">
        <w:rPr>
          <w:rFonts w:ascii="Times New Roman" w:hAnsi="Times New Roman"/>
        </w:rPr>
        <w:t>custody issue</w:t>
      </w:r>
      <w:r w:rsidR="001C7498">
        <w:rPr>
          <w:rFonts w:ascii="Times New Roman" w:hAnsi="Times New Roman"/>
        </w:rPr>
        <w:t xml:space="preserve"> was determined</w:t>
      </w:r>
      <w:r w:rsidR="00CB5F3F">
        <w:rPr>
          <w:rFonts w:ascii="Times New Roman" w:hAnsi="Times New Roman"/>
        </w:rPr>
        <w:t xml:space="preserve"> in violation of the mother</w:t>
      </w:r>
      <w:r w:rsidR="006A10F7">
        <w:rPr>
          <w:rFonts w:ascii="Times New Roman" w:hAnsi="Times New Roman"/>
        </w:rPr>
        <w:t>’</w:t>
      </w:r>
      <w:r w:rsidR="00CB5F3F">
        <w:rPr>
          <w:rFonts w:ascii="Times New Roman" w:hAnsi="Times New Roman"/>
        </w:rPr>
        <w:t xml:space="preserve">s right to participate in the relevant proceedings and </w:t>
      </w:r>
      <w:r w:rsidR="00D304E8">
        <w:rPr>
          <w:rFonts w:ascii="Times New Roman" w:hAnsi="Times New Roman"/>
        </w:rPr>
        <w:t xml:space="preserve">the </w:t>
      </w:r>
      <w:r w:rsidR="00CB5F3F">
        <w:rPr>
          <w:rFonts w:ascii="Times New Roman" w:hAnsi="Times New Roman"/>
        </w:rPr>
        <w:t xml:space="preserve">ensuing impossibility </w:t>
      </w:r>
      <w:r w:rsidR="001C7498">
        <w:rPr>
          <w:rFonts w:ascii="Times New Roman" w:hAnsi="Times New Roman"/>
        </w:rPr>
        <w:t>of</w:t>
      </w:r>
      <w:r w:rsidR="00D304E8">
        <w:rPr>
          <w:rFonts w:ascii="Times New Roman" w:hAnsi="Times New Roman"/>
        </w:rPr>
        <w:t xml:space="preserve"> proceed</w:t>
      </w:r>
      <w:r w:rsidR="001C7498">
        <w:rPr>
          <w:rFonts w:ascii="Times New Roman" w:hAnsi="Times New Roman"/>
        </w:rPr>
        <w:t>ing</w:t>
      </w:r>
      <w:r w:rsidR="00D304E8">
        <w:rPr>
          <w:rFonts w:ascii="Times New Roman" w:hAnsi="Times New Roman"/>
        </w:rPr>
        <w:t xml:space="preserve"> with the </w:t>
      </w:r>
      <w:r w:rsidR="009C1F8B">
        <w:rPr>
          <w:rFonts w:ascii="Times New Roman" w:hAnsi="Times New Roman"/>
        </w:rPr>
        <w:t>compulsory enforcement of the judgmen</w:t>
      </w:r>
      <w:r w:rsidR="0010024A">
        <w:rPr>
          <w:rFonts w:ascii="Times New Roman" w:hAnsi="Times New Roman"/>
        </w:rPr>
        <w:t>t of the Czech court in Russia.</w:t>
      </w:r>
    </w:p>
    <w:p w:rsidR="00D21DA6" w:rsidP="00D21DA6" w:rsidRDefault="0010024A">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126</w:t>
      </w:r>
      <w:r>
        <w:rPr>
          <w:rFonts w:ascii="Times New Roman" w:hAnsi="Times New Roman"/>
        </w:rPr>
        <w:fldChar w:fldCharType="end"/>
      </w:r>
      <w:r>
        <w:rPr>
          <w:rFonts w:ascii="Times New Roman" w:hAnsi="Times New Roman"/>
        </w:rPr>
        <w:t>.  </w:t>
      </w:r>
      <w:r w:rsidR="009C1F8B">
        <w:rPr>
          <w:rFonts w:ascii="Times New Roman" w:hAnsi="Times New Roman"/>
        </w:rPr>
        <w:t>The Czech court had failed to strike a fair balance between the necessity of returning the child to the Czech Republic and the child</w:t>
      </w:r>
      <w:r w:rsidR="006A10F7">
        <w:rPr>
          <w:rFonts w:ascii="Times New Roman" w:hAnsi="Times New Roman"/>
        </w:rPr>
        <w:t>’</w:t>
      </w:r>
      <w:r w:rsidR="009C1F8B">
        <w:rPr>
          <w:rFonts w:ascii="Times New Roman" w:hAnsi="Times New Roman"/>
        </w:rPr>
        <w:t xml:space="preserve">s best interests. </w:t>
      </w:r>
      <w:r w:rsidR="00650990">
        <w:rPr>
          <w:rFonts w:ascii="Times New Roman" w:hAnsi="Times New Roman"/>
        </w:rPr>
        <w:t xml:space="preserve">In particular, Prague 4 District Court had not given </w:t>
      </w:r>
      <w:r w:rsidR="005B36AA">
        <w:rPr>
          <w:rFonts w:ascii="Times New Roman" w:hAnsi="Times New Roman"/>
        </w:rPr>
        <w:t xml:space="preserve">any </w:t>
      </w:r>
      <w:r w:rsidR="00650990">
        <w:rPr>
          <w:rFonts w:ascii="Times New Roman" w:hAnsi="Times New Roman"/>
        </w:rPr>
        <w:t xml:space="preserve">consideration </w:t>
      </w:r>
      <w:r>
        <w:rPr>
          <w:rFonts w:ascii="Times New Roman" w:hAnsi="Times New Roman"/>
        </w:rPr>
        <w:t xml:space="preserve">to </w:t>
      </w:r>
      <w:r w:rsidR="00650990">
        <w:rPr>
          <w:rFonts w:ascii="Times New Roman" w:hAnsi="Times New Roman"/>
        </w:rPr>
        <w:t>the possible consequences of the child</w:t>
      </w:r>
      <w:r w:rsidR="006A10F7">
        <w:rPr>
          <w:rFonts w:ascii="Times New Roman" w:hAnsi="Times New Roman"/>
        </w:rPr>
        <w:t>’</w:t>
      </w:r>
      <w:r w:rsidR="00650990">
        <w:rPr>
          <w:rFonts w:ascii="Times New Roman" w:hAnsi="Times New Roman"/>
        </w:rPr>
        <w:t>s return to the Czech Republic</w:t>
      </w:r>
      <w:r w:rsidR="00817857">
        <w:rPr>
          <w:rFonts w:ascii="Times New Roman" w:hAnsi="Times New Roman"/>
        </w:rPr>
        <w:t xml:space="preserve"> and to </w:t>
      </w:r>
      <w:r w:rsidR="00D304E8">
        <w:rPr>
          <w:rFonts w:ascii="Times New Roman" w:hAnsi="Times New Roman"/>
        </w:rPr>
        <w:t>whether she would be able to communicate</w:t>
      </w:r>
      <w:r w:rsidR="00650990">
        <w:rPr>
          <w:rFonts w:ascii="Times New Roman" w:hAnsi="Times New Roman"/>
        </w:rPr>
        <w:t xml:space="preserve"> with </w:t>
      </w:r>
      <w:r w:rsidR="00D304E8">
        <w:rPr>
          <w:rFonts w:ascii="Times New Roman" w:hAnsi="Times New Roman"/>
        </w:rPr>
        <w:t xml:space="preserve">her </w:t>
      </w:r>
      <w:r w:rsidR="00650990">
        <w:rPr>
          <w:rFonts w:ascii="Times New Roman" w:hAnsi="Times New Roman"/>
        </w:rPr>
        <w:t>mother following her return</w:t>
      </w:r>
      <w:r w:rsidR="00D304E8">
        <w:rPr>
          <w:rFonts w:ascii="Times New Roman" w:hAnsi="Times New Roman"/>
        </w:rPr>
        <w:t xml:space="preserve"> or be able to</w:t>
      </w:r>
      <w:r w:rsidR="00650990">
        <w:rPr>
          <w:rFonts w:ascii="Times New Roman" w:hAnsi="Times New Roman"/>
        </w:rPr>
        <w:t xml:space="preserve"> communicate in Russian. The</w:t>
      </w:r>
      <w:r w:rsidR="00D304E8">
        <w:rPr>
          <w:rFonts w:ascii="Times New Roman" w:hAnsi="Times New Roman"/>
        </w:rPr>
        <w:t xml:space="preserve"> </w:t>
      </w:r>
      <w:r w:rsidR="00650990">
        <w:rPr>
          <w:rFonts w:ascii="Times New Roman" w:hAnsi="Times New Roman"/>
        </w:rPr>
        <w:t xml:space="preserve">Czech court </w:t>
      </w:r>
      <w:r w:rsidR="00D304E8">
        <w:rPr>
          <w:rFonts w:ascii="Times New Roman" w:hAnsi="Times New Roman"/>
        </w:rPr>
        <w:t xml:space="preserve">had </w:t>
      </w:r>
      <w:r w:rsidR="00650990">
        <w:rPr>
          <w:rFonts w:ascii="Times New Roman" w:hAnsi="Times New Roman"/>
        </w:rPr>
        <w:t xml:space="preserve">also </w:t>
      </w:r>
      <w:r w:rsidR="00272F14">
        <w:rPr>
          <w:rFonts w:ascii="Times New Roman" w:hAnsi="Times New Roman"/>
        </w:rPr>
        <w:t xml:space="preserve">left without consideration </w:t>
      </w:r>
      <w:r>
        <w:rPr>
          <w:rFonts w:ascii="Times New Roman" w:hAnsi="Times New Roman"/>
        </w:rPr>
        <w:t xml:space="preserve">the fact </w:t>
      </w:r>
      <w:r w:rsidR="00650990">
        <w:rPr>
          <w:rFonts w:ascii="Times New Roman" w:hAnsi="Times New Roman"/>
        </w:rPr>
        <w:t xml:space="preserve">that the child had </w:t>
      </w:r>
      <w:r w:rsidR="00272F14">
        <w:rPr>
          <w:rFonts w:ascii="Times New Roman" w:hAnsi="Times New Roman"/>
        </w:rPr>
        <w:t xml:space="preserve">only </w:t>
      </w:r>
      <w:r w:rsidR="00650990">
        <w:rPr>
          <w:rFonts w:ascii="Times New Roman" w:hAnsi="Times New Roman"/>
        </w:rPr>
        <w:t>lived in the Czech Republic for three years</w:t>
      </w:r>
      <w:r w:rsidR="00272F14">
        <w:rPr>
          <w:rFonts w:ascii="Times New Roman" w:hAnsi="Times New Roman"/>
        </w:rPr>
        <w:t xml:space="preserve"> during her very early childhood, and that she </w:t>
      </w:r>
      <w:r w:rsidR="00D304E8">
        <w:rPr>
          <w:rFonts w:ascii="Times New Roman" w:hAnsi="Times New Roman"/>
        </w:rPr>
        <w:t xml:space="preserve">had </w:t>
      </w:r>
      <w:r w:rsidR="00272F14">
        <w:rPr>
          <w:rFonts w:ascii="Times New Roman" w:hAnsi="Times New Roman"/>
        </w:rPr>
        <w:t xml:space="preserve">been living in Russia for </w:t>
      </w:r>
      <w:r w:rsidR="004B210B">
        <w:rPr>
          <w:rFonts w:ascii="Times New Roman" w:hAnsi="Times New Roman"/>
        </w:rPr>
        <w:t xml:space="preserve">over </w:t>
      </w:r>
      <w:r w:rsidR="00272F14">
        <w:rPr>
          <w:rFonts w:ascii="Times New Roman" w:hAnsi="Times New Roman"/>
        </w:rPr>
        <w:t>five years</w:t>
      </w:r>
      <w:r w:rsidR="002F2523">
        <w:rPr>
          <w:rFonts w:ascii="Times New Roman" w:hAnsi="Times New Roman"/>
        </w:rPr>
        <w:t xml:space="preserve"> now, </w:t>
      </w:r>
      <w:r w:rsidR="00D304E8">
        <w:rPr>
          <w:rFonts w:ascii="Times New Roman" w:hAnsi="Times New Roman"/>
        </w:rPr>
        <w:t>spoke</w:t>
      </w:r>
      <w:r w:rsidR="002F2523">
        <w:rPr>
          <w:rFonts w:ascii="Times New Roman" w:hAnsi="Times New Roman"/>
        </w:rPr>
        <w:t xml:space="preserve"> Russian and attended a kindergarten. </w:t>
      </w:r>
      <w:r w:rsidR="003A2AB7">
        <w:rPr>
          <w:rFonts w:ascii="Times New Roman" w:hAnsi="Times New Roman"/>
        </w:rPr>
        <w:t xml:space="preserve">The Russian authorities </w:t>
      </w:r>
      <w:r w:rsidR="00D304E8">
        <w:rPr>
          <w:rFonts w:ascii="Times New Roman" w:hAnsi="Times New Roman"/>
        </w:rPr>
        <w:t xml:space="preserve">could not </w:t>
      </w:r>
      <w:r w:rsidR="003A2AB7">
        <w:rPr>
          <w:rFonts w:ascii="Times New Roman" w:hAnsi="Times New Roman"/>
        </w:rPr>
        <w:t xml:space="preserve">therefore bear responsibility for </w:t>
      </w:r>
      <w:r w:rsidR="00D304E8">
        <w:rPr>
          <w:rFonts w:ascii="Times New Roman" w:hAnsi="Times New Roman"/>
        </w:rPr>
        <w:t xml:space="preserve">not </w:t>
      </w:r>
      <w:r w:rsidR="003A2AB7">
        <w:rPr>
          <w:rFonts w:ascii="Times New Roman" w:hAnsi="Times New Roman"/>
        </w:rPr>
        <w:t xml:space="preserve">enforcing </w:t>
      </w:r>
      <w:r w:rsidR="00D304E8">
        <w:rPr>
          <w:rFonts w:ascii="Times New Roman" w:hAnsi="Times New Roman"/>
        </w:rPr>
        <w:t xml:space="preserve">a </w:t>
      </w:r>
      <w:r w:rsidR="003A2AB7">
        <w:rPr>
          <w:rFonts w:ascii="Times New Roman" w:hAnsi="Times New Roman"/>
        </w:rPr>
        <w:t>judgment which had not been in the child</w:t>
      </w:r>
      <w:r w:rsidR="006A10F7">
        <w:rPr>
          <w:rFonts w:ascii="Times New Roman" w:hAnsi="Times New Roman"/>
        </w:rPr>
        <w:t>’</w:t>
      </w:r>
      <w:r w:rsidR="003A2AB7">
        <w:rPr>
          <w:rFonts w:ascii="Times New Roman" w:hAnsi="Times New Roman"/>
        </w:rPr>
        <w:t>s best interests.</w:t>
      </w:r>
    </w:p>
    <w:p w:rsidR="00000766" w:rsidP="00D21DA6" w:rsidRDefault="00CE354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127</w:t>
      </w:r>
      <w:r>
        <w:rPr>
          <w:rFonts w:ascii="Times New Roman" w:hAnsi="Times New Roman"/>
        </w:rPr>
        <w:fldChar w:fldCharType="end"/>
      </w:r>
      <w:r>
        <w:rPr>
          <w:rFonts w:ascii="Times New Roman" w:hAnsi="Times New Roman"/>
        </w:rPr>
        <w:t>.  </w:t>
      </w:r>
      <w:r w:rsidR="004E4C9F">
        <w:rPr>
          <w:rFonts w:ascii="Times New Roman" w:hAnsi="Times New Roman"/>
        </w:rPr>
        <w:t xml:space="preserve">The Government further submitted that the </w:t>
      </w:r>
      <w:r w:rsidR="00906167">
        <w:rPr>
          <w:rFonts w:ascii="Times New Roman" w:hAnsi="Times New Roman"/>
        </w:rPr>
        <w:t xml:space="preserve">first </w:t>
      </w:r>
      <w:r w:rsidR="004E4C9F">
        <w:rPr>
          <w:rFonts w:ascii="Times New Roman" w:hAnsi="Times New Roman"/>
        </w:rPr>
        <w:t>applicant</w:t>
      </w:r>
      <w:r w:rsidR="006A10F7">
        <w:rPr>
          <w:rFonts w:ascii="Times New Roman" w:hAnsi="Times New Roman"/>
        </w:rPr>
        <w:t>’</w:t>
      </w:r>
      <w:r w:rsidR="004E4C9F">
        <w:rPr>
          <w:rFonts w:ascii="Times New Roman" w:hAnsi="Times New Roman"/>
        </w:rPr>
        <w:t xml:space="preserve">s request for recognition and compulsory enforcement of the judgment of Prague 4 District Court of 2 June 2011 granting him custody of the second applicant </w:t>
      </w:r>
      <w:r w:rsidR="00D304E8">
        <w:rPr>
          <w:rFonts w:ascii="Times New Roman" w:hAnsi="Times New Roman"/>
        </w:rPr>
        <w:t xml:space="preserve">had been </w:t>
      </w:r>
      <w:r w:rsidR="004E4C9F">
        <w:rPr>
          <w:rFonts w:ascii="Times New Roman" w:hAnsi="Times New Roman"/>
        </w:rPr>
        <w:t>rejected by the Russian courts due to the fact that O.H., the second applicant</w:t>
      </w:r>
      <w:r w:rsidR="006A10F7">
        <w:rPr>
          <w:rFonts w:ascii="Times New Roman" w:hAnsi="Times New Roman"/>
        </w:rPr>
        <w:t>’</w:t>
      </w:r>
      <w:r w:rsidR="004E4C9F">
        <w:rPr>
          <w:rFonts w:ascii="Times New Roman" w:hAnsi="Times New Roman"/>
        </w:rPr>
        <w:t xml:space="preserve">s mother, </w:t>
      </w:r>
      <w:r w:rsidR="00990675">
        <w:rPr>
          <w:rFonts w:ascii="Times New Roman" w:hAnsi="Times New Roman"/>
        </w:rPr>
        <w:t xml:space="preserve">had not been duly notified of the relevant proceedings and </w:t>
      </w:r>
      <w:r w:rsidR="00D304E8">
        <w:rPr>
          <w:rFonts w:ascii="Times New Roman" w:hAnsi="Times New Roman"/>
        </w:rPr>
        <w:t xml:space="preserve">had </w:t>
      </w:r>
      <w:r w:rsidR="00990675">
        <w:rPr>
          <w:rFonts w:ascii="Times New Roman" w:hAnsi="Times New Roman"/>
        </w:rPr>
        <w:t>there</w:t>
      </w:r>
      <w:r w:rsidR="0008591C">
        <w:rPr>
          <w:rFonts w:ascii="Times New Roman" w:hAnsi="Times New Roman"/>
        </w:rPr>
        <w:t xml:space="preserve">by </w:t>
      </w:r>
      <w:r w:rsidR="00D304E8">
        <w:rPr>
          <w:rFonts w:ascii="Times New Roman" w:hAnsi="Times New Roman"/>
        </w:rPr>
        <w:t xml:space="preserve">been </w:t>
      </w:r>
      <w:r w:rsidR="00990675">
        <w:rPr>
          <w:rFonts w:ascii="Times New Roman" w:hAnsi="Times New Roman"/>
        </w:rPr>
        <w:t xml:space="preserve">deprived of </w:t>
      </w:r>
      <w:r w:rsidR="00D304E8">
        <w:rPr>
          <w:rFonts w:ascii="Times New Roman" w:hAnsi="Times New Roman"/>
        </w:rPr>
        <w:t xml:space="preserve">the </w:t>
      </w:r>
      <w:r w:rsidR="004E4C9F">
        <w:rPr>
          <w:rFonts w:ascii="Times New Roman" w:hAnsi="Times New Roman"/>
        </w:rPr>
        <w:t>opportunity to take part in the</w:t>
      </w:r>
      <w:r w:rsidR="0008591C">
        <w:rPr>
          <w:rFonts w:ascii="Times New Roman" w:hAnsi="Times New Roman"/>
        </w:rPr>
        <w:t>m</w:t>
      </w:r>
      <w:r w:rsidR="00D304E8">
        <w:rPr>
          <w:rFonts w:ascii="Times New Roman" w:hAnsi="Times New Roman"/>
        </w:rPr>
        <w:t>,</w:t>
      </w:r>
      <w:r w:rsidR="005B6DC3">
        <w:rPr>
          <w:rFonts w:ascii="Times New Roman" w:hAnsi="Times New Roman"/>
        </w:rPr>
        <w:t xml:space="preserve"> in violation of the principle of equality of arms</w:t>
      </w:r>
      <w:r w:rsidR="001821B9">
        <w:rPr>
          <w:rFonts w:ascii="Times New Roman" w:hAnsi="Times New Roman"/>
        </w:rPr>
        <w:t>.</w:t>
      </w:r>
      <w:r w:rsidR="00EF1E6A">
        <w:rPr>
          <w:rFonts w:ascii="Times New Roman" w:hAnsi="Times New Roman"/>
        </w:rPr>
        <w:t xml:space="preserve"> The </w:t>
      </w:r>
      <w:r w:rsidR="00CE0127">
        <w:rPr>
          <w:rFonts w:ascii="Times New Roman" w:hAnsi="Times New Roman"/>
        </w:rPr>
        <w:t xml:space="preserve">relevant </w:t>
      </w:r>
      <w:r w:rsidR="00EF1E6A">
        <w:rPr>
          <w:rFonts w:ascii="Times New Roman" w:hAnsi="Times New Roman"/>
        </w:rPr>
        <w:t>decision</w:t>
      </w:r>
      <w:r w:rsidR="00EC3E8A">
        <w:rPr>
          <w:rFonts w:ascii="Times New Roman" w:hAnsi="Times New Roman"/>
        </w:rPr>
        <w:t>s</w:t>
      </w:r>
      <w:r w:rsidR="00EF1E6A">
        <w:rPr>
          <w:rFonts w:ascii="Times New Roman" w:hAnsi="Times New Roman"/>
        </w:rPr>
        <w:t xml:space="preserve"> of the domestic courts </w:t>
      </w:r>
      <w:r w:rsidR="00006B93">
        <w:rPr>
          <w:rFonts w:ascii="Times New Roman" w:hAnsi="Times New Roman"/>
        </w:rPr>
        <w:t xml:space="preserve">had </w:t>
      </w:r>
      <w:r w:rsidR="006E0734">
        <w:rPr>
          <w:rFonts w:ascii="Times New Roman" w:hAnsi="Times New Roman"/>
        </w:rPr>
        <w:t>pursued</w:t>
      </w:r>
      <w:r w:rsidR="00EF1E6A">
        <w:rPr>
          <w:rFonts w:ascii="Times New Roman" w:hAnsi="Times New Roman"/>
        </w:rPr>
        <w:t xml:space="preserve"> </w:t>
      </w:r>
      <w:r w:rsidR="00006B93">
        <w:rPr>
          <w:rFonts w:ascii="Times New Roman" w:hAnsi="Times New Roman"/>
        </w:rPr>
        <w:t xml:space="preserve">a </w:t>
      </w:r>
      <w:r w:rsidR="00EF1E6A">
        <w:rPr>
          <w:rFonts w:ascii="Times New Roman" w:hAnsi="Times New Roman"/>
        </w:rPr>
        <w:t xml:space="preserve">legitimate aim and </w:t>
      </w:r>
      <w:r w:rsidR="00006B93">
        <w:rPr>
          <w:rFonts w:ascii="Times New Roman" w:hAnsi="Times New Roman"/>
        </w:rPr>
        <w:t xml:space="preserve">had been </w:t>
      </w:r>
      <w:r w:rsidR="00EF1E6A">
        <w:rPr>
          <w:rFonts w:ascii="Times New Roman" w:hAnsi="Times New Roman"/>
        </w:rPr>
        <w:t xml:space="preserve">necessary in a democratic society, </w:t>
      </w:r>
      <w:r w:rsidR="00EC3E8A">
        <w:rPr>
          <w:rFonts w:ascii="Times New Roman" w:hAnsi="Times New Roman"/>
        </w:rPr>
        <w:t xml:space="preserve">in particular </w:t>
      </w:r>
      <w:r w:rsidR="00EF1E6A">
        <w:rPr>
          <w:rFonts w:ascii="Times New Roman" w:hAnsi="Times New Roman"/>
        </w:rPr>
        <w:t xml:space="preserve">because the handing over of the second applicant to the father </w:t>
      </w:r>
      <w:r w:rsidR="006E0734">
        <w:rPr>
          <w:rFonts w:ascii="Times New Roman" w:hAnsi="Times New Roman"/>
        </w:rPr>
        <w:t xml:space="preserve">would </w:t>
      </w:r>
      <w:r w:rsidR="00006B93">
        <w:rPr>
          <w:rFonts w:ascii="Times New Roman" w:hAnsi="Times New Roman"/>
        </w:rPr>
        <w:t xml:space="preserve">have </w:t>
      </w:r>
      <w:r w:rsidR="006E0734">
        <w:rPr>
          <w:rFonts w:ascii="Times New Roman" w:hAnsi="Times New Roman"/>
        </w:rPr>
        <w:t>violate</w:t>
      </w:r>
      <w:r w:rsidR="00006B93">
        <w:rPr>
          <w:rFonts w:ascii="Times New Roman" w:hAnsi="Times New Roman"/>
        </w:rPr>
        <w:t>d</w:t>
      </w:r>
      <w:r w:rsidR="00EF1E6A">
        <w:rPr>
          <w:rFonts w:ascii="Times New Roman" w:hAnsi="Times New Roman"/>
        </w:rPr>
        <w:t xml:space="preserve"> O.H.</w:t>
      </w:r>
      <w:r w:rsidR="006A10F7">
        <w:rPr>
          <w:rFonts w:ascii="Times New Roman" w:hAnsi="Times New Roman"/>
        </w:rPr>
        <w:t>’</w:t>
      </w:r>
      <w:r w:rsidR="00EF1E6A">
        <w:rPr>
          <w:rFonts w:ascii="Times New Roman" w:hAnsi="Times New Roman"/>
        </w:rPr>
        <w:t xml:space="preserve">s right to respect for her family life and </w:t>
      </w:r>
      <w:r w:rsidR="006E0734">
        <w:rPr>
          <w:rFonts w:ascii="Times New Roman" w:hAnsi="Times New Roman"/>
        </w:rPr>
        <w:t xml:space="preserve">would not </w:t>
      </w:r>
      <w:r w:rsidR="00006B93">
        <w:rPr>
          <w:rFonts w:ascii="Times New Roman" w:hAnsi="Times New Roman"/>
        </w:rPr>
        <w:t>have been in “</w:t>
      </w:r>
      <w:r w:rsidR="00EF1E6A">
        <w:rPr>
          <w:rFonts w:ascii="Times New Roman" w:hAnsi="Times New Roman"/>
        </w:rPr>
        <w:t>the best interests of the child</w:t>
      </w:r>
      <w:r w:rsidR="00006B93">
        <w:rPr>
          <w:rFonts w:ascii="Times New Roman" w:hAnsi="Times New Roman"/>
        </w:rPr>
        <w:t>”</w:t>
      </w:r>
      <w:r w:rsidR="00EF1E6A">
        <w:rPr>
          <w:rFonts w:ascii="Times New Roman" w:hAnsi="Times New Roman"/>
        </w:rPr>
        <w:t>.</w:t>
      </w:r>
      <w:r w:rsidR="00C763F4">
        <w:rPr>
          <w:rFonts w:ascii="Times New Roman" w:hAnsi="Times New Roman"/>
        </w:rPr>
        <w:t xml:space="preserve"> In view of the above</w:t>
      </w:r>
      <w:r w:rsidR="00006B93">
        <w:rPr>
          <w:rFonts w:ascii="Times New Roman" w:hAnsi="Times New Roman"/>
        </w:rPr>
        <w:t>,</w:t>
      </w:r>
      <w:r w:rsidR="00C763F4">
        <w:rPr>
          <w:rFonts w:ascii="Times New Roman" w:hAnsi="Times New Roman"/>
        </w:rPr>
        <w:t xml:space="preserve"> the judgment of 2 June 2011 </w:t>
      </w:r>
      <w:r w:rsidR="00006B93">
        <w:rPr>
          <w:rFonts w:ascii="Times New Roman" w:hAnsi="Times New Roman"/>
        </w:rPr>
        <w:t xml:space="preserve">could not </w:t>
      </w:r>
      <w:r w:rsidR="00C763F4">
        <w:rPr>
          <w:rFonts w:ascii="Times New Roman" w:hAnsi="Times New Roman"/>
        </w:rPr>
        <w:t>be enfor</w:t>
      </w:r>
      <w:r w:rsidR="00000766">
        <w:rPr>
          <w:rFonts w:ascii="Times New Roman" w:hAnsi="Times New Roman"/>
        </w:rPr>
        <w:t>ced in Russia.</w:t>
      </w:r>
    </w:p>
    <w:p w:rsidR="004E4C9F" w:rsidP="00D21DA6" w:rsidRDefault="00000766">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128</w:t>
      </w:r>
      <w:r>
        <w:rPr>
          <w:rFonts w:ascii="Times New Roman" w:hAnsi="Times New Roman"/>
        </w:rPr>
        <w:fldChar w:fldCharType="end"/>
      </w:r>
      <w:r>
        <w:rPr>
          <w:rFonts w:ascii="Times New Roman" w:hAnsi="Times New Roman"/>
        </w:rPr>
        <w:t>.  </w:t>
      </w:r>
      <w:r w:rsidR="00C763F4">
        <w:rPr>
          <w:rFonts w:ascii="Times New Roman" w:hAnsi="Times New Roman"/>
        </w:rPr>
        <w:t>At the same time, the Government assured</w:t>
      </w:r>
      <w:r w:rsidR="00402D0F">
        <w:rPr>
          <w:rFonts w:ascii="Times New Roman" w:hAnsi="Times New Roman"/>
        </w:rPr>
        <w:t xml:space="preserve"> the Court</w:t>
      </w:r>
      <w:r w:rsidR="00C763F4">
        <w:rPr>
          <w:rFonts w:ascii="Times New Roman" w:hAnsi="Times New Roman"/>
        </w:rPr>
        <w:t xml:space="preserve"> that the first applicant</w:t>
      </w:r>
      <w:r w:rsidR="006A10F7">
        <w:rPr>
          <w:rFonts w:ascii="Times New Roman" w:hAnsi="Times New Roman"/>
        </w:rPr>
        <w:t>’</w:t>
      </w:r>
      <w:r w:rsidR="00C763F4">
        <w:rPr>
          <w:rFonts w:ascii="Times New Roman" w:hAnsi="Times New Roman"/>
        </w:rPr>
        <w:t xml:space="preserve">s requests </w:t>
      </w:r>
      <w:r w:rsidR="00903DD0">
        <w:rPr>
          <w:rFonts w:ascii="Times New Roman" w:hAnsi="Times New Roman"/>
        </w:rPr>
        <w:t xml:space="preserve">lodged </w:t>
      </w:r>
      <w:r w:rsidR="001F716D">
        <w:rPr>
          <w:rFonts w:ascii="Times New Roman" w:hAnsi="Times New Roman"/>
        </w:rPr>
        <w:t xml:space="preserve">with </w:t>
      </w:r>
      <w:r w:rsidR="00903DD0">
        <w:rPr>
          <w:rFonts w:ascii="Times New Roman" w:hAnsi="Times New Roman"/>
        </w:rPr>
        <w:t xml:space="preserve">various competent authorities in Russia </w:t>
      </w:r>
      <w:r w:rsidR="00C763F4">
        <w:rPr>
          <w:rFonts w:ascii="Times New Roman" w:hAnsi="Times New Roman"/>
        </w:rPr>
        <w:t xml:space="preserve">concerning his communication with his daughter, the second applicant, </w:t>
      </w:r>
      <w:r w:rsidR="00402D0F">
        <w:rPr>
          <w:rFonts w:ascii="Times New Roman" w:hAnsi="Times New Roman"/>
        </w:rPr>
        <w:t xml:space="preserve">were </w:t>
      </w:r>
      <w:r w:rsidR="00C763F4">
        <w:rPr>
          <w:rFonts w:ascii="Times New Roman" w:hAnsi="Times New Roman"/>
        </w:rPr>
        <w:t xml:space="preserve">being examined by the </w:t>
      </w:r>
      <w:r w:rsidR="00F44119">
        <w:rPr>
          <w:rFonts w:ascii="Times New Roman" w:hAnsi="Times New Roman"/>
        </w:rPr>
        <w:t xml:space="preserve">competent </w:t>
      </w:r>
      <w:r w:rsidR="00C763F4">
        <w:rPr>
          <w:rFonts w:ascii="Times New Roman" w:hAnsi="Times New Roman"/>
        </w:rPr>
        <w:t xml:space="preserve">Russian authorities in a timely manner </w:t>
      </w:r>
      <w:r w:rsidR="00B93A92">
        <w:rPr>
          <w:rFonts w:ascii="Times New Roman" w:hAnsi="Times New Roman"/>
        </w:rPr>
        <w:t xml:space="preserve">so as to </w:t>
      </w:r>
      <w:r w:rsidR="00C763F4">
        <w:rPr>
          <w:rFonts w:ascii="Times New Roman" w:hAnsi="Times New Roman"/>
        </w:rPr>
        <w:t>secure his right to respect for his family life.</w:t>
      </w:r>
      <w:r w:rsidR="00B93A92">
        <w:rPr>
          <w:rFonts w:ascii="Times New Roman" w:hAnsi="Times New Roman"/>
        </w:rPr>
        <w:t xml:space="preserve"> In particular, the competent authorities </w:t>
      </w:r>
      <w:r w:rsidR="00402D0F">
        <w:rPr>
          <w:rFonts w:ascii="Times New Roman" w:hAnsi="Times New Roman"/>
        </w:rPr>
        <w:t xml:space="preserve">had </w:t>
      </w:r>
      <w:r w:rsidR="00B93A92">
        <w:rPr>
          <w:rFonts w:ascii="Times New Roman" w:hAnsi="Times New Roman"/>
        </w:rPr>
        <w:t>taken all the necessary measures to establish the whereabouts of the second applicant and O.H.</w:t>
      </w:r>
      <w:r w:rsidR="00903DD0">
        <w:rPr>
          <w:rFonts w:ascii="Times New Roman" w:hAnsi="Times New Roman"/>
        </w:rPr>
        <w:t xml:space="preserve"> and to settle</w:t>
      </w:r>
      <w:r w:rsidR="00402D0F">
        <w:rPr>
          <w:rFonts w:ascii="Times New Roman" w:hAnsi="Times New Roman"/>
        </w:rPr>
        <w:t>,</w:t>
      </w:r>
      <w:r w:rsidR="00903DD0">
        <w:rPr>
          <w:rFonts w:ascii="Times New Roman" w:hAnsi="Times New Roman"/>
        </w:rPr>
        <w:t xml:space="preserve"> within their competence</w:t>
      </w:r>
      <w:r w:rsidR="00402D0F">
        <w:rPr>
          <w:rFonts w:ascii="Times New Roman" w:hAnsi="Times New Roman"/>
        </w:rPr>
        <w:t>,</w:t>
      </w:r>
      <w:r w:rsidR="00903DD0">
        <w:rPr>
          <w:rFonts w:ascii="Times New Roman" w:hAnsi="Times New Roman"/>
        </w:rPr>
        <w:t xml:space="preserve"> the </w:t>
      </w:r>
      <w:r w:rsidR="00402D0F">
        <w:rPr>
          <w:rFonts w:ascii="Times New Roman" w:hAnsi="Times New Roman"/>
        </w:rPr>
        <w:t xml:space="preserve">dispute </w:t>
      </w:r>
      <w:r w:rsidR="00903DD0">
        <w:rPr>
          <w:rFonts w:ascii="Times New Roman" w:hAnsi="Times New Roman"/>
        </w:rPr>
        <w:t>relating to the upbringing of the second applicant.</w:t>
      </w:r>
    </w:p>
    <w:p w:rsidR="00A97E60" w:rsidP="00B02255" w:rsidRDefault="00A97E60">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129</w:t>
      </w:r>
      <w:r>
        <w:rPr>
          <w:rFonts w:ascii="Times New Roman" w:hAnsi="Times New Roman"/>
        </w:rPr>
        <w:fldChar w:fldCharType="end"/>
      </w:r>
      <w:r>
        <w:rPr>
          <w:rFonts w:ascii="Times New Roman" w:hAnsi="Times New Roman"/>
        </w:rPr>
        <w:t>.  </w:t>
      </w:r>
      <w:r w:rsidR="00BA76A5">
        <w:rPr>
          <w:rFonts w:ascii="Times New Roman" w:hAnsi="Times New Roman"/>
        </w:rPr>
        <w:t xml:space="preserve">The Government </w:t>
      </w:r>
      <w:r w:rsidR="00254AFC">
        <w:rPr>
          <w:rFonts w:ascii="Times New Roman" w:hAnsi="Times New Roman"/>
        </w:rPr>
        <w:t xml:space="preserve">admitted that </w:t>
      </w:r>
      <w:r w:rsidR="00B02255">
        <w:rPr>
          <w:rFonts w:ascii="Times New Roman" w:hAnsi="Times New Roman"/>
        </w:rPr>
        <w:t xml:space="preserve">while there </w:t>
      </w:r>
      <w:r w:rsidR="00402D0F">
        <w:rPr>
          <w:rFonts w:ascii="Times New Roman" w:hAnsi="Times New Roman"/>
        </w:rPr>
        <w:t xml:space="preserve">were </w:t>
      </w:r>
      <w:r w:rsidR="00B02255">
        <w:rPr>
          <w:rFonts w:ascii="Times New Roman" w:hAnsi="Times New Roman"/>
        </w:rPr>
        <w:t xml:space="preserve">sufficient grounds for </w:t>
      </w:r>
      <w:r w:rsidR="00402D0F">
        <w:rPr>
          <w:rFonts w:ascii="Times New Roman" w:hAnsi="Times New Roman"/>
        </w:rPr>
        <w:t>ins</w:t>
      </w:r>
      <w:r w:rsidR="001C7498">
        <w:rPr>
          <w:rFonts w:ascii="Times New Roman" w:hAnsi="Times New Roman"/>
        </w:rPr>
        <w:t>t</w:t>
      </w:r>
      <w:r w:rsidR="00402D0F">
        <w:rPr>
          <w:rFonts w:ascii="Times New Roman" w:hAnsi="Times New Roman"/>
        </w:rPr>
        <w:t>ituting</w:t>
      </w:r>
      <w:r w:rsidR="00B02255">
        <w:rPr>
          <w:rFonts w:ascii="Times New Roman" w:hAnsi="Times New Roman"/>
        </w:rPr>
        <w:t xml:space="preserve"> administrative proceedings against O.H. under </w:t>
      </w:r>
      <w:r w:rsidRPr="00F01B7B" w:rsidR="00B02255">
        <w:rPr>
          <w:rFonts w:ascii="Times New Roman" w:hAnsi="Times New Roman"/>
        </w:rPr>
        <w:t>Article</w:t>
      </w:r>
      <w:r w:rsidR="00B02255">
        <w:rPr>
          <w:rFonts w:ascii="Times New Roman" w:hAnsi="Times New Roman"/>
        </w:rPr>
        <w:t> </w:t>
      </w:r>
      <w:r w:rsidRPr="00F01B7B" w:rsidR="00B02255">
        <w:rPr>
          <w:rFonts w:ascii="Times New Roman" w:hAnsi="Times New Roman"/>
        </w:rPr>
        <w:t>5.35 § 2</w:t>
      </w:r>
      <w:r w:rsidR="00B02255">
        <w:rPr>
          <w:rFonts w:ascii="Times New Roman" w:hAnsi="Times New Roman"/>
        </w:rPr>
        <w:t xml:space="preserve"> of the Code of Administrative Offences for breaching the rights and the interests of her daughter</w:t>
      </w:r>
      <w:r w:rsidR="00254AFC">
        <w:rPr>
          <w:rFonts w:ascii="Times New Roman" w:hAnsi="Times New Roman"/>
        </w:rPr>
        <w:t xml:space="preserve"> </w:t>
      </w:r>
      <w:r w:rsidR="00B02255">
        <w:rPr>
          <w:rFonts w:ascii="Times New Roman" w:hAnsi="Times New Roman"/>
        </w:rPr>
        <w:t xml:space="preserve">by </w:t>
      </w:r>
      <w:r w:rsidR="00254AFC">
        <w:rPr>
          <w:rFonts w:ascii="Times New Roman" w:hAnsi="Times New Roman"/>
        </w:rPr>
        <w:t>interfering with the latter</w:t>
      </w:r>
      <w:r w:rsidR="006A10F7">
        <w:rPr>
          <w:rFonts w:ascii="Times New Roman" w:hAnsi="Times New Roman"/>
        </w:rPr>
        <w:t>’</w:t>
      </w:r>
      <w:r w:rsidR="00254AFC">
        <w:rPr>
          <w:rFonts w:ascii="Times New Roman" w:hAnsi="Times New Roman"/>
        </w:rPr>
        <w:t xml:space="preserve">s right </w:t>
      </w:r>
      <w:r w:rsidR="00B02255">
        <w:rPr>
          <w:rFonts w:ascii="Times New Roman" w:hAnsi="Times New Roman"/>
        </w:rPr>
        <w:t>to communicate with her fa</w:t>
      </w:r>
      <w:r w:rsidR="00254AFC">
        <w:rPr>
          <w:rFonts w:ascii="Times New Roman" w:hAnsi="Times New Roman"/>
        </w:rPr>
        <w:t>ther and thwarting the exercise by the father of his parental rights</w:t>
      </w:r>
      <w:r w:rsidR="009C79EB">
        <w:rPr>
          <w:rFonts w:ascii="Times New Roman" w:hAnsi="Times New Roman"/>
        </w:rPr>
        <w:t xml:space="preserve">, the domestic authorities </w:t>
      </w:r>
      <w:r w:rsidR="00402D0F">
        <w:rPr>
          <w:rFonts w:ascii="Times New Roman" w:hAnsi="Times New Roman"/>
        </w:rPr>
        <w:t xml:space="preserve">had </w:t>
      </w:r>
      <w:r w:rsidR="009C79EB">
        <w:rPr>
          <w:rFonts w:ascii="Times New Roman" w:hAnsi="Times New Roman"/>
        </w:rPr>
        <w:t>no practical opportunity to do so. They assured</w:t>
      </w:r>
      <w:r w:rsidR="00402D0F">
        <w:rPr>
          <w:rFonts w:ascii="Times New Roman" w:hAnsi="Times New Roman"/>
        </w:rPr>
        <w:t xml:space="preserve"> the Court</w:t>
      </w:r>
      <w:r w:rsidR="009C79EB">
        <w:rPr>
          <w:rFonts w:ascii="Times New Roman" w:hAnsi="Times New Roman"/>
        </w:rPr>
        <w:t xml:space="preserve"> that the domestic authorities</w:t>
      </w:r>
      <w:r w:rsidR="00B42F49">
        <w:rPr>
          <w:rFonts w:ascii="Times New Roman" w:hAnsi="Times New Roman"/>
        </w:rPr>
        <w:t xml:space="preserve">, under the supervision of </w:t>
      </w:r>
      <w:r w:rsidR="00402D0F">
        <w:rPr>
          <w:rFonts w:ascii="Times New Roman" w:hAnsi="Times New Roman"/>
        </w:rPr>
        <w:t xml:space="preserve">the </w:t>
      </w:r>
      <w:r w:rsidR="00B42F49">
        <w:rPr>
          <w:rFonts w:ascii="Times New Roman" w:hAnsi="Times New Roman"/>
        </w:rPr>
        <w:t>St Petersburg City Prosecutor</w:t>
      </w:r>
      <w:r w:rsidR="006A10F7">
        <w:rPr>
          <w:rFonts w:ascii="Times New Roman" w:hAnsi="Times New Roman"/>
        </w:rPr>
        <w:t>’</w:t>
      </w:r>
      <w:r w:rsidR="00B42F49">
        <w:rPr>
          <w:rFonts w:ascii="Times New Roman" w:hAnsi="Times New Roman"/>
        </w:rPr>
        <w:t>s Office,</w:t>
      </w:r>
      <w:r w:rsidR="009C79EB">
        <w:rPr>
          <w:rFonts w:ascii="Times New Roman" w:hAnsi="Times New Roman"/>
        </w:rPr>
        <w:t xml:space="preserve"> </w:t>
      </w:r>
      <w:r w:rsidR="00402D0F">
        <w:rPr>
          <w:rFonts w:ascii="Times New Roman" w:hAnsi="Times New Roman"/>
        </w:rPr>
        <w:t xml:space="preserve">were continuing </w:t>
      </w:r>
      <w:r w:rsidR="00B42F49">
        <w:rPr>
          <w:rFonts w:ascii="Times New Roman" w:hAnsi="Times New Roman"/>
        </w:rPr>
        <w:t xml:space="preserve">to </w:t>
      </w:r>
      <w:r w:rsidR="009C79EB">
        <w:rPr>
          <w:rFonts w:ascii="Times New Roman" w:hAnsi="Times New Roman"/>
        </w:rPr>
        <w:t xml:space="preserve">take further measures to </w:t>
      </w:r>
      <w:r w:rsidR="00B42F49">
        <w:rPr>
          <w:rFonts w:ascii="Times New Roman" w:hAnsi="Times New Roman"/>
        </w:rPr>
        <w:t>establish the whereabouts o</w:t>
      </w:r>
      <w:r w:rsidR="0055722D">
        <w:rPr>
          <w:rFonts w:ascii="Times New Roman" w:hAnsi="Times New Roman"/>
        </w:rPr>
        <w:t>f O.H. and the second applicant.</w:t>
      </w:r>
      <w:r w:rsidR="00045790">
        <w:rPr>
          <w:rFonts w:ascii="Times New Roman" w:hAnsi="Times New Roman"/>
        </w:rPr>
        <w:t xml:space="preserve"> There had therefore been no violation of Article 8 of the Convention in the present case.</w:t>
      </w:r>
    </w:p>
    <w:bookmarkStart w:name="para132" w:id="44"/>
    <w:p w:rsidRPr="00D82363" w:rsidR="004A29A7" w:rsidP="004A29A7" w:rsidRDefault="00A05675">
      <w:pPr>
        <w:pStyle w:val="ECHRPara"/>
        <w:rPr>
          <w:rFonts w:ascii="Times New Roman" w:hAnsi="Times New Roman"/>
          <w:lang w:val="en-GB"/>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130</w:t>
      </w:r>
      <w:r>
        <w:rPr>
          <w:rFonts w:ascii="Times New Roman" w:hAnsi="Times New Roman"/>
        </w:rPr>
        <w:fldChar w:fldCharType="end"/>
      </w:r>
      <w:bookmarkEnd w:id="44"/>
      <w:r>
        <w:rPr>
          <w:rFonts w:ascii="Times New Roman" w:hAnsi="Times New Roman"/>
        </w:rPr>
        <w:t xml:space="preserve">.  In their observations </w:t>
      </w:r>
      <w:r w:rsidR="0037089F">
        <w:rPr>
          <w:rFonts w:ascii="Times New Roman" w:hAnsi="Times New Roman"/>
        </w:rPr>
        <w:t xml:space="preserve">on the third-party submissions </w:t>
      </w:r>
      <w:r w:rsidR="00AC1807">
        <w:rPr>
          <w:rFonts w:ascii="Times New Roman" w:hAnsi="Times New Roman"/>
        </w:rPr>
        <w:t xml:space="preserve">the </w:t>
      </w:r>
      <w:r w:rsidRPr="00D82363">
        <w:rPr>
          <w:rFonts w:ascii="Times New Roman" w:hAnsi="Times New Roman"/>
        </w:rPr>
        <w:t>Government claimed</w:t>
      </w:r>
      <w:r w:rsidRPr="00D82363" w:rsidR="00C85EE5">
        <w:rPr>
          <w:rFonts w:ascii="Times New Roman" w:hAnsi="Times New Roman"/>
        </w:rPr>
        <w:t xml:space="preserve"> </w:t>
      </w:r>
      <w:r w:rsidRPr="00D82363" w:rsidR="00382106">
        <w:rPr>
          <w:rFonts w:ascii="Times New Roman" w:hAnsi="Times New Roman"/>
        </w:rPr>
        <w:t xml:space="preserve">that pursuant to </w:t>
      </w:r>
      <w:r w:rsidR="00FA7743">
        <w:rPr>
          <w:rFonts w:ascii="Times New Roman" w:hAnsi="Times New Roman"/>
        </w:rPr>
        <w:t xml:space="preserve">its </w:t>
      </w:r>
      <w:r w:rsidRPr="00D82363" w:rsidR="00382106">
        <w:rPr>
          <w:rFonts w:ascii="Times New Roman" w:hAnsi="Times New Roman"/>
        </w:rPr>
        <w:t>Article 35</w:t>
      </w:r>
      <w:r w:rsidR="00FA7743">
        <w:rPr>
          <w:rFonts w:ascii="Times New Roman" w:hAnsi="Times New Roman"/>
        </w:rPr>
        <w:t xml:space="preserve">, </w:t>
      </w:r>
      <w:proofErr w:type="gramStart"/>
      <w:r w:rsidR="00FA7743">
        <w:rPr>
          <w:rFonts w:ascii="Times New Roman" w:hAnsi="Times New Roman"/>
        </w:rPr>
        <w:t>the</w:t>
      </w:r>
      <w:proofErr w:type="gramEnd"/>
      <w:r w:rsidRPr="00D82363" w:rsidR="00382106">
        <w:rPr>
          <w:rFonts w:ascii="Times New Roman" w:hAnsi="Times New Roman"/>
        </w:rPr>
        <w:t xml:space="preserve"> </w:t>
      </w:r>
      <w:r w:rsidRPr="00D82363" w:rsidR="00C85EE5">
        <w:rPr>
          <w:rFonts w:ascii="Times New Roman" w:hAnsi="Times New Roman"/>
          <w:lang w:val="en-GB"/>
        </w:rPr>
        <w:t>Hague Convention</w:t>
      </w:r>
      <w:r w:rsidRPr="00D82363" w:rsidR="00382106">
        <w:rPr>
          <w:rFonts w:ascii="Times New Roman" w:hAnsi="Times New Roman"/>
          <w:lang w:val="en-GB"/>
        </w:rPr>
        <w:t xml:space="preserve"> </w:t>
      </w:r>
      <w:r w:rsidR="00FA7743">
        <w:rPr>
          <w:rFonts w:ascii="Times New Roman" w:hAnsi="Times New Roman"/>
          <w:lang w:val="en-GB"/>
        </w:rPr>
        <w:t>was</w:t>
      </w:r>
      <w:r w:rsidRPr="00D82363" w:rsidR="00382106">
        <w:rPr>
          <w:rFonts w:ascii="Times New Roman" w:hAnsi="Times New Roman"/>
          <w:lang w:val="en-GB"/>
        </w:rPr>
        <w:t xml:space="preserve"> </w:t>
      </w:r>
      <w:r w:rsidRPr="00D82363" w:rsidR="00C85EE5">
        <w:rPr>
          <w:rFonts w:ascii="Times New Roman" w:hAnsi="Times New Roman"/>
          <w:lang w:val="en-GB"/>
        </w:rPr>
        <w:t xml:space="preserve">applicable </w:t>
      </w:r>
      <w:r w:rsidRPr="00D82363" w:rsidR="00C85EE5">
        <w:rPr>
          <w:rFonts w:ascii="Times New Roman" w:hAnsi="Times New Roman"/>
        </w:rPr>
        <w:t>as between Contracting States only to wrongful removals or retentions occurring after its entry into force in those States</w:t>
      </w:r>
      <w:r w:rsidRPr="00D82363" w:rsidR="00382106">
        <w:rPr>
          <w:rFonts w:ascii="Times New Roman" w:hAnsi="Times New Roman"/>
        </w:rPr>
        <w:t xml:space="preserve">. Therefore, since the Russian Federation </w:t>
      </w:r>
      <w:r w:rsidR="00F44119">
        <w:rPr>
          <w:rFonts w:ascii="Times New Roman" w:hAnsi="Times New Roman"/>
        </w:rPr>
        <w:t xml:space="preserve">had </w:t>
      </w:r>
      <w:r w:rsidRPr="00D82363" w:rsidR="00382106">
        <w:rPr>
          <w:rFonts w:ascii="Times New Roman" w:hAnsi="Times New Roman"/>
        </w:rPr>
        <w:t xml:space="preserve">acceded to the Convention </w:t>
      </w:r>
      <w:r w:rsidRPr="00D82363" w:rsidR="00DF0662">
        <w:rPr>
          <w:rFonts w:ascii="Times New Roman" w:hAnsi="Times New Roman"/>
        </w:rPr>
        <w:t xml:space="preserve">only in 2011, </w:t>
      </w:r>
      <w:r w:rsidRPr="00D82363" w:rsidR="00F628D1">
        <w:rPr>
          <w:rFonts w:ascii="Times New Roman" w:hAnsi="Times New Roman"/>
        </w:rPr>
        <w:t xml:space="preserve">it </w:t>
      </w:r>
      <w:r w:rsidR="00FA7743">
        <w:rPr>
          <w:rFonts w:ascii="Times New Roman" w:hAnsi="Times New Roman"/>
        </w:rPr>
        <w:t>could not</w:t>
      </w:r>
      <w:r w:rsidRPr="00D82363" w:rsidR="00FA7743">
        <w:rPr>
          <w:rFonts w:ascii="Times New Roman" w:hAnsi="Times New Roman"/>
        </w:rPr>
        <w:t xml:space="preserve"> </w:t>
      </w:r>
      <w:r w:rsidRPr="00D82363" w:rsidR="00DF0662">
        <w:rPr>
          <w:rFonts w:ascii="Times New Roman" w:hAnsi="Times New Roman"/>
        </w:rPr>
        <w:t xml:space="preserve">be applied to the events that </w:t>
      </w:r>
      <w:r w:rsidR="00FA7743">
        <w:rPr>
          <w:rFonts w:ascii="Times New Roman" w:hAnsi="Times New Roman"/>
        </w:rPr>
        <w:t xml:space="preserve">had </w:t>
      </w:r>
      <w:r w:rsidRPr="00D82363" w:rsidR="00DF0662">
        <w:rPr>
          <w:rFonts w:ascii="Times New Roman" w:hAnsi="Times New Roman"/>
        </w:rPr>
        <w:t>occurred back in 2008 when O.H. left the Czech Republic.</w:t>
      </w:r>
      <w:r w:rsidRPr="00D82363" w:rsidR="00105321">
        <w:rPr>
          <w:rFonts w:ascii="Times New Roman" w:hAnsi="Times New Roman"/>
        </w:rPr>
        <w:t xml:space="preserve"> </w:t>
      </w:r>
      <w:r w:rsidR="00424E25">
        <w:rPr>
          <w:rFonts w:ascii="Times New Roman" w:hAnsi="Times New Roman"/>
          <w:lang w:val="en-GB"/>
        </w:rPr>
        <w:t>To hold otherwise would</w:t>
      </w:r>
      <w:r w:rsidR="00AC1807">
        <w:rPr>
          <w:rFonts w:ascii="Times New Roman" w:hAnsi="Times New Roman"/>
          <w:lang w:val="en-GB"/>
        </w:rPr>
        <w:t xml:space="preserve">, in the opinion of the </w:t>
      </w:r>
      <w:r w:rsidR="00424E25">
        <w:rPr>
          <w:rFonts w:ascii="Times New Roman" w:hAnsi="Times New Roman"/>
          <w:lang w:val="en-GB"/>
        </w:rPr>
        <w:t xml:space="preserve">Government, breach </w:t>
      </w:r>
      <w:r w:rsidR="005A75D5">
        <w:rPr>
          <w:rFonts w:ascii="Times New Roman" w:hAnsi="Times New Roman"/>
          <w:lang w:val="en-GB"/>
        </w:rPr>
        <w:t>the sovereignty of the Ru</w:t>
      </w:r>
      <w:r w:rsidR="00C26876">
        <w:rPr>
          <w:rFonts w:ascii="Times New Roman" w:hAnsi="Times New Roman"/>
          <w:lang w:val="en-GB"/>
        </w:rPr>
        <w:t>ssian Federation.</w:t>
      </w:r>
    </w:p>
    <w:p w:rsidR="00B42F49" w:rsidP="00B02255" w:rsidRDefault="0037089F">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131</w:t>
      </w:r>
      <w:r>
        <w:rPr>
          <w:rFonts w:ascii="Times New Roman" w:hAnsi="Times New Roman"/>
        </w:rPr>
        <w:fldChar w:fldCharType="end"/>
      </w:r>
      <w:r>
        <w:rPr>
          <w:rFonts w:ascii="Times New Roman" w:hAnsi="Times New Roman"/>
        </w:rPr>
        <w:t>.  </w:t>
      </w:r>
      <w:r w:rsidR="00DC63B1">
        <w:rPr>
          <w:rFonts w:ascii="Times New Roman" w:hAnsi="Times New Roman"/>
        </w:rPr>
        <w:t>I</w:t>
      </w:r>
      <w:r w:rsidR="005B5152">
        <w:rPr>
          <w:rFonts w:ascii="Times New Roman" w:hAnsi="Times New Roman"/>
        </w:rPr>
        <w:t xml:space="preserve">n the present case there </w:t>
      </w:r>
      <w:r w:rsidR="007B278F">
        <w:rPr>
          <w:rFonts w:ascii="Times New Roman" w:hAnsi="Times New Roman"/>
        </w:rPr>
        <w:t xml:space="preserve">had </w:t>
      </w:r>
      <w:r w:rsidR="005B5152">
        <w:rPr>
          <w:rFonts w:ascii="Times New Roman" w:hAnsi="Times New Roman"/>
        </w:rPr>
        <w:t xml:space="preserve">been no “abduction” as such. </w:t>
      </w:r>
      <w:r w:rsidR="007B278F">
        <w:rPr>
          <w:rFonts w:ascii="Times New Roman" w:hAnsi="Times New Roman"/>
        </w:rPr>
        <w:t xml:space="preserve">A </w:t>
      </w:r>
      <w:r w:rsidR="005B5152">
        <w:rPr>
          <w:rFonts w:ascii="Times New Roman" w:hAnsi="Times New Roman"/>
        </w:rPr>
        <w:t xml:space="preserve">Russian visa for the second applicant </w:t>
      </w:r>
      <w:r w:rsidR="007B278F">
        <w:rPr>
          <w:rFonts w:ascii="Times New Roman" w:hAnsi="Times New Roman"/>
        </w:rPr>
        <w:t xml:space="preserve">had been </w:t>
      </w:r>
      <w:r w:rsidR="005B5152">
        <w:rPr>
          <w:rFonts w:ascii="Times New Roman" w:hAnsi="Times New Roman"/>
        </w:rPr>
        <w:t xml:space="preserve">issued by </w:t>
      </w:r>
      <w:r w:rsidR="007B278F">
        <w:rPr>
          <w:rFonts w:ascii="Times New Roman" w:hAnsi="Times New Roman"/>
        </w:rPr>
        <w:t xml:space="preserve">the </w:t>
      </w:r>
      <w:r w:rsidR="005B5152">
        <w:rPr>
          <w:rFonts w:ascii="Times New Roman" w:hAnsi="Times New Roman"/>
        </w:rPr>
        <w:t>consular department of the Russian Embassy in Prague in full compliance with the Ru</w:t>
      </w:r>
      <w:r w:rsidR="009A6E34">
        <w:rPr>
          <w:rFonts w:ascii="Times New Roman" w:hAnsi="Times New Roman"/>
        </w:rPr>
        <w:t xml:space="preserve">ssian law, which did not require </w:t>
      </w:r>
      <w:r w:rsidR="007B278F">
        <w:rPr>
          <w:rFonts w:ascii="Times New Roman" w:hAnsi="Times New Roman"/>
        </w:rPr>
        <w:t xml:space="preserve">the </w:t>
      </w:r>
      <w:r w:rsidR="005B5152">
        <w:rPr>
          <w:rFonts w:ascii="Times New Roman" w:hAnsi="Times New Roman"/>
        </w:rPr>
        <w:t xml:space="preserve">consent </w:t>
      </w:r>
      <w:r w:rsidR="00862BB5">
        <w:rPr>
          <w:rFonts w:ascii="Times New Roman" w:hAnsi="Times New Roman"/>
        </w:rPr>
        <w:t xml:space="preserve">of </w:t>
      </w:r>
      <w:r w:rsidR="009A6E34">
        <w:rPr>
          <w:rFonts w:ascii="Times New Roman" w:hAnsi="Times New Roman"/>
        </w:rPr>
        <w:t>the other parent</w:t>
      </w:r>
      <w:r w:rsidR="005B5152">
        <w:rPr>
          <w:rFonts w:ascii="Times New Roman" w:hAnsi="Times New Roman"/>
        </w:rPr>
        <w:t>.</w:t>
      </w:r>
      <w:r w:rsidR="0000315A">
        <w:rPr>
          <w:rFonts w:ascii="Times New Roman" w:hAnsi="Times New Roman"/>
        </w:rPr>
        <w:t xml:space="preserve"> </w:t>
      </w:r>
      <w:r w:rsidR="007B278F">
        <w:rPr>
          <w:rFonts w:ascii="Times New Roman" w:hAnsi="Times New Roman"/>
        </w:rPr>
        <w:t>The g</w:t>
      </w:r>
      <w:r w:rsidR="0000315A">
        <w:rPr>
          <w:rFonts w:ascii="Times New Roman" w:hAnsi="Times New Roman"/>
        </w:rPr>
        <w:t xml:space="preserve">ranting of </w:t>
      </w:r>
      <w:r w:rsidR="007B278F">
        <w:rPr>
          <w:rFonts w:ascii="Times New Roman" w:hAnsi="Times New Roman"/>
        </w:rPr>
        <w:t xml:space="preserve">a </w:t>
      </w:r>
      <w:r w:rsidR="0000315A">
        <w:rPr>
          <w:rFonts w:ascii="Times New Roman" w:hAnsi="Times New Roman"/>
        </w:rPr>
        <w:t>temporary residence permit and subsequently Russian citizenship to the second applicant had also been carried out in full compliance with the Russian law.</w:t>
      </w:r>
    </w:p>
    <w:p w:rsidR="002C2D97" w:rsidP="00B02255" w:rsidRDefault="002C2D97">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132</w:t>
      </w:r>
      <w:r>
        <w:rPr>
          <w:rFonts w:ascii="Times New Roman" w:hAnsi="Times New Roman"/>
        </w:rPr>
        <w:fldChar w:fldCharType="end"/>
      </w:r>
      <w:r>
        <w:rPr>
          <w:rFonts w:ascii="Times New Roman" w:hAnsi="Times New Roman"/>
        </w:rPr>
        <w:t>.  </w:t>
      </w:r>
      <w:r w:rsidR="00986FC5">
        <w:rPr>
          <w:rFonts w:ascii="Times New Roman" w:hAnsi="Times New Roman"/>
        </w:rPr>
        <w:t xml:space="preserve">The Government further </w:t>
      </w:r>
      <w:r w:rsidR="008F0795">
        <w:rPr>
          <w:rFonts w:ascii="Times New Roman" w:hAnsi="Times New Roman"/>
        </w:rPr>
        <w:t xml:space="preserve">stated that the Czech authorities </w:t>
      </w:r>
      <w:r w:rsidR="00533AE8">
        <w:rPr>
          <w:rFonts w:ascii="Times New Roman" w:hAnsi="Times New Roman"/>
        </w:rPr>
        <w:t xml:space="preserve">had </w:t>
      </w:r>
      <w:r w:rsidR="008F0795">
        <w:rPr>
          <w:rFonts w:ascii="Times New Roman" w:hAnsi="Times New Roman"/>
        </w:rPr>
        <w:t xml:space="preserve">been apprised </w:t>
      </w:r>
      <w:r w:rsidR="00533AE8">
        <w:rPr>
          <w:rFonts w:ascii="Times New Roman" w:hAnsi="Times New Roman"/>
        </w:rPr>
        <w:t xml:space="preserve">on several occasions </w:t>
      </w:r>
      <w:r w:rsidR="008F0795">
        <w:rPr>
          <w:rFonts w:ascii="Times New Roman" w:hAnsi="Times New Roman"/>
        </w:rPr>
        <w:t xml:space="preserve">of the position of the Russian authorities with regard to the present case. The essence of this position is </w:t>
      </w:r>
      <w:r w:rsidR="00986FC5">
        <w:rPr>
          <w:rFonts w:ascii="Times New Roman" w:hAnsi="Times New Roman"/>
        </w:rPr>
        <w:t xml:space="preserve">that in a complex family cross-border dispute such as the one in the present case </w:t>
      </w:r>
      <w:r w:rsidR="00F44119">
        <w:rPr>
          <w:rFonts w:ascii="Times New Roman" w:hAnsi="Times New Roman"/>
        </w:rPr>
        <w:t xml:space="preserve">where </w:t>
      </w:r>
      <w:r w:rsidR="00533AE8">
        <w:rPr>
          <w:rFonts w:ascii="Times New Roman" w:hAnsi="Times New Roman"/>
        </w:rPr>
        <w:t xml:space="preserve">the </w:t>
      </w:r>
      <w:r w:rsidR="00986FC5">
        <w:rPr>
          <w:rFonts w:ascii="Times New Roman" w:hAnsi="Times New Roman"/>
        </w:rPr>
        <w:t xml:space="preserve">reaching of </w:t>
      </w:r>
      <w:r w:rsidR="00533AE8">
        <w:rPr>
          <w:rFonts w:ascii="Times New Roman" w:hAnsi="Times New Roman"/>
        </w:rPr>
        <w:t xml:space="preserve">a </w:t>
      </w:r>
      <w:r w:rsidR="00986FC5">
        <w:rPr>
          <w:rFonts w:ascii="Times New Roman" w:hAnsi="Times New Roman"/>
        </w:rPr>
        <w:t>mutual understanding between the parents is impossible, a fair legal solution should be found</w:t>
      </w:r>
      <w:r w:rsidR="00AE1144">
        <w:rPr>
          <w:rFonts w:ascii="Times New Roman" w:hAnsi="Times New Roman"/>
        </w:rPr>
        <w:t xml:space="preserve"> </w:t>
      </w:r>
      <w:r w:rsidR="00986FC5">
        <w:rPr>
          <w:rFonts w:ascii="Times New Roman" w:hAnsi="Times New Roman"/>
        </w:rPr>
        <w:t xml:space="preserve">by an impartial tribunal, in accordance with </w:t>
      </w:r>
      <w:r w:rsidR="00533AE8">
        <w:rPr>
          <w:rFonts w:ascii="Times New Roman" w:hAnsi="Times New Roman"/>
        </w:rPr>
        <w:t xml:space="preserve">the </w:t>
      </w:r>
      <w:r w:rsidR="00986FC5">
        <w:rPr>
          <w:rFonts w:ascii="Times New Roman" w:hAnsi="Times New Roman"/>
        </w:rPr>
        <w:t>law, and with due regard to the interests of all the parties</w:t>
      </w:r>
      <w:r w:rsidR="00AE1144">
        <w:rPr>
          <w:rFonts w:ascii="Times New Roman" w:hAnsi="Times New Roman"/>
        </w:rPr>
        <w:t xml:space="preserve"> concerned.</w:t>
      </w:r>
      <w:r w:rsidR="00A32D22">
        <w:rPr>
          <w:rFonts w:ascii="Times New Roman" w:hAnsi="Times New Roman"/>
        </w:rPr>
        <w:t xml:space="preserve"> They further </w:t>
      </w:r>
      <w:r w:rsidR="004B60A4">
        <w:rPr>
          <w:rFonts w:ascii="Times New Roman" w:hAnsi="Times New Roman"/>
        </w:rPr>
        <w:t xml:space="preserve">considered </w:t>
      </w:r>
      <w:r w:rsidR="00A32D22">
        <w:rPr>
          <w:rFonts w:ascii="Times New Roman" w:hAnsi="Times New Roman"/>
        </w:rPr>
        <w:t xml:space="preserve">that the efforts </w:t>
      </w:r>
      <w:r w:rsidR="00533AE8">
        <w:rPr>
          <w:rFonts w:ascii="Times New Roman" w:hAnsi="Times New Roman"/>
        </w:rPr>
        <w:t xml:space="preserve">of the Czech Republic </w:t>
      </w:r>
      <w:r w:rsidR="00A32D22">
        <w:rPr>
          <w:rFonts w:ascii="Times New Roman" w:hAnsi="Times New Roman"/>
        </w:rPr>
        <w:t xml:space="preserve">to influence the case from </w:t>
      </w:r>
      <w:r w:rsidR="00533AE8">
        <w:rPr>
          <w:rFonts w:ascii="Times New Roman" w:hAnsi="Times New Roman"/>
        </w:rPr>
        <w:t xml:space="preserve">an </w:t>
      </w:r>
      <w:r w:rsidR="00A32D22">
        <w:rPr>
          <w:rFonts w:ascii="Times New Roman" w:hAnsi="Times New Roman"/>
        </w:rPr>
        <w:t xml:space="preserve">administrative or political </w:t>
      </w:r>
      <w:r w:rsidR="00533AE8">
        <w:rPr>
          <w:rFonts w:ascii="Times New Roman" w:hAnsi="Times New Roman"/>
        </w:rPr>
        <w:t>angle</w:t>
      </w:r>
      <w:r w:rsidR="00A32D22">
        <w:rPr>
          <w:rFonts w:ascii="Times New Roman" w:hAnsi="Times New Roman"/>
        </w:rPr>
        <w:t xml:space="preserve"> </w:t>
      </w:r>
      <w:r w:rsidR="002B7AED">
        <w:rPr>
          <w:rFonts w:ascii="Times New Roman" w:hAnsi="Times New Roman"/>
        </w:rPr>
        <w:t xml:space="preserve">and to bring a private family-law dispute on the level of interstate relations </w:t>
      </w:r>
      <w:r w:rsidR="00712985">
        <w:rPr>
          <w:rFonts w:ascii="Times New Roman" w:hAnsi="Times New Roman"/>
        </w:rPr>
        <w:t xml:space="preserve">were </w:t>
      </w:r>
      <w:r w:rsidR="002B7AED">
        <w:rPr>
          <w:rFonts w:ascii="Times New Roman" w:hAnsi="Times New Roman"/>
        </w:rPr>
        <w:t>unacceptable</w:t>
      </w:r>
      <w:r w:rsidR="00A32D22">
        <w:rPr>
          <w:rFonts w:ascii="Times New Roman" w:hAnsi="Times New Roman"/>
        </w:rPr>
        <w:t>.</w:t>
      </w:r>
      <w:r w:rsidR="00CD1DDE">
        <w:rPr>
          <w:rFonts w:ascii="Times New Roman" w:hAnsi="Times New Roman"/>
        </w:rPr>
        <w:t xml:space="preserve"> The Government further </w:t>
      </w:r>
      <w:r w:rsidR="001F712A">
        <w:rPr>
          <w:rFonts w:ascii="Times New Roman" w:hAnsi="Times New Roman"/>
        </w:rPr>
        <w:t xml:space="preserve">confirmed </w:t>
      </w:r>
      <w:r w:rsidR="00CD1DDE">
        <w:rPr>
          <w:rFonts w:ascii="Times New Roman" w:hAnsi="Times New Roman"/>
        </w:rPr>
        <w:t xml:space="preserve">that diplomatic dialogue with the Czech authorities </w:t>
      </w:r>
      <w:r w:rsidR="00533AE8">
        <w:rPr>
          <w:rFonts w:ascii="Times New Roman" w:hAnsi="Times New Roman"/>
        </w:rPr>
        <w:t xml:space="preserve">was </w:t>
      </w:r>
      <w:r w:rsidR="00CD1DDE">
        <w:rPr>
          <w:rFonts w:ascii="Times New Roman" w:hAnsi="Times New Roman"/>
        </w:rPr>
        <w:t>still underway.</w:t>
      </w:r>
    </w:p>
    <w:bookmarkStart w:name="para135" w:id="45"/>
    <w:p w:rsidR="008F0795" w:rsidP="00B02255" w:rsidRDefault="00045790">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133</w:t>
      </w:r>
      <w:r>
        <w:rPr>
          <w:rFonts w:ascii="Times New Roman" w:hAnsi="Times New Roman"/>
        </w:rPr>
        <w:fldChar w:fldCharType="end"/>
      </w:r>
      <w:bookmarkEnd w:id="45"/>
      <w:r>
        <w:rPr>
          <w:rFonts w:ascii="Times New Roman" w:hAnsi="Times New Roman"/>
        </w:rPr>
        <w:t>.  </w:t>
      </w:r>
      <w:r w:rsidR="004F08CB">
        <w:rPr>
          <w:rFonts w:ascii="Times New Roman" w:hAnsi="Times New Roman"/>
        </w:rPr>
        <w:t xml:space="preserve">Regarding the issue of </w:t>
      </w:r>
      <w:r w:rsidR="00533AE8">
        <w:rPr>
          <w:rFonts w:ascii="Times New Roman" w:hAnsi="Times New Roman"/>
        </w:rPr>
        <w:t xml:space="preserve">the </w:t>
      </w:r>
      <w:r w:rsidR="004F08CB">
        <w:rPr>
          <w:rFonts w:ascii="Times New Roman" w:hAnsi="Times New Roman"/>
        </w:rPr>
        <w:t xml:space="preserve">service of documents </w:t>
      </w:r>
      <w:r w:rsidR="00533AE8">
        <w:rPr>
          <w:rFonts w:ascii="Times New Roman" w:hAnsi="Times New Roman"/>
        </w:rPr>
        <w:t xml:space="preserve">on </w:t>
      </w:r>
      <w:r w:rsidR="004F08CB">
        <w:rPr>
          <w:rFonts w:ascii="Times New Roman" w:hAnsi="Times New Roman"/>
        </w:rPr>
        <w:t>O.H.</w:t>
      </w:r>
      <w:r w:rsidR="00533AE8">
        <w:rPr>
          <w:rFonts w:ascii="Times New Roman" w:hAnsi="Times New Roman"/>
        </w:rPr>
        <w:t>,</w:t>
      </w:r>
      <w:r w:rsidR="004F08CB">
        <w:rPr>
          <w:rFonts w:ascii="Times New Roman" w:hAnsi="Times New Roman"/>
        </w:rPr>
        <w:t xml:space="preserve"> the Government submitted that the Russian authorities </w:t>
      </w:r>
      <w:r w:rsidR="00533AE8">
        <w:rPr>
          <w:rFonts w:ascii="Times New Roman" w:hAnsi="Times New Roman"/>
        </w:rPr>
        <w:t xml:space="preserve">had </w:t>
      </w:r>
      <w:r w:rsidR="004F08CB">
        <w:rPr>
          <w:rFonts w:ascii="Times New Roman" w:hAnsi="Times New Roman"/>
        </w:rPr>
        <w:t xml:space="preserve">complied with their obligations under </w:t>
      </w:r>
      <w:r w:rsidR="00533AE8">
        <w:rPr>
          <w:rFonts w:ascii="Times New Roman" w:hAnsi="Times New Roman"/>
        </w:rPr>
        <w:t xml:space="preserve">the </w:t>
      </w:r>
      <w:r w:rsidR="00A5226B">
        <w:rPr>
          <w:rFonts w:ascii="Times New Roman" w:hAnsi="Times New Roman"/>
        </w:rPr>
        <w:t xml:space="preserve">1965 </w:t>
      </w:r>
      <w:r w:rsidR="004F08CB">
        <w:rPr>
          <w:rFonts w:ascii="Times New Roman" w:hAnsi="Times New Roman"/>
          <w:lang w:val="en"/>
        </w:rPr>
        <w:t xml:space="preserve">Hague Service Convention and </w:t>
      </w:r>
      <w:r w:rsidR="004F08CB">
        <w:rPr>
          <w:rFonts w:ascii="Times New Roman" w:hAnsi="Times New Roman"/>
        </w:rPr>
        <w:t>the 1982 Treaty on</w:t>
      </w:r>
      <w:r w:rsidR="00DC63B1">
        <w:rPr>
          <w:rFonts w:ascii="Times New Roman" w:hAnsi="Times New Roman"/>
        </w:rPr>
        <w:t xml:space="preserve"> legal assistance. They emphasis</w:t>
      </w:r>
      <w:r w:rsidR="004F08CB">
        <w:rPr>
          <w:rFonts w:ascii="Times New Roman" w:hAnsi="Times New Roman"/>
        </w:rPr>
        <w:t xml:space="preserve">ed that the provisions of </w:t>
      </w:r>
      <w:r w:rsidR="00533AE8">
        <w:rPr>
          <w:rFonts w:ascii="Times New Roman" w:hAnsi="Times New Roman"/>
        </w:rPr>
        <w:t>those</w:t>
      </w:r>
      <w:r w:rsidR="004F08CB">
        <w:rPr>
          <w:rFonts w:ascii="Times New Roman" w:hAnsi="Times New Roman"/>
        </w:rPr>
        <w:t xml:space="preserve"> legal instruments presuppose</w:t>
      </w:r>
      <w:r w:rsidR="00F44119">
        <w:rPr>
          <w:rFonts w:ascii="Times New Roman" w:hAnsi="Times New Roman"/>
        </w:rPr>
        <w:t>d</w:t>
      </w:r>
      <w:r w:rsidR="009E2EE6">
        <w:rPr>
          <w:rFonts w:ascii="Times New Roman" w:hAnsi="Times New Roman"/>
        </w:rPr>
        <w:t xml:space="preserve"> voluntary receipt of documents and </w:t>
      </w:r>
      <w:r w:rsidR="00533AE8">
        <w:rPr>
          <w:rFonts w:ascii="Times New Roman" w:hAnsi="Times New Roman"/>
        </w:rPr>
        <w:t xml:space="preserve">no </w:t>
      </w:r>
      <w:r w:rsidR="009E2EE6">
        <w:rPr>
          <w:rFonts w:ascii="Times New Roman" w:hAnsi="Times New Roman"/>
        </w:rPr>
        <w:t xml:space="preserve">sanctions </w:t>
      </w:r>
      <w:r w:rsidR="00F44119">
        <w:rPr>
          <w:rFonts w:ascii="Times New Roman" w:hAnsi="Times New Roman"/>
        </w:rPr>
        <w:t>were</w:t>
      </w:r>
      <w:r w:rsidR="00533AE8">
        <w:rPr>
          <w:rFonts w:ascii="Times New Roman" w:hAnsi="Times New Roman"/>
        </w:rPr>
        <w:t xml:space="preserve"> applicable </w:t>
      </w:r>
      <w:r w:rsidR="009E2EE6">
        <w:rPr>
          <w:rFonts w:ascii="Times New Roman" w:hAnsi="Times New Roman"/>
        </w:rPr>
        <w:t xml:space="preserve">to the recipient in </w:t>
      </w:r>
      <w:r w:rsidR="00533AE8">
        <w:rPr>
          <w:rFonts w:ascii="Times New Roman" w:hAnsi="Times New Roman"/>
        </w:rPr>
        <w:t xml:space="preserve">the </w:t>
      </w:r>
      <w:r w:rsidR="009E2EE6">
        <w:rPr>
          <w:rFonts w:ascii="Times New Roman" w:hAnsi="Times New Roman"/>
        </w:rPr>
        <w:t>case of refusal to receive the documents.</w:t>
      </w:r>
      <w:r w:rsidR="002B0DC3">
        <w:rPr>
          <w:rFonts w:ascii="Times New Roman" w:hAnsi="Times New Roman"/>
        </w:rPr>
        <w:t xml:space="preserve"> The Russian court could </w:t>
      </w:r>
      <w:r w:rsidR="007E2AF7">
        <w:rPr>
          <w:rFonts w:ascii="Times New Roman" w:hAnsi="Times New Roman"/>
        </w:rPr>
        <w:t xml:space="preserve">therefore </w:t>
      </w:r>
      <w:r w:rsidR="002B0DC3">
        <w:rPr>
          <w:rFonts w:ascii="Times New Roman" w:hAnsi="Times New Roman"/>
        </w:rPr>
        <w:t>not serve the documents on O.H. by force.</w:t>
      </w:r>
    </w:p>
    <w:p w:rsidR="00D21DA6" w:rsidP="004A29A7" w:rsidRDefault="004A29A7">
      <w:pPr>
        <w:pStyle w:val="ECHRHeading4"/>
      </w:pPr>
      <w:r>
        <w:t>(b)</w:t>
      </w:r>
      <w:r w:rsidR="00D21DA6">
        <w:t xml:space="preserve">  The </w:t>
      </w:r>
      <w:r w:rsidR="00AD201B">
        <w:t xml:space="preserve">first </w:t>
      </w:r>
      <w:r w:rsidR="00D21DA6">
        <w:t>applicant</w:t>
      </w:r>
    </w:p>
    <w:p w:rsidR="00A82661" w:rsidP="00D21DA6" w:rsidRDefault="00D21DA6">
      <w:pPr>
        <w:pStyle w:val="ECHRPara"/>
        <w:rPr>
          <w:rFonts w:ascii="Times New Roman" w:hAnsi="Times New Roman"/>
        </w:rPr>
      </w:pPr>
      <w:r w:rsidRPr="00D21DA6">
        <w:rPr>
          <w:rFonts w:ascii="Times New Roman" w:hAnsi="Times New Roman"/>
        </w:rPr>
        <w:fldChar w:fldCharType="begin"/>
      </w:r>
      <w:r w:rsidRPr="00D21DA6">
        <w:rPr>
          <w:rFonts w:ascii="Times New Roman" w:hAnsi="Times New Roman"/>
        </w:rPr>
        <w:instrText xml:space="preserve"> SEQ level0 \*arabic </w:instrText>
      </w:r>
      <w:r w:rsidRPr="00D21DA6">
        <w:rPr>
          <w:rFonts w:ascii="Times New Roman" w:hAnsi="Times New Roman"/>
        </w:rPr>
        <w:fldChar w:fldCharType="separate"/>
      </w:r>
      <w:r w:rsidR="00862C58">
        <w:rPr>
          <w:rFonts w:ascii="Times New Roman" w:hAnsi="Times New Roman"/>
          <w:noProof/>
        </w:rPr>
        <w:t>134</w:t>
      </w:r>
      <w:r w:rsidRPr="00D21DA6">
        <w:rPr>
          <w:rFonts w:ascii="Times New Roman" w:hAnsi="Times New Roman"/>
        </w:rPr>
        <w:fldChar w:fldCharType="end"/>
      </w:r>
      <w:r w:rsidRPr="00D21DA6">
        <w:rPr>
          <w:rFonts w:ascii="Times New Roman" w:hAnsi="Times New Roman"/>
        </w:rPr>
        <w:t>.  </w:t>
      </w:r>
      <w:r w:rsidR="00AD201B">
        <w:rPr>
          <w:rFonts w:ascii="Times New Roman" w:hAnsi="Times New Roman"/>
        </w:rPr>
        <w:t xml:space="preserve">The first applicant </w:t>
      </w:r>
      <w:r w:rsidR="005A2145">
        <w:rPr>
          <w:rFonts w:ascii="Times New Roman" w:hAnsi="Times New Roman"/>
        </w:rPr>
        <w:t xml:space="preserve">maintained his complaint. </w:t>
      </w:r>
      <w:r w:rsidR="00E2292D">
        <w:rPr>
          <w:rFonts w:ascii="Times New Roman" w:hAnsi="Times New Roman"/>
        </w:rPr>
        <w:t>In his opinion</w:t>
      </w:r>
      <w:r w:rsidR="00AD201B">
        <w:rPr>
          <w:rFonts w:ascii="Times New Roman" w:hAnsi="Times New Roman"/>
        </w:rPr>
        <w:t xml:space="preserve"> the Hague Convention </w:t>
      </w:r>
      <w:r w:rsidR="00F44119">
        <w:rPr>
          <w:rFonts w:ascii="Times New Roman" w:hAnsi="Times New Roman"/>
        </w:rPr>
        <w:t xml:space="preserve">was </w:t>
      </w:r>
      <w:r w:rsidR="00E2292D">
        <w:rPr>
          <w:rFonts w:ascii="Times New Roman" w:hAnsi="Times New Roman"/>
        </w:rPr>
        <w:t>applicable</w:t>
      </w:r>
      <w:r w:rsidR="00AD201B">
        <w:rPr>
          <w:rFonts w:ascii="Times New Roman" w:hAnsi="Times New Roman"/>
        </w:rPr>
        <w:t xml:space="preserve"> to the ci</w:t>
      </w:r>
      <w:r w:rsidR="001D2F51">
        <w:rPr>
          <w:rFonts w:ascii="Times New Roman" w:hAnsi="Times New Roman"/>
        </w:rPr>
        <w:t>rcumstances of the present case</w:t>
      </w:r>
      <w:r w:rsidR="00A13D4F">
        <w:rPr>
          <w:rFonts w:ascii="Times New Roman" w:hAnsi="Times New Roman"/>
        </w:rPr>
        <w:t>.</w:t>
      </w:r>
    </w:p>
    <w:p w:rsidR="00A82661" w:rsidP="00D21DA6" w:rsidRDefault="00A82661">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135</w:t>
      </w:r>
      <w:r>
        <w:rPr>
          <w:rFonts w:ascii="Times New Roman" w:hAnsi="Times New Roman"/>
        </w:rPr>
        <w:fldChar w:fldCharType="end"/>
      </w:r>
      <w:r>
        <w:rPr>
          <w:rFonts w:ascii="Times New Roman" w:hAnsi="Times New Roman"/>
        </w:rPr>
        <w:t>.  </w:t>
      </w:r>
      <w:r w:rsidR="001630DA">
        <w:rPr>
          <w:rFonts w:ascii="Times New Roman" w:hAnsi="Times New Roman"/>
        </w:rPr>
        <w:t xml:space="preserve">He submitted that the provisions of the Russian law </w:t>
      </w:r>
      <w:r w:rsidR="008D263E">
        <w:rPr>
          <w:rFonts w:ascii="Times New Roman" w:hAnsi="Times New Roman"/>
        </w:rPr>
        <w:t xml:space="preserve">governing the procedure for attribution </w:t>
      </w:r>
      <w:r w:rsidR="0083724A">
        <w:rPr>
          <w:rFonts w:ascii="Times New Roman" w:hAnsi="Times New Roman"/>
        </w:rPr>
        <w:t xml:space="preserve">of </w:t>
      </w:r>
      <w:r w:rsidR="001630DA">
        <w:rPr>
          <w:rFonts w:ascii="Times New Roman" w:hAnsi="Times New Roman"/>
        </w:rPr>
        <w:t>citizenship to foreign children without the second parent</w:t>
      </w:r>
      <w:r w:rsidR="006A10F7">
        <w:rPr>
          <w:rFonts w:ascii="Times New Roman" w:hAnsi="Times New Roman"/>
        </w:rPr>
        <w:t>’</w:t>
      </w:r>
      <w:r w:rsidR="001630DA">
        <w:rPr>
          <w:rFonts w:ascii="Times New Roman" w:hAnsi="Times New Roman"/>
        </w:rPr>
        <w:t xml:space="preserve">s consent </w:t>
      </w:r>
      <w:r w:rsidR="00B714BA">
        <w:rPr>
          <w:rFonts w:ascii="Times New Roman" w:hAnsi="Times New Roman"/>
        </w:rPr>
        <w:t>had</w:t>
      </w:r>
      <w:r w:rsidR="00F44119">
        <w:rPr>
          <w:rFonts w:ascii="Times New Roman" w:hAnsi="Times New Roman"/>
        </w:rPr>
        <w:t xml:space="preserve"> had</w:t>
      </w:r>
      <w:r w:rsidR="00B714BA">
        <w:rPr>
          <w:rFonts w:ascii="Times New Roman" w:hAnsi="Times New Roman"/>
        </w:rPr>
        <w:t xml:space="preserve"> the effect of</w:t>
      </w:r>
      <w:r w:rsidRPr="000611EB" w:rsidR="00B714BA">
        <w:rPr>
          <w:rFonts w:ascii="Times New Roman" w:hAnsi="Times New Roman"/>
          <w:lang w:val="en-GB"/>
        </w:rPr>
        <w:t xml:space="preserve"> legalising</w:t>
      </w:r>
      <w:r w:rsidR="008B7F5B">
        <w:rPr>
          <w:rFonts w:ascii="Times New Roman" w:hAnsi="Times New Roman"/>
        </w:rPr>
        <w:t xml:space="preserve"> the </w:t>
      </w:r>
      <w:r w:rsidR="001630DA">
        <w:rPr>
          <w:rFonts w:ascii="Times New Roman" w:hAnsi="Times New Roman"/>
        </w:rPr>
        <w:t xml:space="preserve">abduction of </w:t>
      </w:r>
      <w:r w:rsidR="009D5A15">
        <w:rPr>
          <w:rFonts w:ascii="Times New Roman" w:hAnsi="Times New Roman"/>
        </w:rPr>
        <w:t>the second applicant by the girl</w:t>
      </w:r>
      <w:r w:rsidR="006A10F7">
        <w:rPr>
          <w:rFonts w:ascii="Times New Roman" w:hAnsi="Times New Roman"/>
        </w:rPr>
        <w:t>’</w:t>
      </w:r>
      <w:r w:rsidR="009D5A15">
        <w:rPr>
          <w:rFonts w:ascii="Times New Roman" w:hAnsi="Times New Roman"/>
        </w:rPr>
        <w:t>s mother</w:t>
      </w:r>
      <w:r w:rsidR="00B714BA">
        <w:rPr>
          <w:rFonts w:ascii="Times New Roman" w:hAnsi="Times New Roman"/>
        </w:rPr>
        <w:t>,</w:t>
      </w:r>
      <w:r w:rsidR="008B7F5B">
        <w:rPr>
          <w:rFonts w:ascii="Times New Roman" w:hAnsi="Times New Roman"/>
        </w:rPr>
        <w:t xml:space="preserve"> O.H.</w:t>
      </w:r>
    </w:p>
    <w:bookmarkStart w:name="para139" w:id="46"/>
    <w:bookmarkStart w:name="para138" w:id="47"/>
    <w:p w:rsidR="00A13D4F" w:rsidP="00D21DA6" w:rsidRDefault="00A82661">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136</w:t>
      </w:r>
      <w:r>
        <w:rPr>
          <w:rFonts w:ascii="Times New Roman" w:hAnsi="Times New Roman"/>
        </w:rPr>
        <w:fldChar w:fldCharType="end"/>
      </w:r>
      <w:bookmarkEnd w:id="46"/>
      <w:bookmarkEnd w:id="47"/>
      <w:r>
        <w:rPr>
          <w:rFonts w:ascii="Times New Roman" w:hAnsi="Times New Roman"/>
        </w:rPr>
        <w:t>.  </w:t>
      </w:r>
      <w:r w:rsidR="00522CF7">
        <w:rPr>
          <w:rFonts w:ascii="Times New Roman" w:hAnsi="Times New Roman"/>
        </w:rPr>
        <w:t>Regarding the refusal by the Russian court to recognise the final custody judgment in his favo</w:t>
      </w:r>
      <w:r w:rsidR="00F44119">
        <w:rPr>
          <w:rFonts w:ascii="Times New Roman" w:hAnsi="Times New Roman"/>
        </w:rPr>
        <w:t>u</w:t>
      </w:r>
      <w:r w:rsidR="00522CF7">
        <w:rPr>
          <w:rFonts w:ascii="Times New Roman" w:hAnsi="Times New Roman"/>
        </w:rPr>
        <w:t xml:space="preserve">r of 2 June 2011, the first applicant submitted that O.H. </w:t>
      </w:r>
      <w:r w:rsidR="00B714BA">
        <w:rPr>
          <w:rFonts w:ascii="Times New Roman" w:hAnsi="Times New Roman"/>
        </w:rPr>
        <w:t xml:space="preserve">had </w:t>
      </w:r>
      <w:r w:rsidR="00522CF7">
        <w:rPr>
          <w:rFonts w:ascii="Times New Roman" w:hAnsi="Times New Roman"/>
        </w:rPr>
        <w:t xml:space="preserve">not </w:t>
      </w:r>
      <w:r w:rsidR="00B714BA">
        <w:rPr>
          <w:rFonts w:ascii="Times New Roman" w:hAnsi="Times New Roman"/>
        </w:rPr>
        <w:t xml:space="preserve">been </w:t>
      </w:r>
      <w:r w:rsidR="00522CF7">
        <w:rPr>
          <w:rFonts w:ascii="Times New Roman" w:hAnsi="Times New Roman"/>
        </w:rPr>
        <w:t xml:space="preserve">denied the </w:t>
      </w:r>
      <w:r w:rsidR="00B714BA">
        <w:rPr>
          <w:rFonts w:ascii="Times New Roman" w:hAnsi="Times New Roman"/>
        </w:rPr>
        <w:t>opportunity to</w:t>
      </w:r>
      <w:r w:rsidR="00522CF7">
        <w:rPr>
          <w:rFonts w:ascii="Times New Roman" w:hAnsi="Times New Roman"/>
        </w:rPr>
        <w:t xml:space="preserve"> </w:t>
      </w:r>
      <w:r w:rsidR="00B714BA">
        <w:rPr>
          <w:rFonts w:ascii="Times New Roman" w:hAnsi="Times New Roman"/>
        </w:rPr>
        <w:t xml:space="preserve">participate </w:t>
      </w:r>
      <w:r w:rsidR="00522CF7">
        <w:rPr>
          <w:rFonts w:ascii="Times New Roman" w:hAnsi="Times New Roman"/>
        </w:rPr>
        <w:t xml:space="preserve">in the relevant proceedings. The Czech court </w:t>
      </w:r>
      <w:r w:rsidR="00B714BA">
        <w:rPr>
          <w:rFonts w:ascii="Times New Roman" w:hAnsi="Times New Roman"/>
        </w:rPr>
        <w:t xml:space="preserve">had </w:t>
      </w:r>
      <w:r w:rsidR="00522CF7">
        <w:rPr>
          <w:rFonts w:ascii="Times New Roman" w:hAnsi="Times New Roman"/>
        </w:rPr>
        <w:t>exhausted its possibilities to duly notify O.H. of the venue and the time of the hearing. By contrast, the Russian competent authorities</w:t>
      </w:r>
      <w:r w:rsidR="00A82D08">
        <w:rPr>
          <w:rFonts w:ascii="Times New Roman" w:hAnsi="Times New Roman"/>
        </w:rPr>
        <w:t>,</w:t>
      </w:r>
      <w:r w:rsidR="00522CF7">
        <w:rPr>
          <w:rFonts w:ascii="Times New Roman" w:hAnsi="Times New Roman"/>
        </w:rPr>
        <w:t xml:space="preserve"> </w:t>
      </w:r>
      <w:r w:rsidR="00A82D08">
        <w:rPr>
          <w:rFonts w:ascii="Times New Roman" w:hAnsi="Times New Roman"/>
        </w:rPr>
        <w:t xml:space="preserve">which were </w:t>
      </w:r>
      <w:r w:rsidR="00522CF7">
        <w:rPr>
          <w:rFonts w:ascii="Times New Roman" w:hAnsi="Times New Roman"/>
        </w:rPr>
        <w:t xml:space="preserve">required to </w:t>
      </w:r>
      <w:r w:rsidR="00A82D08">
        <w:rPr>
          <w:rFonts w:ascii="Times New Roman" w:hAnsi="Times New Roman"/>
        </w:rPr>
        <w:t xml:space="preserve">comply with </w:t>
      </w:r>
      <w:r w:rsidR="00522CF7">
        <w:rPr>
          <w:rFonts w:ascii="Times New Roman" w:hAnsi="Times New Roman"/>
        </w:rPr>
        <w:t>the orders of the Czech court</w:t>
      </w:r>
      <w:r w:rsidR="00A82D08">
        <w:rPr>
          <w:rFonts w:ascii="Times New Roman" w:hAnsi="Times New Roman"/>
        </w:rPr>
        <w:t>,</w:t>
      </w:r>
      <w:r w:rsidR="00522CF7">
        <w:rPr>
          <w:rFonts w:ascii="Times New Roman" w:hAnsi="Times New Roman"/>
        </w:rPr>
        <w:t xml:space="preserve"> </w:t>
      </w:r>
      <w:r w:rsidR="00F44119">
        <w:rPr>
          <w:rFonts w:ascii="Times New Roman" w:hAnsi="Times New Roman"/>
        </w:rPr>
        <w:t xml:space="preserve">had </w:t>
      </w:r>
      <w:r w:rsidR="00522CF7">
        <w:rPr>
          <w:rFonts w:ascii="Times New Roman" w:hAnsi="Times New Roman"/>
        </w:rPr>
        <w:t xml:space="preserve">not </w:t>
      </w:r>
      <w:r w:rsidR="00F44119">
        <w:rPr>
          <w:rFonts w:ascii="Times New Roman" w:hAnsi="Times New Roman"/>
        </w:rPr>
        <w:t>fulfilled</w:t>
      </w:r>
      <w:r w:rsidR="00522CF7">
        <w:rPr>
          <w:rFonts w:ascii="Times New Roman" w:hAnsi="Times New Roman"/>
        </w:rPr>
        <w:t xml:space="preserve"> their responsibility to serve court documents </w:t>
      </w:r>
      <w:r w:rsidR="00A82D08">
        <w:rPr>
          <w:rFonts w:ascii="Times New Roman" w:hAnsi="Times New Roman"/>
        </w:rPr>
        <w:t xml:space="preserve">on </w:t>
      </w:r>
      <w:r w:rsidR="00522CF7">
        <w:rPr>
          <w:rFonts w:ascii="Times New Roman" w:hAnsi="Times New Roman"/>
        </w:rPr>
        <w:t xml:space="preserve">O.H. and to inform the Czech party of the results. The responsibility for the failure to notify O.H. of the hearing of 2 June 2011 </w:t>
      </w:r>
      <w:r w:rsidR="00A82D08">
        <w:rPr>
          <w:rFonts w:ascii="Times New Roman" w:hAnsi="Times New Roman"/>
        </w:rPr>
        <w:t>rested</w:t>
      </w:r>
      <w:r w:rsidR="00522CF7">
        <w:rPr>
          <w:rFonts w:ascii="Times New Roman" w:hAnsi="Times New Roman"/>
        </w:rPr>
        <w:t xml:space="preserve">, therefore, entirely </w:t>
      </w:r>
      <w:r w:rsidR="00A82D08">
        <w:rPr>
          <w:rFonts w:ascii="Times New Roman" w:hAnsi="Times New Roman"/>
        </w:rPr>
        <w:t xml:space="preserve">with </w:t>
      </w:r>
      <w:r w:rsidR="00522CF7">
        <w:rPr>
          <w:rFonts w:ascii="Times New Roman" w:hAnsi="Times New Roman"/>
        </w:rPr>
        <w:t xml:space="preserve">the </w:t>
      </w:r>
      <w:r w:rsidR="00A82D08">
        <w:rPr>
          <w:rFonts w:ascii="Times New Roman" w:hAnsi="Times New Roman"/>
        </w:rPr>
        <w:t xml:space="preserve">competent </w:t>
      </w:r>
      <w:r w:rsidR="00EE1B3E">
        <w:rPr>
          <w:rFonts w:ascii="Times New Roman" w:hAnsi="Times New Roman"/>
        </w:rPr>
        <w:t xml:space="preserve">Russian authorities, </w:t>
      </w:r>
      <w:r w:rsidR="00A82D08">
        <w:rPr>
          <w:rFonts w:ascii="Times New Roman" w:hAnsi="Times New Roman"/>
        </w:rPr>
        <w:t>most notably</w:t>
      </w:r>
      <w:r w:rsidR="00EE1B3E">
        <w:rPr>
          <w:rFonts w:ascii="Times New Roman" w:hAnsi="Times New Roman"/>
        </w:rPr>
        <w:t xml:space="preserve"> the Russian Ministry of Justice</w:t>
      </w:r>
      <w:r w:rsidR="00A82D08">
        <w:rPr>
          <w:rFonts w:ascii="Times New Roman" w:hAnsi="Times New Roman"/>
        </w:rPr>
        <w:t>,</w:t>
      </w:r>
      <w:r w:rsidR="00EE1B3E">
        <w:rPr>
          <w:rFonts w:ascii="Times New Roman" w:hAnsi="Times New Roman"/>
        </w:rPr>
        <w:t xml:space="preserve"> which </w:t>
      </w:r>
      <w:r w:rsidR="00E1132A">
        <w:rPr>
          <w:rFonts w:ascii="Times New Roman" w:hAnsi="Times New Roman"/>
        </w:rPr>
        <w:t xml:space="preserve">was </w:t>
      </w:r>
      <w:r w:rsidR="00EE1B3E">
        <w:rPr>
          <w:rFonts w:ascii="Times New Roman" w:hAnsi="Times New Roman"/>
        </w:rPr>
        <w:t xml:space="preserve">obliged to provide legal support, particularly by means of </w:t>
      </w:r>
      <w:r w:rsidR="005C3FB0">
        <w:rPr>
          <w:rFonts w:ascii="Times New Roman" w:hAnsi="Times New Roman"/>
        </w:rPr>
        <w:t xml:space="preserve">carrying out all </w:t>
      </w:r>
      <w:r w:rsidR="00EE1B3E">
        <w:rPr>
          <w:rFonts w:ascii="Times New Roman" w:hAnsi="Times New Roman"/>
        </w:rPr>
        <w:t xml:space="preserve">relevant </w:t>
      </w:r>
      <w:r w:rsidR="005C3FB0">
        <w:rPr>
          <w:rFonts w:ascii="Times New Roman" w:hAnsi="Times New Roman"/>
        </w:rPr>
        <w:t>instructions,</w:t>
      </w:r>
      <w:r w:rsidR="00EE1B3E">
        <w:rPr>
          <w:rFonts w:ascii="Times New Roman" w:hAnsi="Times New Roman"/>
        </w:rPr>
        <w:t xml:space="preserve"> in compliance with the </w:t>
      </w:r>
      <w:r>
        <w:rPr>
          <w:rFonts w:ascii="Times New Roman" w:hAnsi="Times New Roman"/>
        </w:rPr>
        <w:t xml:space="preserve">1982 Treaty </w:t>
      </w:r>
      <w:r w:rsidR="00EE1B3E">
        <w:rPr>
          <w:rFonts w:ascii="Times New Roman" w:hAnsi="Times New Roman"/>
        </w:rPr>
        <w:t>on legal assistance.</w:t>
      </w:r>
    </w:p>
    <w:p w:rsidR="00D21DA6" w:rsidP="00D21DA6" w:rsidRDefault="00D21DA6">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137</w:t>
      </w:r>
      <w:r>
        <w:rPr>
          <w:rFonts w:ascii="Times New Roman" w:hAnsi="Times New Roman"/>
        </w:rPr>
        <w:fldChar w:fldCharType="end"/>
      </w:r>
      <w:r>
        <w:rPr>
          <w:rFonts w:ascii="Times New Roman" w:hAnsi="Times New Roman"/>
        </w:rPr>
        <w:t>.  </w:t>
      </w:r>
      <w:r w:rsidR="002F16B1">
        <w:rPr>
          <w:rFonts w:ascii="Times New Roman" w:hAnsi="Times New Roman"/>
        </w:rPr>
        <w:t>The first applicant further noted that on 9 October 2012</w:t>
      </w:r>
      <w:r w:rsidR="00330CE9">
        <w:rPr>
          <w:rFonts w:ascii="Times New Roman" w:hAnsi="Times New Roman"/>
        </w:rPr>
        <w:t>,</w:t>
      </w:r>
      <w:r w:rsidR="002F16B1">
        <w:rPr>
          <w:rFonts w:ascii="Times New Roman" w:hAnsi="Times New Roman"/>
        </w:rPr>
        <w:t xml:space="preserve"> when examining his application for recognition and enforcement of the judgment of 2 June 2011</w:t>
      </w:r>
      <w:r w:rsidR="00330CE9">
        <w:rPr>
          <w:rFonts w:ascii="Times New Roman" w:hAnsi="Times New Roman"/>
        </w:rPr>
        <w:t>,</w:t>
      </w:r>
      <w:r w:rsidR="002F16B1">
        <w:rPr>
          <w:rFonts w:ascii="Times New Roman" w:hAnsi="Times New Roman"/>
        </w:rPr>
        <w:t xml:space="preserve"> St Petersburg City Court </w:t>
      </w:r>
      <w:r w:rsidR="000C6D74">
        <w:rPr>
          <w:rFonts w:ascii="Times New Roman" w:hAnsi="Times New Roman"/>
        </w:rPr>
        <w:t xml:space="preserve">had </w:t>
      </w:r>
      <w:r w:rsidR="002F16B1">
        <w:rPr>
          <w:rFonts w:ascii="Times New Roman" w:hAnsi="Times New Roman"/>
        </w:rPr>
        <w:t>considered it possible to proceed in the absence of O.H.</w:t>
      </w:r>
      <w:r w:rsidR="0089328C">
        <w:rPr>
          <w:rFonts w:ascii="Times New Roman" w:hAnsi="Times New Roman"/>
        </w:rPr>
        <w:t xml:space="preserve"> as the court had taken, in vain, exhaustive and sufficient measures</w:t>
      </w:r>
      <w:r w:rsidR="00515BA7">
        <w:rPr>
          <w:rFonts w:ascii="Times New Roman" w:hAnsi="Times New Roman"/>
        </w:rPr>
        <w:t xml:space="preserve"> to notify </w:t>
      </w:r>
      <w:r w:rsidR="00330CE9">
        <w:rPr>
          <w:rFonts w:ascii="Times New Roman" w:hAnsi="Times New Roman"/>
        </w:rPr>
        <w:t>her</w:t>
      </w:r>
      <w:r w:rsidR="00515BA7">
        <w:rPr>
          <w:rFonts w:ascii="Times New Roman" w:hAnsi="Times New Roman"/>
        </w:rPr>
        <w:t xml:space="preserve"> and</w:t>
      </w:r>
      <w:r w:rsidR="001542B7">
        <w:rPr>
          <w:rFonts w:ascii="Times New Roman" w:hAnsi="Times New Roman"/>
        </w:rPr>
        <w:t xml:space="preserve"> considered that </w:t>
      </w:r>
      <w:r w:rsidR="00330CE9">
        <w:rPr>
          <w:rFonts w:ascii="Times New Roman" w:hAnsi="Times New Roman"/>
        </w:rPr>
        <w:t>she</w:t>
      </w:r>
      <w:r w:rsidR="001542B7">
        <w:rPr>
          <w:rFonts w:ascii="Times New Roman" w:hAnsi="Times New Roman"/>
        </w:rPr>
        <w:t xml:space="preserve"> had abused her right.</w:t>
      </w:r>
      <w:r w:rsidR="00E1132A">
        <w:rPr>
          <w:rFonts w:ascii="Times New Roman" w:hAnsi="Times New Roman"/>
        </w:rPr>
        <w:t xml:space="preserve"> Therefore, the fact that in similar circumstances Prague 4 District Court </w:t>
      </w:r>
      <w:r w:rsidR="000C6D74">
        <w:rPr>
          <w:rFonts w:ascii="Times New Roman" w:hAnsi="Times New Roman"/>
        </w:rPr>
        <w:t xml:space="preserve">had </w:t>
      </w:r>
      <w:r w:rsidR="00E1132A">
        <w:rPr>
          <w:rFonts w:ascii="Times New Roman" w:hAnsi="Times New Roman"/>
        </w:rPr>
        <w:t xml:space="preserve">examined the case in the absence of O.H. could not </w:t>
      </w:r>
      <w:r w:rsidR="00330CE9">
        <w:rPr>
          <w:rFonts w:ascii="Times New Roman" w:hAnsi="Times New Roman"/>
        </w:rPr>
        <w:t>be</w:t>
      </w:r>
      <w:r w:rsidR="00E1132A">
        <w:rPr>
          <w:rFonts w:ascii="Times New Roman" w:hAnsi="Times New Roman"/>
        </w:rPr>
        <w:t xml:space="preserve"> regarded as having been in violation of O.H.</w:t>
      </w:r>
      <w:r w:rsidR="006A10F7">
        <w:rPr>
          <w:rFonts w:ascii="Times New Roman" w:hAnsi="Times New Roman"/>
        </w:rPr>
        <w:t>’</w:t>
      </w:r>
      <w:r w:rsidR="00E1132A">
        <w:rPr>
          <w:rFonts w:ascii="Times New Roman" w:hAnsi="Times New Roman"/>
        </w:rPr>
        <w:t>s right to a fair trial (access to court).</w:t>
      </w:r>
    </w:p>
    <w:p w:rsidR="00E1132A" w:rsidP="00D21DA6" w:rsidRDefault="00E1132A">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138</w:t>
      </w:r>
      <w:r>
        <w:rPr>
          <w:rFonts w:ascii="Times New Roman" w:hAnsi="Times New Roman"/>
        </w:rPr>
        <w:fldChar w:fldCharType="end"/>
      </w:r>
      <w:r>
        <w:rPr>
          <w:rFonts w:ascii="Times New Roman" w:hAnsi="Times New Roman"/>
        </w:rPr>
        <w:t>.  </w:t>
      </w:r>
      <w:r w:rsidR="00E86D1D">
        <w:rPr>
          <w:rFonts w:ascii="Times New Roman" w:hAnsi="Times New Roman"/>
        </w:rPr>
        <w:t>In view of the refusal by the Russian court to recognise the judgment of 2 June 2011</w:t>
      </w:r>
      <w:r w:rsidR="00330CE9">
        <w:rPr>
          <w:rFonts w:ascii="Times New Roman" w:hAnsi="Times New Roman"/>
        </w:rPr>
        <w:t>,</w:t>
      </w:r>
      <w:r w:rsidR="00E86D1D">
        <w:rPr>
          <w:rFonts w:ascii="Times New Roman" w:hAnsi="Times New Roman"/>
        </w:rPr>
        <w:t xml:space="preserve"> the </w:t>
      </w:r>
      <w:r w:rsidR="00330CE9">
        <w:rPr>
          <w:rFonts w:ascii="Times New Roman" w:hAnsi="Times New Roman"/>
        </w:rPr>
        <w:t>lat</w:t>
      </w:r>
      <w:r w:rsidR="00CD283F">
        <w:rPr>
          <w:rFonts w:ascii="Times New Roman" w:hAnsi="Times New Roman"/>
        </w:rPr>
        <w:t>t</w:t>
      </w:r>
      <w:r w:rsidR="00330CE9">
        <w:rPr>
          <w:rFonts w:ascii="Times New Roman" w:hAnsi="Times New Roman"/>
        </w:rPr>
        <w:t xml:space="preserve">er </w:t>
      </w:r>
      <w:r w:rsidR="00E86D1D">
        <w:rPr>
          <w:rFonts w:ascii="Times New Roman" w:hAnsi="Times New Roman"/>
        </w:rPr>
        <w:t xml:space="preserve">judgment </w:t>
      </w:r>
      <w:r w:rsidR="00330CE9">
        <w:rPr>
          <w:rFonts w:ascii="Times New Roman" w:hAnsi="Times New Roman"/>
        </w:rPr>
        <w:t xml:space="preserve">could not </w:t>
      </w:r>
      <w:r w:rsidR="00E86D1D">
        <w:rPr>
          <w:rFonts w:ascii="Times New Roman" w:hAnsi="Times New Roman"/>
        </w:rPr>
        <w:t xml:space="preserve">be enforced. The applicants </w:t>
      </w:r>
      <w:r w:rsidR="00330CE9">
        <w:rPr>
          <w:rFonts w:ascii="Times New Roman" w:hAnsi="Times New Roman"/>
        </w:rPr>
        <w:t xml:space="preserve">could thus not </w:t>
      </w:r>
      <w:r w:rsidR="00E86D1D">
        <w:rPr>
          <w:rFonts w:ascii="Times New Roman" w:hAnsi="Times New Roman"/>
        </w:rPr>
        <w:t xml:space="preserve">legally reunite after their unlawful separation and disruption of their family relations. The Russian authorities </w:t>
      </w:r>
      <w:r w:rsidR="00330CE9">
        <w:rPr>
          <w:rFonts w:ascii="Times New Roman" w:hAnsi="Times New Roman"/>
        </w:rPr>
        <w:t xml:space="preserve">had </w:t>
      </w:r>
      <w:r w:rsidR="00E86D1D">
        <w:rPr>
          <w:rFonts w:ascii="Times New Roman" w:hAnsi="Times New Roman"/>
        </w:rPr>
        <w:t>demonstrated total indifference to the first applicant</w:t>
      </w:r>
      <w:r w:rsidR="006A10F7">
        <w:rPr>
          <w:rFonts w:ascii="Times New Roman" w:hAnsi="Times New Roman"/>
        </w:rPr>
        <w:t>’</w:t>
      </w:r>
      <w:r w:rsidR="009B4779">
        <w:rPr>
          <w:rFonts w:ascii="Times New Roman" w:hAnsi="Times New Roman"/>
        </w:rPr>
        <w:t>s parental rights and</w:t>
      </w:r>
      <w:r w:rsidR="00E86D1D">
        <w:rPr>
          <w:rFonts w:ascii="Times New Roman" w:hAnsi="Times New Roman"/>
        </w:rPr>
        <w:t xml:space="preserve"> </w:t>
      </w:r>
      <w:r w:rsidR="009B4779">
        <w:rPr>
          <w:rFonts w:ascii="Times New Roman" w:hAnsi="Times New Roman"/>
        </w:rPr>
        <w:t>both applicants</w:t>
      </w:r>
      <w:r w:rsidR="006A10F7">
        <w:rPr>
          <w:rFonts w:ascii="Times New Roman" w:hAnsi="Times New Roman"/>
        </w:rPr>
        <w:t>’</w:t>
      </w:r>
      <w:r w:rsidR="009B4779">
        <w:rPr>
          <w:rFonts w:ascii="Times New Roman" w:hAnsi="Times New Roman"/>
        </w:rPr>
        <w:t xml:space="preserve"> rights </w:t>
      </w:r>
      <w:r w:rsidR="00330CE9">
        <w:rPr>
          <w:rFonts w:ascii="Times New Roman" w:hAnsi="Times New Roman"/>
        </w:rPr>
        <w:t xml:space="preserve">to preserve </w:t>
      </w:r>
      <w:r w:rsidR="009B4779">
        <w:rPr>
          <w:rFonts w:ascii="Times New Roman" w:hAnsi="Times New Roman"/>
        </w:rPr>
        <w:t xml:space="preserve">and maintain their family ties and </w:t>
      </w:r>
      <w:r w:rsidR="00330CE9">
        <w:rPr>
          <w:rFonts w:ascii="Times New Roman" w:hAnsi="Times New Roman"/>
        </w:rPr>
        <w:t xml:space="preserve">to </w:t>
      </w:r>
      <w:r w:rsidR="009B4779">
        <w:rPr>
          <w:rFonts w:ascii="Times New Roman" w:hAnsi="Times New Roman"/>
        </w:rPr>
        <w:t xml:space="preserve">maintain regular contact with each other, which amounted to a violation of </w:t>
      </w:r>
      <w:r w:rsidR="00330CE9">
        <w:rPr>
          <w:rFonts w:ascii="Times New Roman" w:hAnsi="Times New Roman"/>
        </w:rPr>
        <w:t xml:space="preserve">their </w:t>
      </w:r>
      <w:r w:rsidR="002421F3">
        <w:rPr>
          <w:rFonts w:ascii="Times New Roman" w:hAnsi="Times New Roman"/>
        </w:rPr>
        <w:t xml:space="preserve">right </w:t>
      </w:r>
      <w:r w:rsidR="007E34A1">
        <w:rPr>
          <w:rFonts w:ascii="Times New Roman" w:hAnsi="Times New Roman"/>
        </w:rPr>
        <w:t xml:space="preserve">under Article 8 of the Convention to </w:t>
      </w:r>
      <w:r w:rsidR="002421F3">
        <w:rPr>
          <w:rFonts w:ascii="Times New Roman" w:hAnsi="Times New Roman"/>
        </w:rPr>
        <w:t xml:space="preserve">respect </w:t>
      </w:r>
      <w:r w:rsidR="007E34A1">
        <w:rPr>
          <w:rFonts w:ascii="Times New Roman" w:hAnsi="Times New Roman"/>
        </w:rPr>
        <w:t>for their family life</w:t>
      </w:r>
      <w:r w:rsidR="00E86D1D">
        <w:rPr>
          <w:rFonts w:ascii="Times New Roman" w:hAnsi="Times New Roman"/>
        </w:rPr>
        <w:t>.</w:t>
      </w:r>
    </w:p>
    <w:p w:rsidR="000101C7" w:rsidP="00D21DA6" w:rsidRDefault="000101C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139</w:t>
      </w:r>
      <w:r>
        <w:rPr>
          <w:rFonts w:ascii="Times New Roman" w:hAnsi="Times New Roman"/>
        </w:rPr>
        <w:fldChar w:fldCharType="end"/>
      </w:r>
      <w:r>
        <w:rPr>
          <w:rFonts w:ascii="Times New Roman" w:hAnsi="Times New Roman"/>
        </w:rPr>
        <w:t xml:space="preserve">.  The first applicant further stressed that not only </w:t>
      </w:r>
      <w:r w:rsidR="00330CE9">
        <w:rPr>
          <w:rFonts w:ascii="Times New Roman" w:hAnsi="Times New Roman"/>
        </w:rPr>
        <w:t xml:space="preserve">had </w:t>
      </w:r>
      <w:r>
        <w:rPr>
          <w:rFonts w:ascii="Times New Roman" w:hAnsi="Times New Roman"/>
        </w:rPr>
        <w:t xml:space="preserve">the competent Russian authorities </w:t>
      </w:r>
      <w:r w:rsidR="00330CE9">
        <w:rPr>
          <w:rFonts w:ascii="Times New Roman" w:hAnsi="Times New Roman"/>
        </w:rPr>
        <w:t xml:space="preserve">not been able to </w:t>
      </w:r>
      <w:r w:rsidR="00D57E1B">
        <w:rPr>
          <w:rFonts w:ascii="Times New Roman" w:hAnsi="Times New Roman"/>
        </w:rPr>
        <w:t xml:space="preserve">ensure </w:t>
      </w:r>
      <w:r w:rsidR="00330CE9">
        <w:rPr>
          <w:rFonts w:ascii="Times New Roman" w:hAnsi="Times New Roman"/>
        </w:rPr>
        <w:t xml:space="preserve">that he could exercise his </w:t>
      </w:r>
      <w:r w:rsidR="00D57E1B">
        <w:rPr>
          <w:rFonts w:ascii="Times New Roman" w:hAnsi="Times New Roman"/>
        </w:rPr>
        <w:t xml:space="preserve">right to see his daughter since May 2011, they </w:t>
      </w:r>
      <w:r w:rsidR="00330CE9">
        <w:rPr>
          <w:rFonts w:ascii="Times New Roman" w:hAnsi="Times New Roman"/>
        </w:rPr>
        <w:t xml:space="preserve">had </w:t>
      </w:r>
      <w:r w:rsidR="00D57E1B">
        <w:rPr>
          <w:rFonts w:ascii="Times New Roman" w:hAnsi="Times New Roman"/>
        </w:rPr>
        <w:t xml:space="preserve">also been </w:t>
      </w:r>
      <w:r w:rsidR="000C6D74">
        <w:rPr>
          <w:rFonts w:ascii="Times New Roman" w:hAnsi="Times New Roman"/>
        </w:rPr>
        <w:t>un</w:t>
      </w:r>
      <w:r w:rsidR="00D57E1B">
        <w:rPr>
          <w:rFonts w:ascii="Times New Roman" w:hAnsi="Times New Roman"/>
        </w:rPr>
        <w:t>able to establish the latter</w:t>
      </w:r>
      <w:r w:rsidR="006A10F7">
        <w:rPr>
          <w:rFonts w:ascii="Times New Roman" w:hAnsi="Times New Roman"/>
        </w:rPr>
        <w:t>’</w:t>
      </w:r>
      <w:r w:rsidR="00D57E1B">
        <w:rPr>
          <w:rFonts w:ascii="Times New Roman" w:hAnsi="Times New Roman"/>
        </w:rPr>
        <w:t>s whereabouts</w:t>
      </w:r>
      <w:r w:rsidRPr="00330CE9" w:rsidR="00330CE9">
        <w:rPr>
          <w:rFonts w:ascii="Times New Roman" w:hAnsi="Times New Roman"/>
        </w:rPr>
        <w:t xml:space="preserve"> </w:t>
      </w:r>
      <w:r w:rsidR="00330CE9">
        <w:rPr>
          <w:rFonts w:ascii="Times New Roman" w:hAnsi="Times New Roman"/>
        </w:rPr>
        <w:t>for almost three years</w:t>
      </w:r>
      <w:r w:rsidR="00D57E1B">
        <w:rPr>
          <w:rFonts w:ascii="Times New Roman" w:hAnsi="Times New Roman"/>
        </w:rPr>
        <w:t>.</w:t>
      </w:r>
    </w:p>
    <w:bookmarkStart w:name="para143" w:id="48"/>
    <w:p w:rsidRPr="00D21DA6" w:rsidR="00AF3304" w:rsidP="00D21DA6" w:rsidRDefault="00AF3304">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140</w:t>
      </w:r>
      <w:r>
        <w:rPr>
          <w:rFonts w:ascii="Times New Roman" w:hAnsi="Times New Roman"/>
        </w:rPr>
        <w:fldChar w:fldCharType="end"/>
      </w:r>
      <w:bookmarkEnd w:id="48"/>
      <w:r>
        <w:rPr>
          <w:rFonts w:ascii="Times New Roman" w:hAnsi="Times New Roman"/>
        </w:rPr>
        <w:t>.  In his subsequent submissions the first applicant submitted that, despite the Government</w:t>
      </w:r>
      <w:r w:rsidR="006A10F7">
        <w:rPr>
          <w:rFonts w:ascii="Times New Roman" w:hAnsi="Times New Roman"/>
        </w:rPr>
        <w:t>’</w:t>
      </w:r>
      <w:r>
        <w:rPr>
          <w:rFonts w:ascii="Times New Roman" w:hAnsi="Times New Roman"/>
        </w:rPr>
        <w:t xml:space="preserve">s assertions as to the impossibility </w:t>
      </w:r>
      <w:r w:rsidR="005E13DC">
        <w:rPr>
          <w:rFonts w:ascii="Times New Roman" w:hAnsi="Times New Roman"/>
        </w:rPr>
        <w:t xml:space="preserve">of </w:t>
      </w:r>
      <w:r>
        <w:rPr>
          <w:rFonts w:ascii="Times New Roman" w:hAnsi="Times New Roman"/>
        </w:rPr>
        <w:t>establish</w:t>
      </w:r>
      <w:r w:rsidR="005E13DC">
        <w:rPr>
          <w:rFonts w:ascii="Times New Roman" w:hAnsi="Times New Roman"/>
        </w:rPr>
        <w:t>ing</w:t>
      </w:r>
      <w:r>
        <w:rPr>
          <w:rFonts w:ascii="Times New Roman" w:hAnsi="Times New Roman"/>
        </w:rPr>
        <w:t xml:space="preserve"> O.H.</w:t>
      </w:r>
      <w:r w:rsidR="006A10F7">
        <w:rPr>
          <w:rFonts w:ascii="Times New Roman" w:hAnsi="Times New Roman"/>
        </w:rPr>
        <w:t>’</w:t>
      </w:r>
      <w:r>
        <w:rPr>
          <w:rFonts w:ascii="Times New Roman" w:hAnsi="Times New Roman"/>
        </w:rPr>
        <w:t xml:space="preserve">s whereabouts, there is documentary evidence </w:t>
      </w:r>
      <w:r w:rsidR="007A1142">
        <w:rPr>
          <w:rFonts w:ascii="Times New Roman" w:hAnsi="Times New Roman"/>
        </w:rPr>
        <w:t xml:space="preserve">(not provided to the Court) </w:t>
      </w:r>
      <w:r>
        <w:rPr>
          <w:rFonts w:ascii="Times New Roman" w:hAnsi="Times New Roman"/>
        </w:rPr>
        <w:t xml:space="preserve">of contact between various </w:t>
      </w:r>
      <w:r w:rsidR="005E13DC">
        <w:rPr>
          <w:rFonts w:ascii="Times New Roman" w:hAnsi="Times New Roman"/>
        </w:rPr>
        <w:t xml:space="preserve">competent </w:t>
      </w:r>
      <w:r w:rsidR="00AB1B2F">
        <w:rPr>
          <w:rFonts w:ascii="Times New Roman" w:hAnsi="Times New Roman"/>
        </w:rPr>
        <w:t>Russian authorities and O.H.</w:t>
      </w:r>
    </w:p>
    <w:p w:rsidRPr="00D21DA6" w:rsidR="00D21DA6" w:rsidP="004A29A7" w:rsidRDefault="004A29A7">
      <w:pPr>
        <w:pStyle w:val="ECHRHeading4"/>
      </w:pPr>
      <w:r>
        <w:t>(c)  </w:t>
      </w:r>
      <w:r w:rsidR="00D21DA6">
        <w:t>The Government of the Czech Republic</w:t>
      </w:r>
    </w:p>
    <w:p w:rsidR="00D21DA6" w:rsidP="00D21DA6" w:rsidRDefault="00D21DA6">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141</w:t>
      </w:r>
      <w:r>
        <w:rPr>
          <w:rFonts w:ascii="Times New Roman" w:hAnsi="Times New Roman"/>
        </w:rPr>
        <w:fldChar w:fldCharType="end"/>
      </w:r>
      <w:r>
        <w:rPr>
          <w:rFonts w:ascii="Times New Roman" w:hAnsi="Times New Roman"/>
        </w:rPr>
        <w:t>.  </w:t>
      </w:r>
      <w:r w:rsidR="001C360C">
        <w:rPr>
          <w:rFonts w:ascii="Times New Roman" w:hAnsi="Times New Roman"/>
        </w:rPr>
        <w:t xml:space="preserve">The Czech Government submitted at the outset that the present case </w:t>
      </w:r>
      <w:r w:rsidR="00FD2FEE">
        <w:rPr>
          <w:rFonts w:ascii="Times New Roman" w:hAnsi="Times New Roman"/>
        </w:rPr>
        <w:t xml:space="preserve">was </w:t>
      </w:r>
      <w:r w:rsidR="001C360C">
        <w:rPr>
          <w:rFonts w:ascii="Times New Roman" w:hAnsi="Times New Roman"/>
        </w:rPr>
        <w:t xml:space="preserve">unusually complex and extensive in </w:t>
      </w:r>
      <w:r w:rsidR="00777074">
        <w:rPr>
          <w:rFonts w:ascii="Times New Roman" w:hAnsi="Times New Roman"/>
        </w:rPr>
        <w:t>both</w:t>
      </w:r>
      <w:r w:rsidR="001C360C">
        <w:rPr>
          <w:rFonts w:ascii="Times New Roman" w:hAnsi="Times New Roman"/>
        </w:rPr>
        <w:t xml:space="preserve"> factual and legal </w:t>
      </w:r>
      <w:r w:rsidR="00777074">
        <w:rPr>
          <w:rFonts w:ascii="Times New Roman" w:hAnsi="Times New Roman"/>
        </w:rPr>
        <w:t xml:space="preserve">terms </w:t>
      </w:r>
      <w:r w:rsidR="001C360C">
        <w:rPr>
          <w:rFonts w:ascii="Times New Roman" w:hAnsi="Times New Roman"/>
        </w:rPr>
        <w:t xml:space="preserve">and that </w:t>
      </w:r>
      <w:r w:rsidR="00777074">
        <w:rPr>
          <w:rFonts w:ascii="Times New Roman" w:hAnsi="Times New Roman"/>
        </w:rPr>
        <w:t>it</w:t>
      </w:r>
      <w:r w:rsidR="001C360C">
        <w:rPr>
          <w:rFonts w:ascii="Times New Roman" w:hAnsi="Times New Roman"/>
        </w:rPr>
        <w:t xml:space="preserve"> </w:t>
      </w:r>
      <w:r w:rsidR="00FD2FEE">
        <w:rPr>
          <w:rFonts w:ascii="Times New Roman" w:hAnsi="Times New Roman"/>
        </w:rPr>
        <w:t xml:space="preserve">was </w:t>
      </w:r>
      <w:r w:rsidR="001C360C">
        <w:rPr>
          <w:rFonts w:ascii="Times New Roman" w:hAnsi="Times New Roman"/>
        </w:rPr>
        <w:t xml:space="preserve">not simple </w:t>
      </w:r>
      <w:r w:rsidR="00777074">
        <w:rPr>
          <w:rFonts w:ascii="Times New Roman" w:hAnsi="Times New Roman"/>
        </w:rPr>
        <w:t xml:space="preserve">to resolve owing </w:t>
      </w:r>
      <w:r w:rsidR="001C360C">
        <w:rPr>
          <w:rFonts w:ascii="Times New Roman" w:hAnsi="Times New Roman"/>
        </w:rPr>
        <w:t>to the sensitivity of the matter.</w:t>
      </w:r>
    </w:p>
    <w:p w:rsidRPr="0041691C" w:rsidR="00D21DA6" w:rsidP="00D21DA6" w:rsidRDefault="00D21DA6">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142</w:t>
      </w:r>
      <w:r>
        <w:rPr>
          <w:rFonts w:ascii="Times New Roman" w:hAnsi="Times New Roman"/>
        </w:rPr>
        <w:fldChar w:fldCharType="end"/>
      </w:r>
      <w:r>
        <w:rPr>
          <w:rFonts w:ascii="Times New Roman" w:hAnsi="Times New Roman"/>
        </w:rPr>
        <w:t>.  </w:t>
      </w:r>
      <w:r w:rsidR="00FD2FEE">
        <w:rPr>
          <w:rFonts w:ascii="Times New Roman" w:hAnsi="Times New Roman"/>
        </w:rPr>
        <w:t xml:space="preserve">The Czech Government </w:t>
      </w:r>
      <w:r w:rsidR="00723EF8">
        <w:rPr>
          <w:rFonts w:ascii="Times New Roman" w:hAnsi="Times New Roman"/>
        </w:rPr>
        <w:t>consider</w:t>
      </w:r>
      <w:r w:rsidR="00777074">
        <w:rPr>
          <w:rFonts w:ascii="Times New Roman" w:hAnsi="Times New Roman"/>
        </w:rPr>
        <w:t>ed</w:t>
      </w:r>
      <w:r w:rsidR="00723EF8">
        <w:rPr>
          <w:rFonts w:ascii="Times New Roman" w:hAnsi="Times New Roman"/>
        </w:rPr>
        <w:t xml:space="preserve"> </w:t>
      </w:r>
      <w:r w:rsidR="00FD2FEE">
        <w:rPr>
          <w:rFonts w:ascii="Times New Roman" w:hAnsi="Times New Roman"/>
        </w:rPr>
        <w:t xml:space="preserve">that the principles </w:t>
      </w:r>
      <w:r w:rsidR="00723EF8">
        <w:rPr>
          <w:rFonts w:ascii="Times New Roman" w:hAnsi="Times New Roman"/>
        </w:rPr>
        <w:t xml:space="preserve">developed </w:t>
      </w:r>
      <w:r w:rsidR="00FD2FEE">
        <w:rPr>
          <w:rFonts w:ascii="Times New Roman" w:hAnsi="Times New Roman"/>
        </w:rPr>
        <w:t>in the Court</w:t>
      </w:r>
      <w:r w:rsidR="006A10F7">
        <w:rPr>
          <w:rFonts w:ascii="Times New Roman" w:hAnsi="Times New Roman"/>
        </w:rPr>
        <w:t>’</w:t>
      </w:r>
      <w:r w:rsidR="00FD2FEE">
        <w:rPr>
          <w:rFonts w:ascii="Times New Roman" w:hAnsi="Times New Roman"/>
        </w:rPr>
        <w:t xml:space="preserve">s case-law as regards </w:t>
      </w:r>
      <w:r w:rsidR="00723EF8">
        <w:rPr>
          <w:rFonts w:ascii="Times New Roman" w:hAnsi="Times New Roman"/>
        </w:rPr>
        <w:t xml:space="preserve">compliance by a respondent State with </w:t>
      </w:r>
      <w:r w:rsidR="00FD2FEE">
        <w:rPr>
          <w:rFonts w:ascii="Times New Roman" w:hAnsi="Times New Roman"/>
        </w:rPr>
        <w:t>its obligations under Article 8 of the Convention in situation</w:t>
      </w:r>
      <w:r w:rsidR="00777074">
        <w:rPr>
          <w:rFonts w:ascii="Times New Roman" w:hAnsi="Times New Roman"/>
        </w:rPr>
        <w:t>s</w:t>
      </w:r>
      <w:r w:rsidR="00FD2FEE">
        <w:rPr>
          <w:rFonts w:ascii="Times New Roman" w:hAnsi="Times New Roman"/>
        </w:rPr>
        <w:t xml:space="preserve"> of child abduction within the meaning of t</w:t>
      </w:r>
      <w:r w:rsidRPr="00BD28B0" w:rsidR="00FD2FEE">
        <w:rPr>
          <w:rFonts w:ascii="Times New Roman" w:hAnsi="Times New Roman"/>
        </w:rPr>
        <w:t>he</w:t>
      </w:r>
      <w:r w:rsidR="00B12DD3">
        <w:rPr>
          <w:rFonts w:ascii="Times New Roman" w:hAnsi="Times New Roman"/>
        </w:rPr>
        <w:t xml:space="preserve"> </w:t>
      </w:r>
      <w:r w:rsidRPr="00BD28B0" w:rsidR="00FD2FEE">
        <w:rPr>
          <w:rFonts w:ascii="Times New Roman" w:hAnsi="Times New Roman"/>
        </w:rPr>
        <w:t>Hague Convention</w:t>
      </w:r>
      <w:r w:rsidR="00AB1B2F">
        <w:rPr>
          <w:rFonts w:ascii="Times New Roman" w:hAnsi="Times New Roman"/>
        </w:rPr>
        <w:t xml:space="preserve"> and summaris</w:t>
      </w:r>
      <w:r w:rsidR="0041691C">
        <w:rPr>
          <w:rFonts w:ascii="Times New Roman" w:hAnsi="Times New Roman"/>
        </w:rPr>
        <w:t xml:space="preserve">ed in </w:t>
      </w:r>
      <w:r w:rsidR="0041691C">
        <w:rPr>
          <w:rFonts w:ascii="Times New Roman" w:hAnsi="Times New Roman"/>
          <w:i/>
        </w:rPr>
        <w:t xml:space="preserve">Carlson v. Switzerland </w:t>
      </w:r>
      <w:r w:rsidR="0041691C">
        <w:rPr>
          <w:rFonts w:ascii="Times New Roman" w:hAnsi="Times New Roman"/>
        </w:rPr>
        <w:t xml:space="preserve">(no. 49492/06, </w:t>
      </w:r>
      <w:r w:rsidRPr="0041691C" w:rsidR="0041691C">
        <w:rPr>
          <w:rFonts w:ascii="Times New Roman" w:hAnsi="Times New Roman"/>
        </w:rPr>
        <w:t>§</w:t>
      </w:r>
      <w:r w:rsidR="0041691C">
        <w:rPr>
          <w:rFonts w:ascii="Times New Roman" w:hAnsi="Times New Roman"/>
        </w:rPr>
        <w:t> 69</w:t>
      </w:r>
      <w:r w:rsidR="00723EF8">
        <w:rPr>
          <w:rFonts w:ascii="Times New Roman" w:hAnsi="Times New Roman"/>
        </w:rPr>
        <w:t>, 6 </w:t>
      </w:r>
      <w:r w:rsidRPr="0041691C" w:rsidR="0041691C">
        <w:rPr>
          <w:rFonts w:ascii="Times New Roman" w:hAnsi="Times New Roman"/>
        </w:rPr>
        <w:t>November 2008</w:t>
      </w:r>
      <w:r w:rsidR="0041691C">
        <w:rPr>
          <w:rFonts w:ascii="Times New Roman" w:hAnsi="Times New Roman"/>
        </w:rPr>
        <w:t xml:space="preserve">) </w:t>
      </w:r>
      <w:r w:rsidR="00777074">
        <w:rPr>
          <w:rFonts w:ascii="Times New Roman" w:hAnsi="Times New Roman"/>
        </w:rPr>
        <w:t xml:space="preserve">could </w:t>
      </w:r>
      <w:r w:rsidR="0041691C">
        <w:rPr>
          <w:rFonts w:ascii="Times New Roman" w:hAnsi="Times New Roman"/>
        </w:rPr>
        <w:t xml:space="preserve">be applied to the circumstances of the present case </w:t>
      </w:r>
      <w:r w:rsidR="0041691C">
        <w:rPr>
          <w:rFonts w:ascii="Times New Roman" w:hAnsi="Times New Roman"/>
          <w:i/>
        </w:rPr>
        <w:t>per analogiam</w:t>
      </w:r>
      <w:r w:rsidR="0041691C">
        <w:rPr>
          <w:rFonts w:ascii="Times New Roman" w:hAnsi="Times New Roman"/>
        </w:rPr>
        <w:t xml:space="preserve"> as the child </w:t>
      </w:r>
      <w:r w:rsidR="00777074">
        <w:rPr>
          <w:rFonts w:ascii="Times New Roman" w:hAnsi="Times New Roman"/>
        </w:rPr>
        <w:t xml:space="preserve">had been </w:t>
      </w:r>
      <w:r w:rsidR="0041691C">
        <w:rPr>
          <w:rFonts w:ascii="Times New Roman" w:hAnsi="Times New Roman"/>
        </w:rPr>
        <w:t>removed outside the territory of the Czech Republic without the first applicant</w:t>
      </w:r>
      <w:r w:rsidR="006A10F7">
        <w:rPr>
          <w:rFonts w:ascii="Times New Roman" w:hAnsi="Times New Roman"/>
        </w:rPr>
        <w:t>’</w:t>
      </w:r>
      <w:r w:rsidR="0041691C">
        <w:rPr>
          <w:rFonts w:ascii="Times New Roman" w:hAnsi="Times New Roman"/>
        </w:rPr>
        <w:t>s consent during custody proceedings initiated in the Czech Republic.</w:t>
      </w:r>
    </w:p>
    <w:p w:rsidR="001C360C" w:rsidP="00D21DA6" w:rsidRDefault="001C360C">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143</w:t>
      </w:r>
      <w:r>
        <w:rPr>
          <w:rFonts w:ascii="Times New Roman" w:hAnsi="Times New Roman"/>
        </w:rPr>
        <w:fldChar w:fldCharType="end"/>
      </w:r>
      <w:r>
        <w:rPr>
          <w:rFonts w:ascii="Times New Roman" w:hAnsi="Times New Roman"/>
        </w:rPr>
        <w:t>.  </w:t>
      </w:r>
      <w:r w:rsidR="00097D8F">
        <w:rPr>
          <w:rFonts w:ascii="Times New Roman" w:hAnsi="Times New Roman"/>
        </w:rPr>
        <w:t>In the light of the above</w:t>
      </w:r>
      <w:r w:rsidR="00777074">
        <w:rPr>
          <w:rFonts w:ascii="Times New Roman" w:hAnsi="Times New Roman"/>
        </w:rPr>
        <w:t>-mentioned</w:t>
      </w:r>
      <w:r w:rsidR="00097D8F">
        <w:rPr>
          <w:rFonts w:ascii="Times New Roman" w:hAnsi="Times New Roman"/>
        </w:rPr>
        <w:t xml:space="preserve"> principles, the Czech Government submitted that despite </w:t>
      </w:r>
      <w:r w:rsidR="00777074">
        <w:rPr>
          <w:rFonts w:ascii="Times New Roman" w:hAnsi="Times New Roman"/>
        </w:rPr>
        <w:t xml:space="preserve">the </w:t>
      </w:r>
      <w:r w:rsidR="00097D8F">
        <w:rPr>
          <w:rFonts w:ascii="Times New Roman" w:hAnsi="Times New Roman"/>
        </w:rPr>
        <w:t xml:space="preserve">objectively great distance between their places of residence, </w:t>
      </w:r>
      <w:r w:rsidR="00777074">
        <w:rPr>
          <w:rFonts w:ascii="Times New Roman" w:hAnsi="Times New Roman"/>
        </w:rPr>
        <w:t xml:space="preserve">and even though </w:t>
      </w:r>
      <w:r w:rsidR="00097D8F">
        <w:rPr>
          <w:rFonts w:ascii="Times New Roman" w:hAnsi="Times New Roman"/>
        </w:rPr>
        <w:t xml:space="preserve">meetings between the applicants could only take place in Russia, the first applicant </w:t>
      </w:r>
      <w:r w:rsidR="00777074">
        <w:rPr>
          <w:rFonts w:ascii="Times New Roman" w:hAnsi="Times New Roman"/>
        </w:rPr>
        <w:t xml:space="preserve">had </w:t>
      </w:r>
      <w:r w:rsidR="00097D8F">
        <w:rPr>
          <w:rFonts w:ascii="Times New Roman" w:hAnsi="Times New Roman"/>
        </w:rPr>
        <w:t xml:space="preserve">been making active and ongoing efforts to have contact with his daughter. However, O.H. </w:t>
      </w:r>
      <w:r w:rsidR="000F077B">
        <w:rPr>
          <w:rFonts w:ascii="Times New Roman" w:hAnsi="Times New Roman"/>
        </w:rPr>
        <w:t xml:space="preserve">had </w:t>
      </w:r>
      <w:r w:rsidR="00097D8F">
        <w:rPr>
          <w:rFonts w:ascii="Times New Roman" w:hAnsi="Times New Roman"/>
        </w:rPr>
        <w:t xml:space="preserve">showed no interest and </w:t>
      </w:r>
      <w:r w:rsidR="000F077B">
        <w:rPr>
          <w:rFonts w:ascii="Times New Roman" w:hAnsi="Times New Roman"/>
        </w:rPr>
        <w:t xml:space="preserve">had </w:t>
      </w:r>
      <w:r w:rsidR="00097D8F">
        <w:rPr>
          <w:rFonts w:ascii="Times New Roman" w:hAnsi="Times New Roman"/>
        </w:rPr>
        <w:t>not facilitated the visits</w:t>
      </w:r>
      <w:r w:rsidRPr="000F077B" w:rsidR="000F077B">
        <w:rPr>
          <w:rFonts w:ascii="Times New Roman" w:hAnsi="Times New Roman"/>
        </w:rPr>
        <w:t xml:space="preserve"> </w:t>
      </w:r>
      <w:r w:rsidR="000F077B">
        <w:rPr>
          <w:rFonts w:ascii="Times New Roman" w:hAnsi="Times New Roman"/>
        </w:rPr>
        <w:t>in any way</w:t>
      </w:r>
      <w:r w:rsidR="00097D8F">
        <w:rPr>
          <w:rFonts w:ascii="Times New Roman" w:hAnsi="Times New Roman"/>
        </w:rPr>
        <w:t xml:space="preserve">. On the contrary, she </w:t>
      </w:r>
      <w:r w:rsidR="000F077B">
        <w:rPr>
          <w:rFonts w:ascii="Times New Roman" w:hAnsi="Times New Roman"/>
        </w:rPr>
        <w:t xml:space="preserve">had </w:t>
      </w:r>
      <w:r w:rsidR="00097D8F">
        <w:rPr>
          <w:rFonts w:ascii="Times New Roman" w:hAnsi="Times New Roman"/>
        </w:rPr>
        <w:t>put great obstacles</w:t>
      </w:r>
      <w:r w:rsidR="000F077B">
        <w:rPr>
          <w:rFonts w:ascii="Times New Roman" w:hAnsi="Times New Roman"/>
        </w:rPr>
        <w:t xml:space="preserve"> in his way</w:t>
      </w:r>
      <w:r w:rsidR="00097D8F">
        <w:rPr>
          <w:rFonts w:ascii="Times New Roman" w:hAnsi="Times New Roman"/>
        </w:rPr>
        <w:t xml:space="preserve">. At the beginning some visits </w:t>
      </w:r>
      <w:r w:rsidR="000F077B">
        <w:rPr>
          <w:rFonts w:ascii="Times New Roman" w:hAnsi="Times New Roman"/>
        </w:rPr>
        <w:t xml:space="preserve">had </w:t>
      </w:r>
      <w:r w:rsidR="00097D8F">
        <w:rPr>
          <w:rFonts w:ascii="Times New Roman" w:hAnsi="Times New Roman"/>
        </w:rPr>
        <w:t>take</w:t>
      </w:r>
      <w:r w:rsidR="000F077B">
        <w:rPr>
          <w:rFonts w:ascii="Times New Roman" w:hAnsi="Times New Roman"/>
        </w:rPr>
        <w:t>n</w:t>
      </w:r>
      <w:r w:rsidR="00097D8F">
        <w:rPr>
          <w:rFonts w:ascii="Times New Roman" w:hAnsi="Times New Roman"/>
        </w:rPr>
        <w:t xml:space="preserve"> place, </w:t>
      </w:r>
      <w:r w:rsidR="000F077B">
        <w:rPr>
          <w:rFonts w:ascii="Times New Roman" w:hAnsi="Times New Roman"/>
        </w:rPr>
        <w:t xml:space="preserve">albeit </w:t>
      </w:r>
      <w:r w:rsidR="00097D8F">
        <w:rPr>
          <w:rFonts w:ascii="Times New Roman" w:hAnsi="Times New Roman"/>
        </w:rPr>
        <w:t xml:space="preserve">irregularly, when the first applicant </w:t>
      </w:r>
      <w:r w:rsidR="000F077B">
        <w:rPr>
          <w:rFonts w:ascii="Times New Roman" w:hAnsi="Times New Roman"/>
        </w:rPr>
        <w:t xml:space="preserve">had gone </w:t>
      </w:r>
      <w:r w:rsidR="00097D8F">
        <w:rPr>
          <w:rFonts w:ascii="Times New Roman" w:hAnsi="Times New Roman"/>
        </w:rPr>
        <w:t xml:space="preserve">to Russia. However, since May 2011 the first applicant </w:t>
      </w:r>
      <w:r w:rsidR="000F077B">
        <w:rPr>
          <w:rFonts w:ascii="Times New Roman" w:hAnsi="Times New Roman"/>
        </w:rPr>
        <w:t xml:space="preserve">had </w:t>
      </w:r>
      <w:r w:rsidR="00097D8F">
        <w:rPr>
          <w:rFonts w:ascii="Times New Roman" w:hAnsi="Times New Roman"/>
        </w:rPr>
        <w:t xml:space="preserve">not had any contact with </w:t>
      </w:r>
      <w:r w:rsidR="000F077B">
        <w:rPr>
          <w:rFonts w:ascii="Times New Roman" w:hAnsi="Times New Roman"/>
        </w:rPr>
        <w:t>hi</w:t>
      </w:r>
      <w:r w:rsidR="00343A63">
        <w:rPr>
          <w:rFonts w:ascii="Times New Roman" w:hAnsi="Times New Roman"/>
        </w:rPr>
        <w:t>s</w:t>
      </w:r>
      <w:r w:rsidR="000F077B">
        <w:rPr>
          <w:rFonts w:ascii="Times New Roman" w:hAnsi="Times New Roman"/>
        </w:rPr>
        <w:t xml:space="preserve"> daughter</w:t>
      </w:r>
      <w:r w:rsidR="00097D8F">
        <w:rPr>
          <w:rFonts w:ascii="Times New Roman" w:hAnsi="Times New Roman"/>
        </w:rPr>
        <w:t xml:space="preserve">. O.H. </w:t>
      </w:r>
      <w:r w:rsidR="000F077B">
        <w:rPr>
          <w:rFonts w:ascii="Times New Roman" w:hAnsi="Times New Roman"/>
        </w:rPr>
        <w:t xml:space="preserve">had </w:t>
      </w:r>
      <w:r w:rsidR="00097D8F">
        <w:rPr>
          <w:rFonts w:ascii="Times New Roman" w:hAnsi="Times New Roman"/>
        </w:rPr>
        <w:t>been hiding the child somewhere in Russia.</w:t>
      </w:r>
    </w:p>
    <w:p w:rsidR="00097D8F" w:rsidP="00D21DA6" w:rsidRDefault="00097D8F">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144</w:t>
      </w:r>
      <w:r>
        <w:rPr>
          <w:rFonts w:ascii="Times New Roman" w:hAnsi="Times New Roman"/>
        </w:rPr>
        <w:fldChar w:fldCharType="end"/>
      </w:r>
      <w:r>
        <w:rPr>
          <w:rFonts w:ascii="Times New Roman" w:hAnsi="Times New Roman"/>
        </w:rPr>
        <w:t xml:space="preserve">.  Since 2008 the first applicant </w:t>
      </w:r>
      <w:r w:rsidR="00AD691E">
        <w:rPr>
          <w:rFonts w:ascii="Times New Roman" w:hAnsi="Times New Roman"/>
        </w:rPr>
        <w:t xml:space="preserve">had </w:t>
      </w:r>
      <w:r>
        <w:rPr>
          <w:rFonts w:ascii="Times New Roman" w:hAnsi="Times New Roman"/>
        </w:rPr>
        <w:t xml:space="preserve">been fighting for visits with </w:t>
      </w:r>
      <w:r w:rsidR="00AD691E">
        <w:rPr>
          <w:rFonts w:ascii="Times New Roman" w:hAnsi="Times New Roman"/>
        </w:rPr>
        <w:t>his daughter</w:t>
      </w:r>
      <w:r>
        <w:rPr>
          <w:rFonts w:ascii="Times New Roman" w:hAnsi="Times New Roman"/>
        </w:rPr>
        <w:t xml:space="preserve">. He </w:t>
      </w:r>
      <w:r w:rsidR="00AD691E">
        <w:rPr>
          <w:rFonts w:ascii="Times New Roman" w:hAnsi="Times New Roman"/>
        </w:rPr>
        <w:t xml:space="preserve">had made </w:t>
      </w:r>
      <w:r>
        <w:rPr>
          <w:rFonts w:ascii="Times New Roman" w:hAnsi="Times New Roman"/>
        </w:rPr>
        <w:t>a large number of requests</w:t>
      </w:r>
      <w:r w:rsidR="00AD691E">
        <w:rPr>
          <w:rFonts w:ascii="Times New Roman" w:hAnsi="Times New Roman"/>
        </w:rPr>
        <w:t xml:space="preserve"> and</w:t>
      </w:r>
      <w:r>
        <w:rPr>
          <w:rFonts w:ascii="Times New Roman" w:hAnsi="Times New Roman"/>
        </w:rPr>
        <w:t xml:space="preserve"> complaints, </w:t>
      </w:r>
      <w:r w:rsidR="00AD691E">
        <w:rPr>
          <w:rFonts w:ascii="Times New Roman" w:hAnsi="Times New Roman"/>
        </w:rPr>
        <w:t xml:space="preserve">and written numerous </w:t>
      </w:r>
      <w:r>
        <w:rPr>
          <w:rFonts w:ascii="Times New Roman" w:hAnsi="Times New Roman"/>
        </w:rPr>
        <w:t xml:space="preserve">letters and e-mails. He </w:t>
      </w:r>
      <w:r w:rsidR="00AD691E">
        <w:rPr>
          <w:rFonts w:ascii="Times New Roman" w:hAnsi="Times New Roman"/>
        </w:rPr>
        <w:t xml:space="preserve">had </w:t>
      </w:r>
      <w:r>
        <w:rPr>
          <w:rFonts w:ascii="Times New Roman" w:hAnsi="Times New Roman"/>
        </w:rPr>
        <w:t xml:space="preserve">addressed various State authorities both in </w:t>
      </w:r>
      <w:r w:rsidR="00AD691E">
        <w:rPr>
          <w:rFonts w:ascii="Times New Roman" w:hAnsi="Times New Roman"/>
        </w:rPr>
        <w:t xml:space="preserve">the </w:t>
      </w:r>
      <w:r>
        <w:rPr>
          <w:rFonts w:ascii="Times New Roman" w:hAnsi="Times New Roman"/>
        </w:rPr>
        <w:t>Czech Republic and Russia</w:t>
      </w:r>
      <w:r w:rsidR="0092223D">
        <w:rPr>
          <w:rFonts w:ascii="Times New Roman" w:hAnsi="Times New Roman"/>
        </w:rPr>
        <w:t>, for instance</w:t>
      </w:r>
      <w:r w:rsidR="009658F5">
        <w:rPr>
          <w:rFonts w:ascii="Times New Roman" w:hAnsi="Times New Roman"/>
        </w:rPr>
        <w:t xml:space="preserve"> offices for children</w:t>
      </w:r>
      <w:r w:rsidR="006A10F7">
        <w:rPr>
          <w:rFonts w:ascii="Times New Roman" w:hAnsi="Times New Roman"/>
        </w:rPr>
        <w:t>’</w:t>
      </w:r>
      <w:r w:rsidR="00AD691E">
        <w:rPr>
          <w:rFonts w:ascii="Times New Roman" w:hAnsi="Times New Roman"/>
        </w:rPr>
        <w:t>s</w:t>
      </w:r>
      <w:r w:rsidR="009658F5">
        <w:rPr>
          <w:rFonts w:ascii="Times New Roman" w:hAnsi="Times New Roman"/>
        </w:rPr>
        <w:t xml:space="preserve"> protection, courts of different levels of jurisdiction, police, ombudsmen, various departments of m</w:t>
      </w:r>
      <w:r w:rsidR="0092223D">
        <w:rPr>
          <w:rFonts w:ascii="Times New Roman" w:hAnsi="Times New Roman"/>
        </w:rPr>
        <w:t>inistries, ministers themselves and embassies</w:t>
      </w:r>
      <w:r w:rsidR="009658F5">
        <w:rPr>
          <w:rFonts w:ascii="Times New Roman" w:hAnsi="Times New Roman"/>
        </w:rPr>
        <w:t>. While some of the above</w:t>
      </w:r>
      <w:r w:rsidR="00AD691E">
        <w:rPr>
          <w:rFonts w:ascii="Times New Roman" w:hAnsi="Times New Roman"/>
        </w:rPr>
        <w:t>-</w:t>
      </w:r>
      <w:r w:rsidR="009658F5">
        <w:rPr>
          <w:rFonts w:ascii="Times New Roman" w:hAnsi="Times New Roman"/>
        </w:rPr>
        <w:t xml:space="preserve">mentioned authorities </w:t>
      </w:r>
      <w:r w:rsidR="00AD691E">
        <w:rPr>
          <w:rFonts w:ascii="Times New Roman" w:hAnsi="Times New Roman"/>
        </w:rPr>
        <w:t xml:space="preserve">had </w:t>
      </w:r>
      <w:r w:rsidR="009658F5">
        <w:rPr>
          <w:rFonts w:ascii="Times New Roman" w:hAnsi="Times New Roman"/>
        </w:rPr>
        <w:t xml:space="preserve">showed interest in the case, their effort had </w:t>
      </w:r>
      <w:r w:rsidR="00AD691E">
        <w:rPr>
          <w:rFonts w:ascii="Times New Roman" w:hAnsi="Times New Roman"/>
        </w:rPr>
        <w:t xml:space="preserve">had </w:t>
      </w:r>
      <w:r w:rsidR="009658F5">
        <w:rPr>
          <w:rFonts w:ascii="Times New Roman" w:hAnsi="Times New Roman"/>
        </w:rPr>
        <w:t>no positive practical result</w:t>
      </w:r>
      <w:r w:rsidR="0092223D">
        <w:rPr>
          <w:rFonts w:ascii="Times New Roman" w:hAnsi="Times New Roman"/>
        </w:rPr>
        <w:t xml:space="preserve">, and </w:t>
      </w:r>
      <w:r w:rsidR="009658F5">
        <w:rPr>
          <w:rFonts w:ascii="Times New Roman" w:hAnsi="Times New Roman"/>
        </w:rPr>
        <w:t xml:space="preserve">the first applicant and the Czech authorities </w:t>
      </w:r>
      <w:r w:rsidR="0092223D">
        <w:rPr>
          <w:rFonts w:ascii="Times New Roman" w:hAnsi="Times New Roman"/>
        </w:rPr>
        <w:t xml:space="preserve">also </w:t>
      </w:r>
      <w:r w:rsidR="009658F5">
        <w:rPr>
          <w:rFonts w:ascii="Times New Roman" w:hAnsi="Times New Roman"/>
        </w:rPr>
        <w:t xml:space="preserve">faced indifference and </w:t>
      </w:r>
      <w:r w:rsidR="00AD691E">
        <w:rPr>
          <w:rFonts w:ascii="Times New Roman" w:hAnsi="Times New Roman"/>
        </w:rPr>
        <w:t xml:space="preserve">a </w:t>
      </w:r>
      <w:r w:rsidR="009658F5">
        <w:rPr>
          <w:rFonts w:ascii="Times New Roman" w:hAnsi="Times New Roman"/>
        </w:rPr>
        <w:t>negative attitude to</w:t>
      </w:r>
      <w:r w:rsidR="00AD691E">
        <w:rPr>
          <w:rFonts w:ascii="Times New Roman" w:hAnsi="Times New Roman"/>
        </w:rPr>
        <w:t>wards</w:t>
      </w:r>
      <w:r w:rsidR="009658F5">
        <w:rPr>
          <w:rFonts w:ascii="Times New Roman" w:hAnsi="Times New Roman"/>
        </w:rPr>
        <w:t xml:space="preserve"> </w:t>
      </w:r>
      <w:r w:rsidR="00AD691E">
        <w:rPr>
          <w:rFonts w:ascii="Times New Roman" w:hAnsi="Times New Roman"/>
        </w:rPr>
        <w:t xml:space="preserve">resolving </w:t>
      </w:r>
      <w:r w:rsidR="009658F5">
        <w:rPr>
          <w:rFonts w:ascii="Times New Roman" w:hAnsi="Times New Roman"/>
        </w:rPr>
        <w:t xml:space="preserve">the case. At the </w:t>
      </w:r>
      <w:r w:rsidR="00AD691E">
        <w:rPr>
          <w:rFonts w:ascii="Times New Roman" w:hAnsi="Times New Roman"/>
        </w:rPr>
        <w:t xml:space="preserve">time of their submissions, </w:t>
      </w:r>
      <w:r w:rsidR="009658F5">
        <w:rPr>
          <w:rFonts w:ascii="Times New Roman" w:hAnsi="Times New Roman"/>
        </w:rPr>
        <w:t xml:space="preserve">the first applicant </w:t>
      </w:r>
      <w:r w:rsidR="00AD691E">
        <w:rPr>
          <w:rFonts w:ascii="Times New Roman" w:hAnsi="Times New Roman"/>
        </w:rPr>
        <w:t xml:space="preserve">had </w:t>
      </w:r>
      <w:r w:rsidR="009658F5">
        <w:rPr>
          <w:rFonts w:ascii="Times New Roman" w:hAnsi="Times New Roman"/>
        </w:rPr>
        <w:t>no idea about his daughter</w:t>
      </w:r>
      <w:r w:rsidR="006A10F7">
        <w:rPr>
          <w:rFonts w:ascii="Times New Roman" w:hAnsi="Times New Roman"/>
        </w:rPr>
        <w:t>’</w:t>
      </w:r>
      <w:r w:rsidR="009658F5">
        <w:rPr>
          <w:rFonts w:ascii="Times New Roman" w:hAnsi="Times New Roman"/>
        </w:rPr>
        <w:t xml:space="preserve">s whereabouts. He regularly </w:t>
      </w:r>
      <w:r w:rsidR="00AD691E">
        <w:rPr>
          <w:rFonts w:ascii="Times New Roman" w:hAnsi="Times New Roman"/>
        </w:rPr>
        <w:t xml:space="preserve">went </w:t>
      </w:r>
      <w:r w:rsidR="009658F5">
        <w:rPr>
          <w:rFonts w:ascii="Times New Roman" w:hAnsi="Times New Roman"/>
        </w:rPr>
        <w:t xml:space="preserve">to Russia hoping to find her, </w:t>
      </w:r>
      <w:r w:rsidR="00AD691E">
        <w:rPr>
          <w:rFonts w:ascii="Times New Roman" w:hAnsi="Times New Roman"/>
        </w:rPr>
        <w:t xml:space="preserve">but </w:t>
      </w:r>
      <w:r w:rsidR="009658F5">
        <w:rPr>
          <w:rFonts w:ascii="Times New Roman" w:hAnsi="Times New Roman"/>
        </w:rPr>
        <w:t xml:space="preserve">the Russian authorities </w:t>
      </w:r>
      <w:r w:rsidR="00AD691E">
        <w:rPr>
          <w:rFonts w:ascii="Times New Roman" w:hAnsi="Times New Roman"/>
        </w:rPr>
        <w:t>had done little to help</w:t>
      </w:r>
      <w:r w:rsidR="009658F5">
        <w:rPr>
          <w:rFonts w:ascii="Times New Roman" w:hAnsi="Times New Roman"/>
        </w:rPr>
        <w:t xml:space="preserve"> him.</w:t>
      </w:r>
    </w:p>
    <w:p w:rsidR="00482CF5" w:rsidP="00D21DA6" w:rsidRDefault="001F335E">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145</w:t>
      </w:r>
      <w:r>
        <w:rPr>
          <w:rFonts w:ascii="Times New Roman" w:hAnsi="Times New Roman"/>
        </w:rPr>
        <w:fldChar w:fldCharType="end"/>
      </w:r>
      <w:r>
        <w:rPr>
          <w:rFonts w:ascii="Times New Roman" w:hAnsi="Times New Roman"/>
        </w:rPr>
        <w:t>.  </w:t>
      </w:r>
      <w:r w:rsidR="00D82152">
        <w:rPr>
          <w:rFonts w:ascii="Times New Roman" w:hAnsi="Times New Roman"/>
        </w:rPr>
        <w:t xml:space="preserve">The Czech Government maintained that the passage of time </w:t>
      </w:r>
      <w:r w:rsidR="00214A30">
        <w:rPr>
          <w:rFonts w:ascii="Times New Roman" w:hAnsi="Times New Roman"/>
        </w:rPr>
        <w:t xml:space="preserve">had </w:t>
      </w:r>
      <w:r w:rsidR="00D82152">
        <w:rPr>
          <w:rFonts w:ascii="Times New Roman" w:hAnsi="Times New Roman"/>
        </w:rPr>
        <w:t xml:space="preserve">had irreversible consequences </w:t>
      </w:r>
      <w:r w:rsidR="00343A63">
        <w:rPr>
          <w:rFonts w:ascii="Times New Roman" w:hAnsi="Times New Roman"/>
        </w:rPr>
        <w:t>on the development of</w:t>
      </w:r>
      <w:r w:rsidR="00D82152">
        <w:rPr>
          <w:rFonts w:ascii="Times New Roman" w:hAnsi="Times New Roman"/>
        </w:rPr>
        <w:t xml:space="preserve"> the relationship between </w:t>
      </w:r>
      <w:r w:rsidR="008B3C20">
        <w:rPr>
          <w:rFonts w:ascii="Times New Roman" w:hAnsi="Times New Roman"/>
        </w:rPr>
        <w:t>father and daughter</w:t>
      </w:r>
      <w:r w:rsidR="00D82152">
        <w:rPr>
          <w:rFonts w:ascii="Times New Roman" w:hAnsi="Times New Roman"/>
        </w:rPr>
        <w:t>.</w:t>
      </w:r>
      <w:r w:rsidR="008B3C20">
        <w:rPr>
          <w:rFonts w:ascii="Times New Roman" w:hAnsi="Times New Roman"/>
        </w:rPr>
        <w:t xml:space="preserve"> </w:t>
      </w:r>
      <w:r w:rsidR="004C2F96">
        <w:rPr>
          <w:rFonts w:ascii="Times New Roman" w:hAnsi="Times New Roman"/>
        </w:rPr>
        <w:t xml:space="preserve">They regretted to say that it was not an exception </w:t>
      </w:r>
      <w:r w:rsidR="0092223D">
        <w:rPr>
          <w:rFonts w:ascii="Times New Roman" w:hAnsi="Times New Roman"/>
        </w:rPr>
        <w:t xml:space="preserve">that </w:t>
      </w:r>
      <w:r w:rsidR="004C2F96">
        <w:rPr>
          <w:rFonts w:ascii="Times New Roman" w:hAnsi="Times New Roman"/>
        </w:rPr>
        <w:t xml:space="preserve">questions and requests addressed by the Czech authorities to the Russian authorities </w:t>
      </w:r>
      <w:r w:rsidR="0092223D">
        <w:rPr>
          <w:rFonts w:ascii="Times New Roman" w:hAnsi="Times New Roman"/>
        </w:rPr>
        <w:t>were</w:t>
      </w:r>
      <w:r w:rsidR="004C2F96">
        <w:rPr>
          <w:rFonts w:ascii="Times New Roman" w:hAnsi="Times New Roman"/>
        </w:rPr>
        <w:t xml:space="preserve"> ignored by the latter, even after several reminders, </w:t>
      </w:r>
      <w:r w:rsidR="00214A30">
        <w:rPr>
          <w:rFonts w:ascii="Times New Roman" w:hAnsi="Times New Roman"/>
        </w:rPr>
        <w:t xml:space="preserve">even though </w:t>
      </w:r>
      <w:r w:rsidR="004C2F96">
        <w:rPr>
          <w:rFonts w:ascii="Times New Roman" w:hAnsi="Times New Roman"/>
        </w:rPr>
        <w:t xml:space="preserve">special diligence </w:t>
      </w:r>
      <w:r w:rsidR="00214A30">
        <w:rPr>
          <w:rFonts w:ascii="Times New Roman" w:hAnsi="Times New Roman"/>
        </w:rPr>
        <w:t xml:space="preserve">was </w:t>
      </w:r>
      <w:r w:rsidR="004C2F96">
        <w:rPr>
          <w:rFonts w:ascii="Times New Roman" w:hAnsi="Times New Roman"/>
        </w:rPr>
        <w:t xml:space="preserve">required when family life with a minor child </w:t>
      </w:r>
      <w:r w:rsidR="00214A30">
        <w:rPr>
          <w:rFonts w:ascii="Times New Roman" w:hAnsi="Times New Roman"/>
        </w:rPr>
        <w:t xml:space="preserve">was </w:t>
      </w:r>
      <w:r w:rsidR="004C2F96">
        <w:rPr>
          <w:rFonts w:ascii="Times New Roman" w:hAnsi="Times New Roman"/>
        </w:rPr>
        <w:t xml:space="preserve">at stake. </w:t>
      </w:r>
      <w:r w:rsidR="0092223D">
        <w:rPr>
          <w:rFonts w:ascii="Times New Roman" w:hAnsi="Times New Roman"/>
        </w:rPr>
        <w:t xml:space="preserve">And </w:t>
      </w:r>
      <w:r w:rsidR="004C2F96">
        <w:rPr>
          <w:rFonts w:ascii="Times New Roman" w:hAnsi="Times New Roman"/>
        </w:rPr>
        <w:t xml:space="preserve">when the Russian authorities did address </w:t>
      </w:r>
      <w:r w:rsidR="00214A30">
        <w:rPr>
          <w:rFonts w:ascii="Times New Roman" w:hAnsi="Times New Roman"/>
        </w:rPr>
        <w:t>such</w:t>
      </w:r>
      <w:r w:rsidR="004C2F96">
        <w:rPr>
          <w:rFonts w:ascii="Times New Roman" w:hAnsi="Times New Roman"/>
        </w:rPr>
        <w:t xml:space="preserve"> requests</w:t>
      </w:r>
      <w:r w:rsidR="001222C0">
        <w:rPr>
          <w:rFonts w:ascii="Times New Roman" w:hAnsi="Times New Roman"/>
        </w:rPr>
        <w:t xml:space="preserve">, this generally did not bring about any further development in the case. The difficulties </w:t>
      </w:r>
      <w:r w:rsidR="00214A30">
        <w:rPr>
          <w:rFonts w:ascii="Times New Roman" w:hAnsi="Times New Roman"/>
        </w:rPr>
        <w:t xml:space="preserve">associated </w:t>
      </w:r>
      <w:r w:rsidR="001222C0">
        <w:rPr>
          <w:rFonts w:ascii="Times New Roman" w:hAnsi="Times New Roman"/>
        </w:rPr>
        <w:t xml:space="preserve">with serving judicial documents </w:t>
      </w:r>
      <w:r w:rsidR="00214A30">
        <w:rPr>
          <w:rFonts w:ascii="Times New Roman" w:hAnsi="Times New Roman"/>
        </w:rPr>
        <w:t xml:space="preserve">on </w:t>
      </w:r>
      <w:r w:rsidR="001222C0">
        <w:rPr>
          <w:rFonts w:ascii="Times New Roman" w:hAnsi="Times New Roman"/>
        </w:rPr>
        <w:t>O.H. raise</w:t>
      </w:r>
      <w:r w:rsidR="00214A30">
        <w:rPr>
          <w:rFonts w:ascii="Times New Roman" w:hAnsi="Times New Roman"/>
        </w:rPr>
        <w:t>d</w:t>
      </w:r>
      <w:r w:rsidR="001222C0">
        <w:rPr>
          <w:rFonts w:ascii="Times New Roman" w:hAnsi="Times New Roman"/>
        </w:rPr>
        <w:t xml:space="preserve"> </w:t>
      </w:r>
      <w:r w:rsidR="00214A30">
        <w:rPr>
          <w:rFonts w:ascii="Times New Roman" w:hAnsi="Times New Roman"/>
        </w:rPr>
        <w:t xml:space="preserve">the </w:t>
      </w:r>
      <w:r w:rsidR="001222C0">
        <w:rPr>
          <w:rFonts w:ascii="Times New Roman" w:hAnsi="Times New Roman"/>
        </w:rPr>
        <w:t xml:space="preserve">question of whether this particular area of Russian law </w:t>
      </w:r>
      <w:r w:rsidR="00723533">
        <w:rPr>
          <w:rFonts w:ascii="Times New Roman" w:hAnsi="Times New Roman"/>
        </w:rPr>
        <w:t>was effective and in accordance with the international obligations imposed on Russia under the 1982 Treaty on legal assistance and the Hague Service Convention.</w:t>
      </w:r>
    </w:p>
    <w:p w:rsidR="00097D8F" w:rsidP="00D21DA6" w:rsidRDefault="001222C0">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146</w:t>
      </w:r>
      <w:r>
        <w:rPr>
          <w:rFonts w:ascii="Times New Roman" w:hAnsi="Times New Roman"/>
        </w:rPr>
        <w:fldChar w:fldCharType="end"/>
      </w:r>
      <w:r>
        <w:rPr>
          <w:rFonts w:ascii="Times New Roman" w:hAnsi="Times New Roman"/>
        </w:rPr>
        <w:t>.  </w:t>
      </w:r>
      <w:r w:rsidR="00B809C4">
        <w:rPr>
          <w:rFonts w:ascii="Times New Roman" w:hAnsi="Times New Roman"/>
        </w:rPr>
        <w:t xml:space="preserve">In conclusion, the Czech Government submitted that they </w:t>
      </w:r>
      <w:r w:rsidR="00214A30">
        <w:rPr>
          <w:rFonts w:ascii="Times New Roman" w:hAnsi="Times New Roman"/>
        </w:rPr>
        <w:t xml:space="preserve">were </w:t>
      </w:r>
      <w:r w:rsidR="00B809C4">
        <w:rPr>
          <w:rFonts w:ascii="Times New Roman" w:hAnsi="Times New Roman"/>
        </w:rPr>
        <w:t xml:space="preserve">aware of the difficulties that </w:t>
      </w:r>
      <w:r w:rsidR="00214A30">
        <w:rPr>
          <w:rFonts w:ascii="Times New Roman" w:hAnsi="Times New Roman"/>
        </w:rPr>
        <w:t xml:space="preserve">had </w:t>
      </w:r>
      <w:r w:rsidR="00B809C4">
        <w:rPr>
          <w:rFonts w:ascii="Times New Roman" w:hAnsi="Times New Roman"/>
        </w:rPr>
        <w:t xml:space="preserve">arisen and </w:t>
      </w:r>
      <w:r w:rsidR="00343A63">
        <w:rPr>
          <w:rFonts w:ascii="Times New Roman" w:hAnsi="Times New Roman"/>
        </w:rPr>
        <w:t xml:space="preserve">might </w:t>
      </w:r>
      <w:r w:rsidR="00B809C4">
        <w:rPr>
          <w:rFonts w:ascii="Times New Roman" w:hAnsi="Times New Roman"/>
        </w:rPr>
        <w:t>arise in respect of enabling the first applicant to be in contact with his daughter. However, they trust</w:t>
      </w:r>
      <w:r w:rsidR="00214A30">
        <w:rPr>
          <w:rFonts w:ascii="Times New Roman" w:hAnsi="Times New Roman"/>
        </w:rPr>
        <w:t>ed</w:t>
      </w:r>
      <w:r w:rsidR="00B809C4">
        <w:rPr>
          <w:rFonts w:ascii="Times New Roman" w:hAnsi="Times New Roman"/>
        </w:rPr>
        <w:t xml:space="preserve"> that a suitable solution </w:t>
      </w:r>
      <w:r w:rsidR="00214A30">
        <w:rPr>
          <w:rFonts w:ascii="Times New Roman" w:hAnsi="Times New Roman"/>
        </w:rPr>
        <w:t xml:space="preserve">to </w:t>
      </w:r>
      <w:r w:rsidR="00B809C4">
        <w:rPr>
          <w:rFonts w:ascii="Times New Roman" w:hAnsi="Times New Roman"/>
        </w:rPr>
        <w:t>the uneasy family situation could be found</w:t>
      </w:r>
      <w:r w:rsidR="00214A30">
        <w:rPr>
          <w:rFonts w:ascii="Times New Roman" w:hAnsi="Times New Roman"/>
        </w:rPr>
        <w:t xml:space="preserve"> as a result of</w:t>
      </w:r>
      <w:r w:rsidR="00B809C4">
        <w:rPr>
          <w:rFonts w:ascii="Times New Roman" w:hAnsi="Times New Roman"/>
        </w:rPr>
        <w:t xml:space="preserve"> cooperation between all the parties involved. They also exp</w:t>
      </w:r>
      <w:r w:rsidR="00EF11FD">
        <w:rPr>
          <w:rFonts w:ascii="Times New Roman" w:hAnsi="Times New Roman"/>
        </w:rPr>
        <w:t>ressed their opinion that the positive obligation imposed on Russia under Article 8 of the Convention to secure the applicants</w:t>
      </w:r>
      <w:r w:rsidR="006A10F7">
        <w:rPr>
          <w:rFonts w:ascii="Times New Roman" w:hAnsi="Times New Roman"/>
        </w:rPr>
        <w:t>’</w:t>
      </w:r>
      <w:r w:rsidR="00EF11FD">
        <w:rPr>
          <w:rFonts w:ascii="Times New Roman" w:hAnsi="Times New Roman"/>
        </w:rPr>
        <w:t xml:space="preserve"> right to be in contac</w:t>
      </w:r>
      <w:r w:rsidR="00BD131A">
        <w:rPr>
          <w:rFonts w:ascii="Times New Roman" w:hAnsi="Times New Roman"/>
        </w:rPr>
        <w:t xml:space="preserve">t with each other </w:t>
      </w:r>
      <w:r w:rsidR="00214A30">
        <w:rPr>
          <w:rFonts w:ascii="Times New Roman" w:hAnsi="Times New Roman"/>
        </w:rPr>
        <w:t xml:space="preserve">had </w:t>
      </w:r>
      <w:r w:rsidR="00BD131A">
        <w:rPr>
          <w:rFonts w:ascii="Times New Roman" w:hAnsi="Times New Roman"/>
        </w:rPr>
        <w:t>not b</w:t>
      </w:r>
      <w:r w:rsidR="00EF11FD">
        <w:rPr>
          <w:rFonts w:ascii="Times New Roman" w:hAnsi="Times New Roman"/>
        </w:rPr>
        <w:t>e</w:t>
      </w:r>
      <w:r w:rsidR="008F6115">
        <w:rPr>
          <w:rFonts w:ascii="Times New Roman" w:hAnsi="Times New Roman"/>
        </w:rPr>
        <w:t>en</w:t>
      </w:r>
      <w:r w:rsidR="00EF11FD">
        <w:rPr>
          <w:rFonts w:ascii="Times New Roman" w:hAnsi="Times New Roman"/>
        </w:rPr>
        <w:t xml:space="preserve"> met.</w:t>
      </w:r>
    </w:p>
    <w:p w:rsidR="00D21DA6" w:rsidP="004A29A7" w:rsidRDefault="004A29A7">
      <w:pPr>
        <w:pStyle w:val="ECHRHeading3"/>
      </w:pPr>
      <w:r>
        <w:t>2</w:t>
      </w:r>
      <w:r w:rsidR="00D21DA6">
        <w:t>.  The Court</w:t>
      </w:r>
      <w:r w:rsidR="006A10F7">
        <w:t>’</w:t>
      </w:r>
      <w:r w:rsidR="00D21DA6">
        <w:t>s assessment</w:t>
      </w:r>
    </w:p>
    <w:p w:rsidRPr="00752E59" w:rsidR="00752E59" w:rsidP="00C44B4B" w:rsidRDefault="00936774">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147</w:t>
      </w:r>
      <w:r>
        <w:rPr>
          <w:rFonts w:ascii="Times New Roman" w:hAnsi="Times New Roman"/>
        </w:rPr>
        <w:fldChar w:fldCharType="end"/>
      </w:r>
      <w:r>
        <w:rPr>
          <w:rFonts w:ascii="Times New Roman" w:hAnsi="Times New Roman"/>
        </w:rPr>
        <w:t>.  </w:t>
      </w:r>
      <w:r w:rsidRPr="00340591">
        <w:rPr>
          <w:rFonts w:ascii="Times New Roman" w:hAnsi="Times New Roman"/>
        </w:rPr>
        <w:t>The Court notes that the mutual enjoyment by parent and child of each other</w:t>
      </w:r>
      <w:r w:rsidR="006A10F7">
        <w:rPr>
          <w:rFonts w:ascii="Times New Roman" w:hAnsi="Times New Roman"/>
        </w:rPr>
        <w:t>’</w:t>
      </w:r>
      <w:r w:rsidRPr="00340591">
        <w:rPr>
          <w:rFonts w:ascii="Times New Roman" w:hAnsi="Times New Roman"/>
        </w:rPr>
        <w:t>s company constitutes a fundamental element of “family life” within the meaning of Article 8 of the Convention (see</w:t>
      </w:r>
      <w:r w:rsidRPr="00340591">
        <w:rPr>
          <w:rFonts w:ascii="Times New Roman" w:hAnsi="Times New Roman"/>
          <w:i/>
        </w:rPr>
        <w:t xml:space="preserve"> Eberhard and M.</w:t>
      </w:r>
      <w:r>
        <w:rPr>
          <w:rFonts w:ascii="Times New Roman" w:hAnsi="Times New Roman"/>
        </w:rPr>
        <w:t>, cited above</w:t>
      </w:r>
      <w:r w:rsidRPr="00340591">
        <w:rPr>
          <w:rFonts w:ascii="Times New Roman" w:hAnsi="Times New Roman"/>
        </w:rPr>
        <w:t>, § 125).</w:t>
      </w:r>
      <w:r w:rsidR="00C44B4B">
        <w:rPr>
          <w:rFonts w:ascii="Times New Roman" w:hAnsi="Times New Roman"/>
        </w:rPr>
        <w:t xml:space="preserve"> It is therefore </w:t>
      </w:r>
      <w:r w:rsidRPr="008C6C34" w:rsidR="00C44B4B">
        <w:rPr>
          <w:rFonts w:ascii="Times New Roman" w:hAnsi="Times New Roman"/>
        </w:rPr>
        <w:t xml:space="preserve">common ground that the relationship between the applicant and his </w:t>
      </w:r>
      <w:r w:rsidR="00C44B4B">
        <w:rPr>
          <w:rFonts w:ascii="Times New Roman" w:hAnsi="Times New Roman"/>
        </w:rPr>
        <w:t>daughter</w:t>
      </w:r>
      <w:r w:rsidRPr="008C6C34" w:rsidR="00C44B4B">
        <w:rPr>
          <w:rFonts w:ascii="Times New Roman" w:hAnsi="Times New Roman"/>
        </w:rPr>
        <w:t xml:space="preserve">, the </w:t>
      </w:r>
      <w:r w:rsidR="00C44B4B">
        <w:rPr>
          <w:rFonts w:ascii="Times New Roman" w:hAnsi="Times New Roman"/>
        </w:rPr>
        <w:t xml:space="preserve">second applicant, </w:t>
      </w:r>
      <w:r w:rsidRPr="008C6C34" w:rsidR="00C44B4B">
        <w:rPr>
          <w:rFonts w:ascii="Times New Roman" w:hAnsi="Times New Roman"/>
        </w:rPr>
        <w:t>falls within the sphere of family life under Article 8 of the Convention.</w:t>
      </w:r>
      <w:r w:rsidR="00D13AA1">
        <w:rPr>
          <w:rFonts w:ascii="Times New Roman" w:hAnsi="Times New Roman"/>
        </w:rPr>
        <w:t xml:space="preserve"> </w:t>
      </w:r>
      <w:r w:rsidRPr="00752E59" w:rsidR="00752E59">
        <w:rPr>
          <w:rFonts w:ascii="Times New Roman" w:hAnsi="Times New Roman"/>
        </w:rPr>
        <w:t>That being so, it must be determined whether there has been a f</w:t>
      </w:r>
      <w:r w:rsidR="00752E59">
        <w:rPr>
          <w:rFonts w:ascii="Times New Roman" w:hAnsi="Times New Roman"/>
        </w:rPr>
        <w:t>ailure to respect the applicant</w:t>
      </w:r>
      <w:r w:rsidRPr="00752E59" w:rsidR="00752E59">
        <w:rPr>
          <w:rFonts w:ascii="Times New Roman" w:hAnsi="Times New Roman"/>
        </w:rPr>
        <w:t>s</w:t>
      </w:r>
      <w:r w:rsidR="006A10F7">
        <w:rPr>
          <w:rFonts w:ascii="Times New Roman" w:hAnsi="Times New Roman"/>
        </w:rPr>
        <w:t>’</w:t>
      </w:r>
      <w:r w:rsidRPr="00752E59" w:rsidR="00752E59">
        <w:rPr>
          <w:rFonts w:ascii="Times New Roman" w:hAnsi="Times New Roman"/>
        </w:rPr>
        <w:t xml:space="preserve"> family life.</w:t>
      </w:r>
      <w:r w:rsidR="00CE719E">
        <w:rPr>
          <w:rFonts w:ascii="Times New Roman" w:hAnsi="Times New Roman"/>
        </w:rPr>
        <w:t xml:space="preserve"> “Respect” for family life implies an obligation for a State to act in a manner calculated to allow these ties to develop normally (see </w:t>
      </w:r>
      <w:r w:rsidRPr="0035011A" w:rsidR="0035011A">
        <w:rPr>
          <w:rFonts w:ascii="Times New Roman" w:hAnsi="Times New Roman"/>
          <w:i/>
        </w:rPr>
        <w:t>Scozzari and Giunta</w:t>
      </w:r>
      <w:r w:rsidRPr="0035011A" w:rsidR="0035011A">
        <w:rPr>
          <w:rFonts w:ascii="Times New Roman" w:hAnsi="Times New Roman"/>
        </w:rPr>
        <w:t xml:space="preserve">, </w:t>
      </w:r>
      <w:r w:rsidR="00365B62">
        <w:rPr>
          <w:rFonts w:ascii="Times New Roman" w:hAnsi="Times New Roman"/>
        </w:rPr>
        <w:t>cited above</w:t>
      </w:r>
      <w:r w:rsidRPr="0035011A" w:rsidR="0035011A">
        <w:rPr>
          <w:rFonts w:ascii="Times New Roman" w:hAnsi="Times New Roman"/>
        </w:rPr>
        <w:t>, §</w:t>
      </w:r>
      <w:r w:rsidR="0035011A">
        <w:rPr>
          <w:rFonts w:ascii="Times New Roman" w:hAnsi="Times New Roman"/>
        </w:rPr>
        <w:t> 221).</w:t>
      </w:r>
    </w:p>
    <w:p w:rsidR="0088047F" w:rsidP="00F46388" w:rsidRDefault="00D13AA1">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148</w:t>
      </w:r>
      <w:r>
        <w:rPr>
          <w:rFonts w:ascii="Times New Roman" w:hAnsi="Times New Roman"/>
        </w:rPr>
        <w:fldChar w:fldCharType="end"/>
      </w:r>
      <w:r>
        <w:rPr>
          <w:rFonts w:ascii="Times New Roman" w:hAnsi="Times New Roman"/>
        </w:rPr>
        <w:t>.  </w:t>
      </w:r>
      <w:r w:rsidR="00144AF2">
        <w:rPr>
          <w:rFonts w:ascii="Times New Roman" w:hAnsi="Times New Roman"/>
        </w:rPr>
        <w:t>I</w:t>
      </w:r>
      <w:r w:rsidR="0088047F">
        <w:rPr>
          <w:rFonts w:ascii="Times New Roman" w:hAnsi="Times New Roman"/>
        </w:rPr>
        <w:t xml:space="preserve">n </w:t>
      </w:r>
      <w:r w:rsidRPr="0088047F" w:rsidR="0088047F">
        <w:rPr>
          <w:rFonts w:ascii="Times New Roman" w:hAnsi="Times New Roman"/>
        </w:rPr>
        <w:t xml:space="preserve">April 2008 </w:t>
      </w:r>
      <w:r w:rsidR="0088047F">
        <w:rPr>
          <w:rFonts w:ascii="Times New Roman" w:hAnsi="Times New Roman"/>
        </w:rPr>
        <w:t>the first applicant</w:t>
      </w:r>
      <w:r w:rsidR="006A10F7">
        <w:rPr>
          <w:rFonts w:ascii="Times New Roman" w:hAnsi="Times New Roman"/>
        </w:rPr>
        <w:t>’</w:t>
      </w:r>
      <w:r w:rsidR="0088047F">
        <w:rPr>
          <w:rFonts w:ascii="Times New Roman" w:hAnsi="Times New Roman"/>
        </w:rPr>
        <w:t xml:space="preserve">s then wife, Russian national </w:t>
      </w:r>
      <w:r w:rsidRPr="0088047F" w:rsidR="0088047F">
        <w:rPr>
          <w:rFonts w:ascii="Times New Roman" w:hAnsi="Times New Roman"/>
        </w:rPr>
        <w:t xml:space="preserve">O.H., unbeknownst to </w:t>
      </w:r>
      <w:r w:rsidR="0088047F">
        <w:rPr>
          <w:rFonts w:ascii="Times New Roman" w:hAnsi="Times New Roman"/>
        </w:rPr>
        <w:t>the first applicant</w:t>
      </w:r>
      <w:r w:rsidRPr="0088047F" w:rsidR="0088047F">
        <w:rPr>
          <w:rFonts w:ascii="Times New Roman" w:hAnsi="Times New Roman"/>
        </w:rPr>
        <w:t>, obtained a Russian visa for the</w:t>
      </w:r>
      <w:r w:rsidR="0088047F">
        <w:rPr>
          <w:rFonts w:ascii="Times New Roman" w:hAnsi="Times New Roman"/>
        </w:rPr>
        <w:t>ir daughter, the second applicant, aged three years and two months at the material time,</w:t>
      </w:r>
      <w:r w:rsidRPr="0088047F" w:rsidR="0088047F">
        <w:rPr>
          <w:rFonts w:ascii="Times New Roman" w:hAnsi="Times New Roman"/>
        </w:rPr>
        <w:t xml:space="preserve"> and together with the latter left </w:t>
      </w:r>
      <w:r w:rsidR="0088047F">
        <w:rPr>
          <w:rFonts w:ascii="Times New Roman" w:hAnsi="Times New Roman"/>
        </w:rPr>
        <w:t>the Czech Republic, the child</w:t>
      </w:r>
      <w:r w:rsidR="006A10F7">
        <w:rPr>
          <w:rFonts w:ascii="Times New Roman" w:hAnsi="Times New Roman"/>
        </w:rPr>
        <w:t>’</w:t>
      </w:r>
      <w:r w:rsidR="0088047F">
        <w:rPr>
          <w:rFonts w:ascii="Times New Roman" w:hAnsi="Times New Roman"/>
        </w:rPr>
        <w:t xml:space="preserve">s homeland, for </w:t>
      </w:r>
      <w:r w:rsidRPr="0088047F" w:rsidR="0088047F">
        <w:rPr>
          <w:rFonts w:ascii="Times New Roman" w:hAnsi="Times New Roman"/>
        </w:rPr>
        <w:t>Russia</w:t>
      </w:r>
      <w:r w:rsidR="00F46388">
        <w:rPr>
          <w:rFonts w:ascii="Times New Roman" w:hAnsi="Times New Roman"/>
        </w:rPr>
        <w:t>,</w:t>
      </w:r>
      <w:r w:rsidR="0088047F">
        <w:rPr>
          <w:rFonts w:ascii="Times New Roman" w:hAnsi="Times New Roman"/>
        </w:rPr>
        <w:t xml:space="preserve"> and never </w:t>
      </w:r>
      <w:r w:rsidR="00EE08E0">
        <w:rPr>
          <w:rFonts w:ascii="Times New Roman" w:hAnsi="Times New Roman"/>
        </w:rPr>
        <w:t xml:space="preserve">came </w:t>
      </w:r>
      <w:r w:rsidR="0088047F">
        <w:rPr>
          <w:rFonts w:ascii="Times New Roman" w:hAnsi="Times New Roman"/>
        </w:rPr>
        <w:t>back.</w:t>
      </w:r>
      <w:r w:rsidR="00830886">
        <w:rPr>
          <w:rFonts w:ascii="Times New Roman" w:hAnsi="Times New Roman"/>
        </w:rPr>
        <w:t xml:space="preserve"> The applicants lost all contact with each other </w:t>
      </w:r>
      <w:r w:rsidR="00294B84">
        <w:rPr>
          <w:rFonts w:ascii="Times New Roman" w:hAnsi="Times New Roman"/>
        </w:rPr>
        <w:t xml:space="preserve">in </w:t>
      </w:r>
      <w:r w:rsidR="00830886">
        <w:rPr>
          <w:rFonts w:ascii="Times New Roman" w:hAnsi="Times New Roman"/>
        </w:rPr>
        <w:t>May 2011</w:t>
      </w:r>
      <w:r w:rsidR="00DB0AE6">
        <w:rPr>
          <w:rFonts w:ascii="Times New Roman" w:hAnsi="Times New Roman"/>
        </w:rPr>
        <w:t xml:space="preserve"> (see paragraph </w:t>
      </w:r>
      <w:r w:rsidR="008B2445">
        <w:rPr>
          <w:rFonts w:ascii="Times New Roman" w:hAnsi="Times New Roman"/>
          <w:noProof/>
        </w:rPr>
        <w:t>14</w:t>
      </w:r>
      <w:r w:rsidR="00DB0AE6">
        <w:rPr>
          <w:rFonts w:ascii="Times New Roman" w:hAnsi="Times New Roman"/>
        </w:rPr>
        <w:t xml:space="preserve"> above)</w:t>
      </w:r>
      <w:r w:rsidR="00830886">
        <w:rPr>
          <w:rFonts w:ascii="Times New Roman" w:hAnsi="Times New Roman"/>
        </w:rPr>
        <w:t xml:space="preserve">, and to the present </w:t>
      </w:r>
      <w:r w:rsidR="00294B84">
        <w:rPr>
          <w:rFonts w:ascii="Times New Roman" w:hAnsi="Times New Roman"/>
        </w:rPr>
        <w:t xml:space="preserve">day </w:t>
      </w:r>
      <w:r w:rsidR="00DB0AE6">
        <w:rPr>
          <w:rFonts w:ascii="Times New Roman" w:hAnsi="Times New Roman"/>
        </w:rPr>
        <w:t xml:space="preserve">the first applicant is unaware of </w:t>
      </w:r>
      <w:r w:rsidR="00830886">
        <w:rPr>
          <w:rFonts w:ascii="Times New Roman" w:hAnsi="Times New Roman"/>
        </w:rPr>
        <w:t>the chil</w:t>
      </w:r>
      <w:r w:rsidR="00DB0AE6">
        <w:rPr>
          <w:rFonts w:ascii="Times New Roman" w:hAnsi="Times New Roman"/>
        </w:rPr>
        <w:t>d</w:t>
      </w:r>
      <w:r w:rsidR="006A10F7">
        <w:rPr>
          <w:rFonts w:ascii="Times New Roman" w:hAnsi="Times New Roman"/>
        </w:rPr>
        <w:t>’</w:t>
      </w:r>
      <w:r w:rsidR="00DB0AE6">
        <w:rPr>
          <w:rFonts w:ascii="Times New Roman" w:hAnsi="Times New Roman"/>
        </w:rPr>
        <w:t>s whereabouts</w:t>
      </w:r>
      <w:r w:rsidR="00830886">
        <w:rPr>
          <w:rFonts w:ascii="Times New Roman" w:hAnsi="Times New Roman"/>
        </w:rPr>
        <w:t>.</w:t>
      </w:r>
    </w:p>
    <w:p w:rsidR="00C310F0" w:rsidP="00451D59" w:rsidRDefault="002045C2">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149</w:t>
      </w:r>
      <w:r>
        <w:rPr>
          <w:rFonts w:ascii="Times New Roman" w:hAnsi="Times New Roman"/>
        </w:rPr>
        <w:fldChar w:fldCharType="end"/>
      </w:r>
      <w:r>
        <w:rPr>
          <w:rFonts w:ascii="Times New Roman" w:hAnsi="Times New Roman"/>
        </w:rPr>
        <w:t>.  </w:t>
      </w:r>
      <w:r w:rsidR="00451D59">
        <w:rPr>
          <w:rFonts w:ascii="Times New Roman" w:hAnsi="Times New Roman"/>
        </w:rPr>
        <w:t xml:space="preserve">The Court reiterates </w:t>
      </w:r>
      <w:r w:rsidR="004B1911">
        <w:rPr>
          <w:rFonts w:ascii="Times New Roman" w:hAnsi="Times New Roman"/>
        </w:rPr>
        <w:t xml:space="preserve">that </w:t>
      </w:r>
      <w:r w:rsidRPr="00451D59" w:rsidR="004B1911">
        <w:rPr>
          <w:rFonts w:ascii="Times New Roman" w:hAnsi="Times New Roman"/>
          <w:lang w:val="en-GB"/>
        </w:rPr>
        <w:t>although</w:t>
      </w:r>
      <w:r w:rsidRPr="00451D59" w:rsidR="00451D59">
        <w:rPr>
          <w:rFonts w:ascii="Times New Roman" w:hAnsi="Times New Roman"/>
          <w:lang w:val="en-GB"/>
        </w:rPr>
        <w:t xml:space="preserve"> </w:t>
      </w:r>
      <w:r w:rsidR="00451D59">
        <w:rPr>
          <w:rFonts w:ascii="Times New Roman" w:hAnsi="Times New Roman"/>
          <w:lang w:val="en-GB"/>
        </w:rPr>
        <w:t>the essential object of Article </w:t>
      </w:r>
      <w:r w:rsidRPr="00451D59" w:rsidR="00451D59">
        <w:rPr>
          <w:rFonts w:ascii="Times New Roman" w:hAnsi="Times New Roman"/>
          <w:lang w:val="en-GB"/>
        </w:rPr>
        <w:t>8 is to protect the individual against arbitrary action by public authorities, there are, in addition, positive obligations inherent in an effective “respect” for family life</w:t>
      </w:r>
      <w:r w:rsidR="00451D59">
        <w:rPr>
          <w:rFonts w:ascii="Times New Roman" w:hAnsi="Times New Roman"/>
          <w:lang w:val="en-GB"/>
        </w:rPr>
        <w:t xml:space="preserve"> </w:t>
      </w:r>
      <w:r w:rsidRPr="00835A69" w:rsidR="00451D59">
        <w:rPr>
          <w:rFonts w:ascii="Times New Roman" w:hAnsi="Times New Roman"/>
        </w:rPr>
        <w:t xml:space="preserve">(see </w:t>
      </w:r>
      <w:r w:rsidRPr="00835A69" w:rsidR="00451D59">
        <w:rPr>
          <w:rFonts w:ascii="Times New Roman" w:hAnsi="Times New Roman"/>
          <w:i/>
        </w:rPr>
        <w:t>Maumousseau and Washington</w:t>
      </w:r>
      <w:r w:rsidR="00460AFD">
        <w:rPr>
          <w:rFonts w:ascii="Times New Roman" w:hAnsi="Times New Roman"/>
          <w:i/>
        </w:rPr>
        <w:t xml:space="preserve">, </w:t>
      </w:r>
      <w:r w:rsidR="00460AFD">
        <w:rPr>
          <w:rFonts w:ascii="Times New Roman" w:hAnsi="Times New Roman"/>
        </w:rPr>
        <w:t>cited above,</w:t>
      </w:r>
      <w:r w:rsidRPr="00835A69" w:rsidR="00451D59">
        <w:rPr>
          <w:rFonts w:ascii="Times New Roman" w:hAnsi="Times New Roman"/>
        </w:rPr>
        <w:t xml:space="preserve"> § 83</w:t>
      </w:r>
      <w:r w:rsidR="00460AFD">
        <w:rPr>
          <w:rFonts w:ascii="Times New Roman" w:hAnsi="Times New Roman"/>
        </w:rPr>
        <w:t>)</w:t>
      </w:r>
      <w:r w:rsidRPr="00451D59" w:rsidR="00451D59">
        <w:rPr>
          <w:rFonts w:ascii="Times New Roman" w:hAnsi="Times New Roman"/>
          <w:lang w:val="en-GB"/>
        </w:rPr>
        <w:t xml:space="preserve">. </w:t>
      </w:r>
      <w:r w:rsidRPr="00C310F0" w:rsidR="00C310F0">
        <w:rPr>
          <w:rFonts w:ascii="Times New Roman" w:hAnsi="Times New Roman"/>
        </w:rPr>
        <w:t>These obligations may involve the adoption of measures designed to secure respect for family life even in the sphere of relations between individuals, including both the provision of a regulatory framework of adjudicatory and enforcement machinery protecting individuals</w:t>
      </w:r>
      <w:r w:rsidR="006A10F7">
        <w:rPr>
          <w:rFonts w:ascii="Times New Roman" w:hAnsi="Times New Roman"/>
        </w:rPr>
        <w:t>’</w:t>
      </w:r>
      <w:r w:rsidRPr="00C310F0" w:rsidR="00C310F0">
        <w:rPr>
          <w:rFonts w:ascii="Times New Roman" w:hAnsi="Times New Roman"/>
        </w:rPr>
        <w:t xml:space="preserve"> rights and the </w:t>
      </w:r>
      <w:r w:rsidR="00294B84">
        <w:rPr>
          <w:rFonts w:ascii="Times New Roman" w:hAnsi="Times New Roman"/>
        </w:rPr>
        <w:t>taking</w:t>
      </w:r>
      <w:r w:rsidRPr="00C310F0" w:rsidR="00C310F0">
        <w:rPr>
          <w:rFonts w:ascii="Times New Roman" w:hAnsi="Times New Roman"/>
        </w:rPr>
        <w:t>, where appropriate, of specific steps</w:t>
      </w:r>
      <w:r w:rsidR="00C310F0">
        <w:rPr>
          <w:rFonts w:ascii="Times New Roman" w:hAnsi="Times New Roman"/>
        </w:rPr>
        <w:t>.</w:t>
      </w:r>
      <w:r w:rsidRPr="00C310F0" w:rsidR="00C310F0">
        <w:rPr>
          <w:rFonts w:ascii="Times New Roman" w:hAnsi="Times New Roman"/>
        </w:rPr>
        <w:t xml:space="preserve"> The boundaries between the State</w:t>
      </w:r>
      <w:r w:rsidR="006A10F7">
        <w:rPr>
          <w:rFonts w:ascii="Times New Roman" w:hAnsi="Times New Roman"/>
        </w:rPr>
        <w:t>’</w:t>
      </w:r>
      <w:r w:rsidRPr="00C310F0" w:rsidR="00C310F0">
        <w:rPr>
          <w:rFonts w:ascii="Times New Roman" w:hAnsi="Times New Roman"/>
        </w:rPr>
        <w:t>s positive and negative obligations under this provision do not always lend themselves to precise definition; nonetheless, the applicable principles are similar. In both contexts, regard must be had to the fair balance which has to be struck between the competing interests of the individual and the community as a whole, including other concerned third parties, and in both cases the State enjoys a certain margin of appreciation (</w:t>
      </w:r>
      <w:r w:rsidR="00C310F0">
        <w:rPr>
          <w:rFonts w:ascii="Times New Roman" w:hAnsi="Times New Roman"/>
        </w:rPr>
        <w:t xml:space="preserve">see </w:t>
      </w:r>
      <w:r w:rsidRPr="00C310F0" w:rsidR="00C310F0">
        <w:rPr>
          <w:rFonts w:ascii="Times New Roman" w:hAnsi="Times New Roman"/>
          <w:i/>
        </w:rPr>
        <w:t>Kosmopoulou v. Greece</w:t>
      </w:r>
      <w:r w:rsidRPr="00C310F0" w:rsidR="00C310F0">
        <w:rPr>
          <w:rFonts w:ascii="Times New Roman" w:hAnsi="Times New Roman"/>
        </w:rPr>
        <w:t>, no.</w:t>
      </w:r>
      <w:r w:rsidR="00C310F0">
        <w:rPr>
          <w:rFonts w:ascii="Times New Roman" w:hAnsi="Times New Roman"/>
        </w:rPr>
        <w:t> </w:t>
      </w:r>
      <w:r w:rsidRPr="00C310F0" w:rsidR="00C310F0">
        <w:rPr>
          <w:rFonts w:ascii="Times New Roman" w:hAnsi="Times New Roman"/>
        </w:rPr>
        <w:t>60457/00, §</w:t>
      </w:r>
      <w:r w:rsidR="00C310F0">
        <w:rPr>
          <w:rFonts w:ascii="Times New Roman" w:hAnsi="Times New Roman"/>
        </w:rPr>
        <w:t> 43</w:t>
      </w:r>
      <w:r w:rsidRPr="00C310F0" w:rsidR="00C310F0">
        <w:rPr>
          <w:rFonts w:ascii="Times New Roman" w:hAnsi="Times New Roman"/>
        </w:rPr>
        <w:t>, 5 February 2004</w:t>
      </w:r>
      <w:r w:rsidR="00C310F0">
        <w:rPr>
          <w:rFonts w:ascii="Times New Roman" w:hAnsi="Times New Roman"/>
        </w:rPr>
        <w:t>).</w:t>
      </w:r>
    </w:p>
    <w:p w:rsidRPr="003D3646" w:rsidR="003D3646" w:rsidP="00451D59" w:rsidRDefault="00FC4983">
      <w:pPr>
        <w:pStyle w:val="ECHRPara"/>
        <w:rPr>
          <w:rFonts w:ascii="Times New Roman" w:hAnsi="Times New Roman"/>
        </w:rPr>
      </w:pPr>
      <w:r w:rsidRPr="003D3646">
        <w:rPr>
          <w:rFonts w:ascii="Times New Roman" w:hAnsi="Times New Roman"/>
        </w:rPr>
        <w:fldChar w:fldCharType="begin"/>
      </w:r>
      <w:r w:rsidRPr="003D3646">
        <w:rPr>
          <w:rFonts w:ascii="Times New Roman" w:hAnsi="Times New Roman"/>
        </w:rPr>
        <w:instrText xml:space="preserve"> SEQ level0 \*arabic </w:instrText>
      </w:r>
      <w:r w:rsidRPr="003D3646">
        <w:rPr>
          <w:rFonts w:ascii="Times New Roman" w:hAnsi="Times New Roman"/>
        </w:rPr>
        <w:fldChar w:fldCharType="separate"/>
      </w:r>
      <w:r w:rsidR="00862C58">
        <w:rPr>
          <w:rFonts w:ascii="Times New Roman" w:hAnsi="Times New Roman"/>
          <w:noProof/>
        </w:rPr>
        <w:t>150</w:t>
      </w:r>
      <w:r w:rsidRPr="003D3646">
        <w:rPr>
          <w:rFonts w:ascii="Times New Roman" w:hAnsi="Times New Roman"/>
        </w:rPr>
        <w:fldChar w:fldCharType="end"/>
      </w:r>
      <w:r w:rsidRPr="003D3646">
        <w:rPr>
          <w:rFonts w:ascii="Times New Roman" w:hAnsi="Times New Roman"/>
        </w:rPr>
        <w:t>.  </w:t>
      </w:r>
      <w:r w:rsidRPr="003D3646" w:rsidR="003D3646">
        <w:rPr>
          <w:rFonts w:ascii="Times New Roman" w:hAnsi="Times New Roman"/>
        </w:rPr>
        <w:t>As to the State</w:t>
      </w:r>
      <w:r w:rsidR="006A10F7">
        <w:rPr>
          <w:rFonts w:ascii="Times New Roman" w:hAnsi="Times New Roman"/>
        </w:rPr>
        <w:t>’</w:t>
      </w:r>
      <w:r w:rsidRPr="003D3646" w:rsidR="003D3646">
        <w:rPr>
          <w:rFonts w:ascii="Times New Roman" w:hAnsi="Times New Roman"/>
        </w:rPr>
        <w:t>s obligation to take positive measures, the Court has repeatedly held that Article 8 includes a right for parents to have measures taken with a view to their being reunited with their children, and an obligation for the national authorities to take such measures. This applies not only to cases dealing with the compulsory taking of children into public care and the implementation of care measures, but also to cases where contact and residence disputes concerning children arise between parents and/or other members of the children</w:t>
      </w:r>
      <w:r w:rsidR="006A10F7">
        <w:rPr>
          <w:rFonts w:ascii="Times New Roman" w:hAnsi="Times New Roman"/>
        </w:rPr>
        <w:t>’</w:t>
      </w:r>
      <w:r w:rsidRPr="003D3646" w:rsidR="003D3646">
        <w:rPr>
          <w:rFonts w:ascii="Times New Roman" w:hAnsi="Times New Roman"/>
        </w:rPr>
        <w:t>s family (</w:t>
      </w:r>
      <w:r w:rsidR="00294B84">
        <w:rPr>
          <w:rFonts w:ascii="Times New Roman" w:hAnsi="Times New Roman"/>
        </w:rPr>
        <w:t xml:space="preserve">see </w:t>
      </w:r>
      <w:r w:rsidRPr="003D3646" w:rsidR="003D3646">
        <w:rPr>
          <w:rFonts w:ascii="Times New Roman" w:hAnsi="Times New Roman"/>
          <w:i/>
        </w:rPr>
        <w:t>Hokkanen v. Finland</w:t>
      </w:r>
      <w:r w:rsidR="003D3646">
        <w:rPr>
          <w:rFonts w:ascii="Times New Roman" w:hAnsi="Times New Roman"/>
        </w:rPr>
        <w:t>, 23 September 1994, § 55</w:t>
      </w:r>
      <w:r w:rsidRPr="003D3646" w:rsidR="003D3646">
        <w:rPr>
          <w:rFonts w:ascii="Times New Roman" w:hAnsi="Times New Roman"/>
        </w:rPr>
        <w:t>, Series A no. 299</w:t>
      </w:r>
      <w:r w:rsidRPr="003D3646" w:rsidR="003D3646">
        <w:rPr>
          <w:rFonts w:ascii="Times New Roman" w:hAnsi="Times New Roman"/>
        </w:rPr>
        <w:noBreakHyphen/>
        <w:t>A</w:t>
      </w:r>
      <w:r w:rsidR="003D3646">
        <w:rPr>
          <w:rFonts w:ascii="Times New Roman" w:hAnsi="Times New Roman"/>
        </w:rPr>
        <w:t xml:space="preserve">, and </w:t>
      </w:r>
      <w:r w:rsidRPr="00C310F0" w:rsidR="003D3646">
        <w:rPr>
          <w:rFonts w:ascii="Times New Roman" w:hAnsi="Times New Roman"/>
          <w:i/>
        </w:rPr>
        <w:t>Kosmopoulou</w:t>
      </w:r>
      <w:r w:rsidR="003D3646">
        <w:rPr>
          <w:rFonts w:ascii="Times New Roman" w:hAnsi="Times New Roman"/>
        </w:rPr>
        <w:t>, cited above, § 44</w:t>
      </w:r>
      <w:r w:rsidRPr="003D3646" w:rsidR="003D3646">
        <w:rPr>
          <w:rFonts w:ascii="Times New Roman" w:hAnsi="Times New Roman"/>
        </w:rPr>
        <w:t>).</w:t>
      </w:r>
    </w:p>
    <w:bookmarkStart w:name="para151" w:id="49"/>
    <w:p w:rsidR="008F33B2" w:rsidP="008F33B2" w:rsidRDefault="00451D59">
      <w:pPr>
        <w:pStyle w:val="ECHRPara"/>
        <w:rPr>
          <w:rFonts w:ascii="Times New Roman" w:hAnsi="Times New Roman"/>
          <w:lang w:val="en-GB"/>
        </w:rPr>
      </w:pPr>
      <w:r w:rsidRPr="008F33B2">
        <w:rPr>
          <w:rFonts w:ascii="Times New Roman" w:hAnsi="Times New Roman"/>
          <w:lang w:val="en-GB"/>
        </w:rPr>
        <w:fldChar w:fldCharType="begin"/>
      </w:r>
      <w:r w:rsidRPr="008F33B2">
        <w:rPr>
          <w:rFonts w:ascii="Times New Roman" w:hAnsi="Times New Roman"/>
          <w:lang w:val="en-GB"/>
        </w:rPr>
        <w:instrText xml:space="preserve"> SEQ level0 \*arabic </w:instrText>
      </w:r>
      <w:r w:rsidRPr="008F33B2">
        <w:rPr>
          <w:rFonts w:ascii="Times New Roman" w:hAnsi="Times New Roman"/>
          <w:lang w:val="en-GB"/>
        </w:rPr>
        <w:fldChar w:fldCharType="separate"/>
      </w:r>
      <w:r w:rsidR="00862C58">
        <w:rPr>
          <w:rFonts w:ascii="Times New Roman" w:hAnsi="Times New Roman"/>
          <w:noProof/>
          <w:lang w:val="en-GB"/>
        </w:rPr>
        <w:t>151</w:t>
      </w:r>
      <w:r w:rsidRPr="008F33B2">
        <w:rPr>
          <w:rFonts w:ascii="Times New Roman" w:hAnsi="Times New Roman"/>
          <w:lang w:val="en-GB"/>
        </w:rPr>
        <w:fldChar w:fldCharType="end"/>
      </w:r>
      <w:bookmarkEnd w:id="49"/>
      <w:r w:rsidRPr="008F33B2">
        <w:rPr>
          <w:rFonts w:ascii="Times New Roman" w:hAnsi="Times New Roman"/>
          <w:lang w:val="en-GB"/>
        </w:rPr>
        <w:t>.  </w:t>
      </w:r>
      <w:r w:rsidRPr="008F33B2" w:rsidR="008F33B2">
        <w:rPr>
          <w:rFonts w:ascii="Times New Roman" w:hAnsi="Times New Roman"/>
          <w:lang w:val="en-GB"/>
        </w:rPr>
        <w:t xml:space="preserve">The Court observes that cases </w:t>
      </w:r>
      <w:r w:rsidR="008F33B2">
        <w:rPr>
          <w:rFonts w:ascii="Times New Roman" w:hAnsi="Times New Roman"/>
          <w:lang w:val="en-GB"/>
        </w:rPr>
        <w:t>wit</w:t>
      </w:r>
      <w:r w:rsidR="00D174EF">
        <w:rPr>
          <w:rFonts w:ascii="Times New Roman" w:hAnsi="Times New Roman"/>
          <w:lang w:val="en-GB"/>
        </w:rPr>
        <w:t xml:space="preserve">h </w:t>
      </w:r>
      <w:r w:rsidR="00C56447">
        <w:rPr>
          <w:rFonts w:ascii="Times New Roman" w:hAnsi="Times New Roman"/>
          <w:lang w:val="en-GB"/>
        </w:rPr>
        <w:t xml:space="preserve">comparable </w:t>
      </w:r>
      <w:r w:rsidR="00D174EF">
        <w:rPr>
          <w:rFonts w:ascii="Times New Roman" w:hAnsi="Times New Roman"/>
          <w:lang w:val="en-GB"/>
        </w:rPr>
        <w:t>factual circumstances, that is</w:t>
      </w:r>
      <w:r w:rsidR="00294B84">
        <w:rPr>
          <w:rFonts w:ascii="Times New Roman" w:hAnsi="Times New Roman"/>
          <w:lang w:val="en-GB"/>
        </w:rPr>
        <w:t>,</w:t>
      </w:r>
      <w:r w:rsidR="00D174EF">
        <w:rPr>
          <w:rFonts w:ascii="Times New Roman" w:hAnsi="Times New Roman"/>
          <w:lang w:val="en-GB"/>
        </w:rPr>
        <w:t xml:space="preserve"> when a child </w:t>
      </w:r>
      <w:r w:rsidRPr="003A3721" w:rsidR="00D174EF">
        <w:rPr>
          <w:rFonts w:ascii="Times New Roman" w:hAnsi="Times New Roman" w:eastAsia="Calibri"/>
          <w:color w:val="000000"/>
          <w:szCs w:val="24"/>
        </w:rPr>
        <w:t xml:space="preserve">habitually resident in one </w:t>
      </w:r>
      <w:r w:rsidR="00294B84">
        <w:rPr>
          <w:rFonts w:ascii="Times New Roman" w:hAnsi="Times New Roman" w:eastAsia="Calibri"/>
          <w:color w:val="000000"/>
          <w:szCs w:val="24"/>
        </w:rPr>
        <w:t>S</w:t>
      </w:r>
      <w:r w:rsidR="00D174EF">
        <w:rPr>
          <w:rFonts w:ascii="Times New Roman" w:hAnsi="Times New Roman" w:eastAsia="Calibri"/>
          <w:color w:val="000000"/>
          <w:szCs w:val="24"/>
        </w:rPr>
        <w:t>tate</w:t>
      </w:r>
      <w:r w:rsidRPr="003A3721" w:rsidR="00D174EF">
        <w:rPr>
          <w:rFonts w:ascii="Times New Roman" w:hAnsi="Times New Roman" w:eastAsia="Calibri"/>
          <w:color w:val="000000"/>
          <w:szCs w:val="24"/>
        </w:rPr>
        <w:t xml:space="preserve"> </w:t>
      </w:r>
      <w:r w:rsidR="00D174EF">
        <w:rPr>
          <w:rFonts w:ascii="Times New Roman" w:hAnsi="Times New Roman" w:eastAsia="Calibri"/>
          <w:color w:val="000000"/>
          <w:szCs w:val="24"/>
        </w:rPr>
        <w:t xml:space="preserve">is </w:t>
      </w:r>
      <w:r w:rsidRPr="003A3721" w:rsidR="00D174EF">
        <w:rPr>
          <w:rFonts w:ascii="Times New Roman" w:hAnsi="Times New Roman" w:eastAsia="Calibri"/>
          <w:color w:val="000000"/>
          <w:szCs w:val="24"/>
        </w:rPr>
        <w:t xml:space="preserve">removed to or retained in the territory of another </w:t>
      </w:r>
      <w:r w:rsidR="00294B84">
        <w:rPr>
          <w:rFonts w:ascii="Times New Roman" w:hAnsi="Times New Roman" w:eastAsia="Calibri"/>
          <w:color w:val="000000"/>
          <w:szCs w:val="24"/>
        </w:rPr>
        <w:t>S</w:t>
      </w:r>
      <w:r w:rsidR="00D174EF">
        <w:rPr>
          <w:rFonts w:ascii="Times New Roman" w:hAnsi="Times New Roman" w:eastAsia="Calibri"/>
          <w:color w:val="000000"/>
          <w:szCs w:val="24"/>
        </w:rPr>
        <w:t>tate</w:t>
      </w:r>
      <w:r w:rsidR="00DC4E97">
        <w:rPr>
          <w:rFonts w:ascii="Times New Roman" w:hAnsi="Times New Roman" w:eastAsia="Calibri"/>
          <w:color w:val="000000"/>
          <w:szCs w:val="24"/>
        </w:rPr>
        <w:t xml:space="preserve"> by one of the parents</w:t>
      </w:r>
      <w:r w:rsidR="00D174EF">
        <w:rPr>
          <w:rFonts w:ascii="Times New Roman" w:hAnsi="Times New Roman" w:eastAsia="Calibri"/>
          <w:color w:val="000000"/>
          <w:szCs w:val="24"/>
        </w:rPr>
        <w:t xml:space="preserve">, </w:t>
      </w:r>
      <w:r w:rsidRPr="008F33B2" w:rsidR="008F33B2">
        <w:rPr>
          <w:rFonts w:ascii="Times New Roman" w:hAnsi="Times New Roman"/>
          <w:lang w:val="en-GB"/>
        </w:rPr>
        <w:t xml:space="preserve">are </w:t>
      </w:r>
      <w:r w:rsidR="00847A6E">
        <w:rPr>
          <w:rFonts w:ascii="Times New Roman" w:hAnsi="Times New Roman"/>
          <w:lang w:val="en-GB"/>
        </w:rPr>
        <w:t xml:space="preserve">usually </w:t>
      </w:r>
      <w:r w:rsidRPr="008F33B2" w:rsidR="008F33B2">
        <w:rPr>
          <w:rFonts w:ascii="Times New Roman" w:hAnsi="Times New Roman"/>
          <w:lang w:val="en-GB"/>
        </w:rPr>
        <w:t xml:space="preserve">examined with reference to the 1980 </w:t>
      </w:r>
      <w:r w:rsidR="008F33B2">
        <w:rPr>
          <w:rFonts w:ascii="Times New Roman" w:hAnsi="Times New Roman"/>
          <w:lang w:val="en-GB"/>
        </w:rPr>
        <w:t>Hague Convention</w:t>
      </w:r>
      <w:r w:rsidR="00294B84">
        <w:rPr>
          <w:rFonts w:ascii="Times New Roman" w:hAnsi="Times New Roman"/>
          <w:lang w:val="en-GB"/>
        </w:rPr>
        <w:t xml:space="preserve"> on the Civil Aspects of</w:t>
      </w:r>
      <w:r w:rsidRPr="00294B84" w:rsidR="00294B84">
        <w:rPr>
          <w:rFonts w:ascii="Times New Roman" w:hAnsi="Times New Roman"/>
          <w:lang w:val="en-GB"/>
        </w:rPr>
        <w:t xml:space="preserve"> </w:t>
      </w:r>
      <w:r w:rsidR="00294B84">
        <w:rPr>
          <w:rFonts w:ascii="Times New Roman" w:hAnsi="Times New Roman"/>
          <w:lang w:val="en-GB"/>
        </w:rPr>
        <w:t>Child Abduction</w:t>
      </w:r>
      <w:r w:rsidRPr="008F33B2" w:rsidR="008F33B2">
        <w:rPr>
          <w:rFonts w:ascii="Times New Roman" w:hAnsi="Times New Roman"/>
          <w:lang w:val="en-GB"/>
        </w:rPr>
        <w:t>. Th</w:t>
      </w:r>
      <w:r w:rsidR="00284821">
        <w:rPr>
          <w:rFonts w:ascii="Times New Roman" w:hAnsi="Times New Roman"/>
          <w:lang w:val="en-GB"/>
        </w:rPr>
        <w:t xml:space="preserve">is </w:t>
      </w:r>
      <w:r w:rsidRPr="008F33B2" w:rsidR="008F33B2">
        <w:rPr>
          <w:rFonts w:ascii="Times New Roman" w:hAnsi="Times New Roman"/>
          <w:lang w:val="en-GB"/>
        </w:rPr>
        <w:t xml:space="preserve">Convention sets criteria for defining whether the removal of a child to another country by one parent was “wrongful” and whether it required appropriate measures </w:t>
      </w:r>
      <w:r w:rsidR="00294B84">
        <w:rPr>
          <w:rFonts w:ascii="Times New Roman" w:hAnsi="Times New Roman"/>
          <w:lang w:val="en-GB"/>
        </w:rPr>
        <w:t>to be taken by</w:t>
      </w:r>
      <w:r w:rsidRPr="008F33B2" w:rsidR="00294B84">
        <w:rPr>
          <w:rFonts w:ascii="Times New Roman" w:hAnsi="Times New Roman"/>
          <w:lang w:val="en-GB"/>
        </w:rPr>
        <w:t xml:space="preserve"> </w:t>
      </w:r>
      <w:r w:rsidRPr="008F33B2" w:rsidR="008F33B2">
        <w:rPr>
          <w:rFonts w:ascii="Times New Roman" w:hAnsi="Times New Roman"/>
          <w:lang w:val="en-GB"/>
        </w:rPr>
        <w:t>the authorities of the State where the child was retained. In particular, in cases of international child abduction the Court has presumed</w:t>
      </w:r>
      <w:r w:rsidR="00045BBD">
        <w:rPr>
          <w:rFonts w:ascii="Times New Roman" w:hAnsi="Times New Roman"/>
          <w:lang w:val="en-GB"/>
        </w:rPr>
        <w:t>, save for certain exceptions,</w:t>
      </w:r>
      <w:r w:rsidRPr="008F33B2" w:rsidR="008F33B2">
        <w:rPr>
          <w:rFonts w:ascii="Times New Roman" w:hAnsi="Times New Roman"/>
          <w:lang w:val="en-GB"/>
        </w:rPr>
        <w:t xml:space="preserve"> that the best interests of the child are better served by the restoration of the </w:t>
      </w:r>
      <w:r w:rsidRPr="001F335E" w:rsidR="008F33B2">
        <w:rPr>
          <w:rFonts w:ascii="Times New Roman" w:hAnsi="Times New Roman"/>
          <w:i/>
          <w:lang w:val="en-GB"/>
        </w:rPr>
        <w:t>status quo</w:t>
      </w:r>
      <w:r w:rsidRPr="008F33B2" w:rsidR="008F33B2">
        <w:rPr>
          <w:rFonts w:ascii="Times New Roman" w:hAnsi="Times New Roman"/>
          <w:lang w:val="en-GB"/>
        </w:rPr>
        <w:t xml:space="preserve"> by means of a decision ordering the child</w:t>
      </w:r>
      <w:r w:rsidR="006A10F7">
        <w:rPr>
          <w:rFonts w:ascii="Times New Roman" w:hAnsi="Times New Roman"/>
          <w:lang w:val="en-GB"/>
        </w:rPr>
        <w:t>’</w:t>
      </w:r>
      <w:r w:rsidRPr="008F33B2" w:rsidR="008F33B2">
        <w:rPr>
          <w:rFonts w:ascii="Times New Roman" w:hAnsi="Times New Roman"/>
          <w:lang w:val="en-GB"/>
        </w:rPr>
        <w:t>s immediate return to his or her country of habitual residence in the event of abduction (</w:t>
      </w:r>
      <w:r w:rsidR="00294B84">
        <w:rPr>
          <w:rFonts w:ascii="Times New Roman" w:hAnsi="Times New Roman"/>
          <w:lang w:val="en-GB"/>
        </w:rPr>
        <w:t xml:space="preserve">see </w:t>
      </w:r>
      <w:r w:rsidRPr="008F33B2" w:rsidR="008F33B2">
        <w:rPr>
          <w:rFonts w:ascii="Times New Roman" w:hAnsi="Times New Roman"/>
          <w:i/>
          <w:lang w:val="en-GB"/>
        </w:rPr>
        <w:t>X v. Latvia</w:t>
      </w:r>
      <w:r w:rsidR="009C44B1">
        <w:rPr>
          <w:rFonts w:ascii="Times New Roman" w:hAnsi="Times New Roman"/>
          <w:i/>
          <w:lang w:val="en-GB"/>
        </w:rPr>
        <w:t xml:space="preserve">, </w:t>
      </w:r>
      <w:r w:rsidRPr="00460AFD" w:rsidR="009C44B1">
        <w:rPr>
          <w:rFonts w:ascii="Times New Roman" w:hAnsi="Times New Roman"/>
          <w:lang w:val="en-GB"/>
        </w:rPr>
        <w:t>cited above</w:t>
      </w:r>
      <w:r w:rsidR="00221BA7">
        <w:rPr>
          <w:rFonts w:ascii="Times New Roman" w:hAnsi="Times New Roman"/>
          <w:lang w:val="en-GB"/>
        </w:rPr>
        <w:t>, §</w:t>
      </w:r>
      <w:r w:rsidRPr="00380871" w:rsidR="00E61811">
        <w:rPr>
          <w:rFonts w:ascii="Times New Roman" w:hAnsi="Times New Roman"/>
        </w:rPr>
        <w:t>§ 96-97 and 106-107</w:t>
      </w:r>
      <w:r w:rsidRPr="008F33B2" w:rsidR="008F33B2">
        <w:rPr>
          <w:rFonts w:ascii="Times New Roman" w:hAnsi="Times New Roman"/>
          <w:lang w:val="en-GB"/>
        </w:rPr>
        <w:t>).</w:t>
      </w:r>
    </w:p>
    <w:bookmarkStart w:name="para152" w:id="50"/>
    <w:p w:rsidRPr="006F3FEB" w:rsidR="008F33B2" w:rsidP="008F33B2" w:rsidRDefault="008F33B2">
      <w:pPr>
        <w:pStyle w:val="ECHRPara"/>
        <w:rPr>
          <w:rFonts w:ascii="Times New Roman" w:hAnsi="Times New Roman"/>
          <w:lang w:val="en-GB"/>
        </w:rPr>
      </w:pPr>
      <w:r w:rsidRPr="008F33B2">
        <w:rPr>
          <w:rFonts w:ascii="Times New Roman" w:hAnsi="Times New Roman"/>
          <w:lang w:val="en-GB"/>
        </w:rPr>
        <w:fldChar w:fldCharType="begin"/>
      </w:r>
      <w:r w:rsidRPr="008F33B2">
        <w:rPr>
          <w:rFonts w:ascii="Times New Roman" w:hAnsi="Times New Roman"/>
          <w:lang w:val="en-GB"/>
        </w:rPr>
        <w:instrText xml:space="preserve"> SEQ level0 \*arabic </w:instrText>
      </w:r>
      <w:r w:rsidRPr="008F33B2">
        <w:rPr>
          <w:rFonts w:ascii="Times New Roman" w:hAnsi="Times New Roman"/>
          <w:lang w:val="en-GB"/>
        </w:rPr>
        <w:fldChar w:fldCharType="separate"/>
      </w:r>
      <w:r w:rsidR="00862C58">
        <w:rPr>
          <w:rFonts w:ascii="Times New Roman" w:hAnsi="Times New Roman"/>
          <w:noProof/>
          <w:lang w:val="en-GB"/>
        </w:rPr>
        <w:t>152</w:t>
      </w:r>
      <w:r w:rsidRPr="008F33B2">
        <w:rPr>
          <w:rFonts w:ascii="Times New Roman" w:hAnsi="Times New Roman"/>
          <w:lang w:val="en-GB"/>
        </w:rPr>
        <w:fldChar w:fldCharType="end"/>
      </w:r>
      <w:bookmarkEnd w:id="50"/>
      <w:r w:rsidRPr="008F33B2">
        <w:rPr>
          <w:rFonts w:ascii="Times New Roman" w:hAnsi="Times New Roman"/>
          <w:lang w:val="en-GB"/>
        </w:rPr>
        <w:t xml:space="preserve">.  In other words, in such cases the presumption is in favour of the prompt return of the child to the “left-behind” parent. That rule is supported by serious considerations of public order: the “abductor” parent should not be permitted to benefit from his or her own wrong, should not be able to legalise a factual situation brought about by the wrongful removal of the child, and should not be permitted to choose a new forum for a dispute which has already been resolved in another country. Such presumption in favour of return is supposed to discourage this type of behaviour and to promote “the general interest in ensuring respect for the rule of law” (see, </w:t>
      </w:r>
      <w:r w:rsidRPr="00380871">
        <w:rPr>
          <w:rFonts w:ascii="Times New Roman" w:hAnsi="Times New Roman"/>
          <w:i/>
          <w:lang w:val="en-GB"/>
        </w:rPr>
        <w:t>mutatis mutandis</w:t>
      </w:r>
      <w:r w:rsidRPr="008F33B2">
        <w:rPr>
          <w:rFonts w:ascii="Times New Roman" w:hAnsi="Times New Roman"/>
          <w:lang w:val="en-GB"/>
        </w:rPr>
        <w:t xml:space="preserve">, </w:t>
      </w:r>
      <w:r w:rsidRPr="008F33B2">
        <w:rPr>
          <w:rFonts w:ascii="Times New Roman" w:hAnsi="Times New Roman"/>
          <w:i/>
          <w:lang w:val="en-GB"/>
        </w:rPr>
        <w:t>Nuutinen v. Finland</w:t>
      </w:r>
      <w:r w:rsidR="00AC6AC2">
        <w:rPr>
          <w:rFonts w:ascii="Times New Roman" w:hAnsi="Times New Roman"/>
          <w:lang w:val="en-GB"/>
        </w:rPr>
        <w:t>, no. 32842/96, § 129, ECHR </w:t>
      </w:r>
      <w:r w:rsidRPr="008F33B2">
        <w:rPr>
          <w:rFonts w:ascii="Times New Roman" w:hAnsi="Times New Roman"/>
          <w:lang w:val="en-GB"/>
        </w:rPr>
        <w:t>2000</w:t>
      </w:r>
      <w:r w:rsidR="00707F52">
        <w:rPr>
          <w:rFonts w:ascii="Times New Roman" w:hAnsi="Times New Roman"/>
          <w:lang w:val="en-GB"/>
        </w:rPr>
        <w:noBreakHyphen/>
      </w:r>
      <w:r w:rsidRPr="008F33B2">
        <w:rPr>
          <w:rFonts w:ascii="Times New Roman" w:hAnsi="Times New Roman"/>
          <w:lang w:val="en-GB"/>
        </w:rPr>
        <w:t xml:space="preserve">VIII; see also </w:t>
      </w:r>
      <w:r w:rsidRPr="008F33B2">
        <w:rPr>
          <w:rFonts w:ascii="Times New Roman" w:hAnsi="Times New Roman"/>
          <w:i/>
          <w:lang w:val="en-GB"/>
        </w:rPr>
        <w:t xml:space="preserve">M.R. and L.R. v. Estonia </w:t>
      </w:r>
      <w:r w:rsidRPr="008F33B2">
        <w:rPr>
          <w:rFonts w:ascii="Times New Roman" w:hAnsi="Times New Roman"/>
          <w:lang w:val="en-GB"/>
        </w:rPr>
        <w:t>(dec.)</w:t>
      </w:r>
      <w:r w:rsidR="00067F11">
        <w:rPr>
          <w:rFonts w:ascii="Times New Roman" w:hAnsi="Times New Roman"/>
          <w:lang w:val="en-GB"/>
        </w:rPr>
        <w:t>, no. 13420/12, § </w:t>
      </w:r>
      <w:r w:rsidR="00C56447">
        <w:rPr>
          <w:rFonts w:ascii="Times New Roman" w:hAnsi="Times New Roman"/>
          <w:lang w:val="en-GB"/>
        </w:rPr>
        <w:t xml:space="preserve">43, </w:t>
      </w:r>
      <w:r w:rsidRPr="006F3FEB" w:rsidR="00C56447">
        <w:rPr>
          <w:rFonts w:ascii="Times New Roman" w:hAnsi="Times New Roman"/>
          <w:lang w:val="en-GB"/>
        </w:rPr>
        <w:t>15 </w:t>
      </w:r>
      <w:r w:rsidRPr="006F3FEB">
        <w:rPr>
          <w:rFonts w:ascii="Times New Roman" w:hAnsi="Times New Roman"/>
          <w:lang w:val="en-GB"/>
        </w:rPr>
        <w:t>May 2012).</w:t>
      </w:r>
      <w:r w:rsidRPr="006F3FEB" w:rsidR="00F70C3E">
        <w:rPr>
          <w:rFonts w:ascii="Times New Roman" w:hAnsi="Times New Roman"/>
          <w:lang w:val="en-GB"/>
        </w:rPr>
        <w:t xml:space="preserve"> It is also recalled that a child</w:t>
      </w:r>
      <w:r w:rsidR="006A10F7">
        <w:rPr>
          <w:rFonts w:ascii="Times New Roman" w:hAnsi="Times New Roman"/>
          <w:lang w:val="en-GB"/>
        </w:rPr>
        <w:t>’</w:t>
      </w:r>
      <w:r w:rsidRPr="006F3FEB" w:rsidR="00F70C3E">
        <w:rPr>
          <w:rFonts w:ascii="Times New Roman" w:hAnsi="Times New Roman"/>
          <w:lang w:val="en-GB"/>
        </w:rPr>
        <w:t>s return cannot be ordered automatically or mechanically when the Hague Convention is applicable. The child</w:t>
      </w:r>
      <w:r w:rsidR="006A10F7">
        <w:rPr>
          <w:rFonts w:ascii="Times New Roman" w:hAnsi="Times New Roman"/>
          <w:lang w:val="en-GB"/>
        </w:rPr>
        <w:t>’</w:t>
      </w:r>
      <w:r w:rsidRPr="006F3FEB" w:rsidR="00F70C3E">
        <w:rPr>
          <w:rFonts w:ascii="Times New Roman" w:hAnsi="Times New Roman"/>
          <w:lang w:val="en-GB"/>
        </w:rPr>
        <w:t>s best interest</w:t>
      </w:r>
      <w:r w:rsidR="00832EE7">
        <w:rPr>
          <w:rFonts w:ascii="Times New Roman" w:hAnsi="Times New Roman"/>
          <w:lang w:val="en-GB"/>
        </w:rPr>
        <w:t>s</w:t>
      </w:r>
      <w:r w:rsidRPr="006F3FEB" w:rsidR="00F70C3E">
        <w:rPr>
          <w:rFonts w:ascii="Times New Roman" w:hAnsi="Times New Roman"/>
          <w:lang w:val="en-GB"/>
        </w:rPr>
        <w:t xml:space="preserve">, from a personal development perspective, will depend on </w:t>
      </w:r>
      <w:r w:rsidRPr="006F3FEB" w:rsidR="00205DBC">
        <w:rPr>
          <w:rFonts w:ascii="Times New Roman" w:hAnsi="Times New Roman"/>
          <w:lang w:val="en-GB"/>
        </w:rPr>
        <w:t>a v</w:t>
      </w:r>
      <w:r w:rsidRPr="006F3FEB" w:rsidR="00F70C3E">
        <w:rPr>
          <w:rFonts w:ascii="Times New Roman" w:hAnsi="Times New Roman"/>
          <w:lang w:val="en-GB"/>
        </w:rPr>
        <w:t xml:space="preserve">ariety of individual circumstances, in particular </w:t>
      </w:r>
      <w:r w:rsidRPr="006F3FEB" w:rsidR="00205DBC">
        <w:rPr>
          <w:rFonts w:ascii="Times New Roman" w:hAnsi="Times New Roman"/>
          <w:lang w:val="en-GB"/>
        </w:rPr>
        <w:t>his ag</w:t>
      </w:r>
      <w:r w:rsidRPr="006F3FEB" w:rsidR="00F70C3E">
        <w:rPr>
          <w:rFonts w:ascii="Times New Roman" w:hAnsi="Times New Roman"/>
          <w:lang w:val="en-GB"/>
        </w:rPr>
        <w:t>e and level of maturit</w:t>
      </w:r>
      <w:r w:rsidRPr="006F3FEB" w:rsidR="00205DBC">
        <w:rPr>
          <w:rFonts w:ascii="Times New Roman" w:hAnsi="Times New Roman"/>
          <w:lang w:val="en-GB"/>
        </w:rPr>
        <w:t>y, the presence or absence of his parents and his environment and his experiences. For that reason, those best interest</w:t>
      </w:r>
      <w:r w:rsidR="00832EE7">
        <w:rPr>
          <w:rFonts w:ascii="Times New Roman" w:hAnsi="Times New Roman"/>
          <w:lang w:val="en-GB"/>
        </w:rPr>
        <w:t>s</w:t>
      </w:r>
      <w:r w:rsidRPr="006F3FEB" w:rsidR="00205DBC">
        <w:rPr>
          <w:rFonts w:ascii="Times New Roman" w:hAnsi="Times New Roman"/>
          <w:lang w:val="en-GB"/>
        </w:rPr>
        <w:t xml:space="preserve"> must be a</w:t>
      </w:r>
      <w:r w:rsidRPr="006F3FEB" w:rsidR="00DB3404">
        <w:rPr>
          <w:rFonts w:ascii="Times New Roman" w:hAnsi="Times New Roman"/>
          <w:lang w:val="en-GB"/>
        </w:rPr>
        <w:t>ssessed in each individual case (</w:t>
      </w:r>
      <w:r w:rsidRPr="006F3FEB" w:rsidR="00205DBC">
        <w:rPr>
          <w:lang w:val="en-GB"/>
        </w:rPr>
        <w:t xml:space="preserve">see </w:t>
      </w:r>
      <w:r w:rsidRPr="006F3FEB" w:rsidR="00205DBC">
        <w:rPr>
          <w:rFonts w:ascii="Times New Roman" w:hAnsi="Times New Roman"/>
          <w:i/>
          <w:lang w:val="en-GB"/>
        </w:rPr>
        <w:t xml:space="preserve">Neulinger and Shuruk v. Switzerland </w:t>
      </w:r>
      <w:r w:rsidRPr="006F3FEB" w:rsidR="00205DBC">
        <w:rPr>
          <w:rFonts w:ascii="Times New Roman" w:hAnsi="Times New Roman"/>
          <w:snapToGrid w:val="0"/>
          <w:lang w:val="en-GB"/>
        </w:rPr>
        <w:t>[GC], no. 41615/07</w:t>
      </w:r>
      <w:r w:rsidRPr="006F3FEB" w:rsidR="00DB3404">
        <w:rPr>
          <w:rFonts w:ascii="Times New Roman" w:hAnsi="Times New Roman"/>
          <w:lang w:val="en-GB"/>
        </w:rPr>
        <w:t>, § 138, ECHR 2010).</w:t>
      </w:r>
    </w:p>
    <w:p w:rsidRPr="00067F11" w:rsidR="00067F11" w:rsidP="00284821" w:rsidRDefault="00067F11">
      <w:pPr>
        <w:pStyle w:val="ECHRPara"/>
        <w:rPr>
          <w:rFonts w:ascii="Times New Roman" w:hAnsi="Times New Roman"/>
          <w:lang w:val="en-GB"/>
        </w:rPr>
      </w:pPr>
      <w:r w:rsidRPr="00067F11">
        <w:rPr>
          <w:rFonts w:ascii="Times New Roman" w:hAnsi="Times New Roman"/>
          <w:lang w:val="en-GB"/>
        </w:rPr>
        <w:fldChar w:fldCharType="begin"/>
      </w:r>
      <w:r w:rsidRPr="00067F11">
        <w:rPr>
          <w:rFonts w:ascii="Times New Roman" w:hAnsi="Times New Roman"/>
          <w:lang w:val="en-GB"/>
        </w:rPr>
        <w:instrText xml:space="preserve"> SEQ level0 \*arabic </w:instrText>
      </w:r>
      <w:r w:rsidRPr="00067F11">
        <w:rPr>
          <w:rFonts w:ascii="Times New Roman" w:hAnsi="Times New Roman"/>
          <w:lang w:val="en-GB"/>
        </w:rPr>
        <w:fldChar w:fldCharType="separate"/>
      </w:r>
      <w:r w:rsidR="00862C58">
        <w:rPr>
          <w:rFonts w:ascii="Times New Roman" w:hAnsi="Times New Roman"/>
          <w:noProof/>
          <w:lang w:val="en-GB"/>
        </w:rPr>
        <w:t>153</w:t>
      </w:r>
      <w:r w:rsidRPr="00067F11">
        <w:rPr>
          <w:rFonts w:ascii="Times New Roman" w:hAnsi="Times New Roman"/>
          <w:lang w:val="en-GB"/>
        </w:rPr>
        <w:fldChar w:fldCharType="end"/>
      </w:r>
      <w:r w:rsidRPr="00067F11">
        <w:rPr>
          <w:rFonts w:ascii="Times New Roman" w:hAnsi="Times New Roman"/>
          <w:lang w:val="en-GB"/>
        </w:rPr>
        <w:t xml:space="preserve">.  In the present case, however, </w:t>
      </w:r>
      <w:r w:rsidR="00284821">
        <w:rPr>
          <w:rFonts w:ascii="Times New Roman" w:hAnsi="Times New Roman"/>
          <w:lang w:val="en-GB"/>
        </w:rPr>
        <w:t xml:space="preserve">in April 2008 when O.H. left the Czech Republic with the child for Russia, </w:t>
      </w:r>
      <w:r w:rsidRPr="00067F11">
        <w:rPr>
          <w:rFonts w:ascii="Times New Roman" w:hAnsi="Times New Roman"/>
          <w:lang w:val="en-GB"/>
        </w:rPr>
        <w:t>the</w:t>
      </w:r>
      <w:r w:rsidR="00294B84">
        <w:rPr>
          <w:rFonts w:ascii="Times New Roman" w:hAnsi="Times New Roman"/>
          <w:lang w:val="en-GB"/>
        </w:rPr>
        <w:t xml:space="preserve"> </w:t>
      </w:r>
      <w:r w:rsidRPr="00067F11">
        <w:rPr>
          <w:rFonts w:ascii="Times New Roman" w:hAnsi="Times New Roman"/>
          <w:lang w:val="en-GB"/>
        </w:rPr>
        <w:t xml:space="preserve">Hague Convention had not yet entered into </w:t>
      </w:r>
      <w:r w:rsidR="00830260">
        <w:rPr>
          <w:rFonts w:ascii="Times New Roman" w:hAnsi="Times New Roman"/>
          <w:lang w:val="en-GB"/>
        </w:rPr>
        <w:t xml:space="preserve">force in respect of Russia. </w:t>
      </w:r>
      <w:r w:rsidR="00284821">
        <w:rPr>
          <w:rFonts w:ascii="Times New Roman" w:hAnsi="Times New Roman"/>
          <w:lang w:val="en-GB"/>
        </w:rPr>
        <w:t xml:space="preserve">It was not until October 2011 that Russia acceded to the Hague </w:t>
      </w:r>
      <w:r w:rsidRPr="00BD28B0" w:rsidR="00284821">
        <w:rPr>
          <w:rFonts w:ascii="Times New Roman" w:hAnsi="Times New Roman"/>
        </w:rPr>
        <w:t>Convention</w:t>
      </w:r>
      <w:r w:rsidR="00284821">
        <w:rPr>
          <w:rFonts w:ascii="Times New Roman" w:hAnsi="Times New Roman"/>
        </w:rPr>
        <w:t>, and not until June 2012 that the Czech Republic accepted Russia</w:t>
      </w:r>
      <w:r w:rsidR="006A10F7">
        <w:rPr>
          <w:rFonts w:ascii="Times New Roman" w:hAnsi="Times New Roman"/>
        </w:rPr>
        <w:t>’</w:t>
      </w:r>
      <w:r w:rsidR="00284821">
        <w:rPr>
          <w:rFonts w:ascii="Times New Roman" w:hAnsi="Times New Roman"/>
        </w:rPr>
        <w:t xml:space="preserve">s accession to it </w:t>
      </w:r>
      <w:r w:rsidR="00284821">
        <w:rPr>
          <w:rFonts w:ascii="Times New Roman" w:hAnsi="Times New Roman"/>
          <w:lang w:val="en-GB"/>
        </w:rPr>
        <w:t xml:space="preserve">(see paragraph </w:t>
      </w:r>
      <w:r w:rsidR="008B2445">
        <w:rPr>
          <w:rFonts w:ascii="Times New Roman" w:hAnsi="Times New Roman"/>
          <w:noProof/>
        </w:rPr>
        <w:t>95</w:t>
      </w:r>
      <w:r w:rsidR="00284821">
        <w:rPr>
          <w:rFonts w:ascii="Times New Roman" w:hAnsi="Times New Roman"/>
          <w:lang w:val="en-GB"/>
        </w:rPr>
        <w:t xml:space="preserve"> above). </w:t>
      </w:r>
      <w:r w:rsidRPr="00067F11">
        <w:rPr>
          <w:rFonts w:ascii="Times New Roman" w:hAnsi="Times New Roman"/>
          <w:lang w:val="en-GB"/>
        </w:rPr>
        <w:t xml:space="preserve">The </w:t>
      </w:r>
      <w:r w:rsidR="00D770D8">
        <w:rPr>
          <w:rFonts w:ascii="Times New Roman" w:hAnsi="Times New Roman"/>
          <w:lang w:val="en-GB"/>
        </w:rPr>
        <w:t xml:space="preserve">Russian </w:t>
      </w:r>
      <w:r w:rsidRPr="00067F11">
        <w:rPr>
          <w:rFonts w:ascii="Times New Roman" w:hAnsi="Times New Roman"/>
          <w:lang w:val="en-GB"/>
        </w:rPr>
        <w:t xml:space="preserve">Government </w:t>
      </w:r>
      <w:r w:rsidR="00D770D8">
        <w:rPr>
          <w:rFonts w:ascii="Times New Roman" w:hAnsi="Times New Roman"/>
          <w:lang w:val="en-GB"/>
        </w:rPr>
        <w:t xml:space="preserve">stressed </w:t>
      </w:r>
      <w:r w:rsidRPr="00067F11">
        <w:rPr>
          <w:rFonts w:ascii="Times New Roman" w:hAnsi="Times New Roman"/>
          <w:lang w:val="en-GB"/>
        </w:rPr>
        <w:t xml:space="preserve">that the Hague Convention </w:t>
      </w:r>
      <w:r w:rsidR="006E310B">
        <w:rPr>
          <w:rFonts w:ascii="Times New Roman" w:hAnsi="Times New Roman"/>
          <w:lang w:val="en-GB"/>
        </w:rPr>
        <w:t xml:space="preserve">was </w:t>
      </w:r>
      <w:r w:rsidRPr="00067F11">
        <w:rPr>
          <w:rFonts w:ascii="Times New Roman" w:hAnsi="Times New Roman"/>
          <w:lang w:val="en-GB"/>
        </w:rPr>
        <w:t xml:space="preserve">not </w:t>
      </w:r>
      <w:r w:rsidR="00EA7523">
        <w:rPr>
          <w:rFonts w:ascii="Times New Roman" w:hAnsi="Times New Roman"/>
          <w:lang w:val="en-GB"/>
        </w:rPr>
        <w:t xml:space="preserve">applicable to the present case and that the positive obligations </w:t>
      </w:r>
      <w:r w:rsidR="00D173B5">
        <w:rPr>
          <w:rFonts w:ascii="Times New Roman" w:hAnsi="Times New Roman"/>
          <w:lang w:val="en-GB"/>
        </w:rPr>
        <w:t xml:space="preserve">which </w:t>
      </w:r>
      <w:r w:rsidR="008B53EF">
        <w:rPr>
          <w:rFonts w:ascii="Times New Roman" w:hAnsi="Times New Roman"/>
        </w:rPr>
        <w:t>Article </w:t>
      </w:r>
      <w:r w:rsidRPr="00D82363" w:rsidR="00EA7523">
        <w:rPr>
          <w:rFonts w:ascii="Times New Roman" w:hAnsi="Times New Roman"/>
        </w:rPr>
        <w:t>8 of the Convention lays on the Contracting States in the matter of reuniting a parent w</w:t>
      </w:r>
      <w:r w:rsidR="00EA7523">
        <w:rPr>
          <w:rFonts w:ascii="Times New Roman" w:hAnsi="Times New Roman"/>
        </w:rPr>
        <w:t xml:space="preserve">ith his or her child </w:t>
      </w:r>
      <w:r w:rsidR="007178D1">
        <w:rPr>
          <w:rFonts w:ascii="Times New Roman" w:hAnsi="Times New Roman"/>
        </w:rPr>
        <w:t xml:space="preserve">could not </w:t>
      </w:r>
      <w:r w:rsidR="00EA7523">
        <w:rPr>
          <w:rFonts w:ascii="Times New Roman" w:hAnsi="Times New Roman"/>
        </w:rPr>
        <w:t xml:space="preserve">therefore be </w:t>
      </w:r>
      <w:r w:rsidRPr="00D82363" w:rsidR="00EA7523">
        <w:rPr>
          <w:rFonts w:ascii="Times New Roman" w:hAnsi="Times New Roman"/>
        </w:rPr>
        <w:t>interpreted in the light of the Hague Convention</w:t>
      </w:r>
      <w:r w:rsidR="00EA7523">
        <w:rPr>
          <w:rFonts w:ascii="Times New Roman" w:hAnsi="Times New Roman"/>
          <w:lang w:val="en-GB"/>
        </w:rPr>
        <w:t xml:space="preserve"> (see paragraph </w:t>
      </w:r>
      <w:r w:rsidR="008B2445">
        <w:rPr>
          <w:rFonts w:ascii="Times New Roman" w:hAnsi="Times New Roman"/>
          <w:noProof/>
        </w:rPr>
        <w:t>130</w:t>
      </w:r>
      <w:r w:rsidR="00C568DC">
        <w:rPr>
          <w:rFonts w:ascii="Times New Roman" w:hAnsi="Times New Roman"/>
          <w:lang w:val="en-GB"/>
        </w:rPr>
        <w:t xml:space="preserve"> </w:t>
      </w:r>
      <w:r w:rsidR="00EA7523">
        <w:rPr>
          <w:rFonts w:ascii="Times New Roman" w:hAnsi="Times New Roman"/>
          <w:lang w:val="en-GB"/>
        </w:rPr>
        <w:t>above).</w:t>
      </w:r>
    </w:p>
    <w:p w:rsidRPr="006F3FEB" w:rsidR="00245FF5" w:rsidP="00245FF5" w:rsidRDefault="00067F11">
      <w:pPr>
        <w:pStyle w:val="ECHRPara"/>
        <w:rPr>
          <w:i/>
          <w:lang w:val="en-GB" w:eastAsia="fr-FR"/>
        </w:rPr>
      </w:pPr>
      <w:r w:rsidRPr="00067F11">
        <w:rPr>
          <w:rFonts w:ascii="Times New Roman" w:hAnsi="Times New Roman"/>
          <w:lang w:val="en-GB"/>
        </w:rPr>
        <w:fldChar w:fldCharType="begin"/>
      </w:r>
      <w:r w:rsidRPr="00067F11">
        <w:rPr>
          <w:rFonts w:ascii="Times New Roman" w:hAnsi="Times New Roman"/>
          <w:lang w:val="en-GB"/>
        </w:rPr>
        <w:instrText xml:space="preserve"> SEQ level0 \*arabic </w:instrText>
      </w:r>
      <w:r w:rsidRPr="00067F11">
        <w:rPr>
          <w:rFonts w:ascii="Times New Roman" w:hAnsi="Times New Roman"/>
          <w:lang w:val="en-GB"/>
        </w:rPr>
        <w:fldChar w:fldCharType="separate"/>
      </w:r>
      <w:r w:rsidR="00862C58">
        <w:rPr>
          <w:rFonts w:ascii="Times New Roman" w:hAnsi="Times New Roman"/>
          <w:noProof/>
          <w:lang w:val="en-GB"/>
        </w:rPr>
        <w:t>154</w:t>
      </w:r>
      <w:r w:rsidRPr="00067F11">
        <w:rPr>
          <w:rFonts w:ascii="Times New Roman" w:hAnsi="Times New Roman"/>
          <w:lang w:val="en-GB"/>
        </w:rPr>
        <w:fldChar w:fldCharType="end"/>
      </w:r>
      <w:r w:rsidRPr="00067F11">
        <w:rPr>
          <w:rFonts w:ascii="Times New Roman" w:hAnsi="Times New Roman"/>
          <w:lang w:val="en-GB"/>
        </w:rPr>
        <w:t xml:space="preserve">.  The Court reiterates </w:t>
      </w:r>
      <w:r w:rsidR="000D7097">
        <w:rPr>
          <w:rFonts w:ascii="Times New Roman" w:hAnsi="Times New Roman"/>
          <w:lang w:val="en-GB"/>
        </w:rPr>
        <w:t xml:space="preserve">in this connection </w:t>
      </w:r>
      <w:r w:rsidRPr="00067F11">
        <w:rPr>
          <w:rFonts w:ascii="Times New Roman" w:hAnsi="Times New Roman"/>
          <w:lang w:val="en-GB"/>
        </w:rPr>
        <w:t>that its primary task is to examine the applicant</w:t>
      </w:r>
      <w:r w:rsidR="006A10F7">
        <w:rPr>
          <w:rFonts w:ascii="Times New Roman" w:hAnsi="Times New Roman"/>
          <w:lang w:val="en-GB"/>
        </w:rPr>
        <w:t>’</w:t>
      </w:r>
      <w:r w:rsidRPr="00067F11">
        <w:rPr>
          <w:rFonts w:ascii="Times New Roman" w:hAnsi="Times New Roman"/>
          <w:lang w:val="en-GB"/>
        </w:rPr>
        <w:t>s situation in the light of the requirements of Articl</w:t>
      </w:r>
      <w:r w:rsidR="004D4D14">
        <w:rPr>
          <w:rFonts w:ascii="Times New Roman" w:hAnsi="Times New Roman"/>
          <w:lang w:val="en-GB"/>
        </w:rPr>
        <w:t xml:space="preserve">e 8 of the European Convention. </w:t>
      </w:r>
      <w:r w:rsidRPr="00067F11">
        <w:rPr>
          <w:rFonts w:ascii="Times New Roman" w:hAnsi="Times New Roman"/>
          <w:lang w:val="en-GB"/>
        </w:rPr>
        <w:t xml:space="preserve">The Court </w:t>
      </w:r>
      <w:r w:rsidR="00E634FA">
        <w:rPr>
          <w:rFonts w:ascii="Times New Roman" w:hAnsi="Times New Roman"/>
          <w:lang w:val="en-GB"/>
        </w:rPr>
        <w:t xml:space="preserve">accepts </w:t>
      </w:r>
      <w:r w:rsidRPr="00067F11">
        <w:rPr>
          <w:rFonts w:ascii="Times New Roman" w:hAnsi="Times New Roman"/>
          <w:lang w:val="en-GB"/>
        </w:rPr>
        <w:t xml:space="preserve">that the Hague Convention had no direct application </w:t>
      </w:r>
      <w:r w:rsidR="00766642">
        <w:rPr>
          <w:rFonts w:ascii="Times New Roman" w:hAnsi="Times New Roman"/>
          <w:lang w:val="en-GB"/>
        </w:rPr>
        <w:t xml:space="preserve">between the Czech Republic and Russia </w:t>
      </w:r>
      <w:r w:rsidRPr="00067F11">
        <w:rPr>
          <w:rFonts w:ascii="Times New Roman" w:hAnsi="Times New Roman"/>
          <w:lang w:val="en-GB"/>
        </w:rPr>
        <w:t xml:space="preserve">at the time </w:t>
      </w:r>
      <w:r w:rsidR="00766642">
        <w:rPr>
          <w:rFonts w:ascii="Times New Roman" w:hAnsi="Times New Roman"/>
          <w:lang w:val="en-GB"/>
        </w:rPr>
        <w:t>of the events in question</w:t>
      </w:r>
      <w:r w:rsidR="004D4D14">
        <w:rPr>
          <w:rFonts w:ascii="Times New Roman" w:hAnsi="Times New Roman"/>
          <w:lang w:val="en-GB"/>
        </w:rPr>
        <w:t xml:space="preserve">. </w:t>
      </w:r>
      <w:r w:rsidR="00245FF5">
        <w:rPr>
          <w:lang w:val="en-GB"/>
        </w:rPr>
        <w:t xml:space="preserve">However, even if the Hague Convention had no direct application to the present case, the Court cannot avoid relying on certain general approaches developed in its own </w:t>
      </w:r>
      <w:r w:rsidR="008B79DE">
        <w:rPr>
          <w:lang w:val="en-GB"/>
        </w:rPr>
        <w:t xml:space="preserve">case-law based on the </w:t>
      </w:r>
      <w:r w:rsidRPr="006F3FEB" w:rsidR="008B79DE">
        <w:rPr>
          <w:lang w:val="en-GB"/>
        </w:rPr>
        <w:t>Hague Convention</w:t>
      </w:r>
      <w:r w:rsidRPr="006F3FEB" w:rsidR="00245FF5">
        <w:rPr>
          <w:lang w:val="en-GB"/>
        </w:rPr>
        <w:t xml:space="preserve"> (see </w:t>
      </w:r>
      <w:r w:rsidRPr="006F3FEB" w:rsidR="00245FF5">
        <w:rPr>
          <w:rFonts w:ascii="Times New Roman" w:hAnsi="Times New Roman"/>
          <w:i/>
          <w:lang w:val="en-GB"/>
        </w:rPr>
        <w:t>Neulinger and Shuruk</w:t>
      </w:r>
      <w:r w:rsidRPr="006F3FEB" w:rsidR="00245FF5">
        <w:rPr>
          <w:rFonts w:ascii="Times New Roman" w:hAnsi="Times New Roman"/>
          <w:snapToGrid w:val="0"/>
          <w:lang w:val="en-GB"/>
        </w:rPr>
        <w:t xml:space="preserve">, </w:t>
      </w:r>
      <w:r w:rsidRPr="006F3FEB" w:rsidR="00C2115D">
        <w:rPr>
          <w:rFonts w:ascii="Times New Roman" w:hAnsi="Times New Roman"/>
          <w:snapToGrid w:val="0"/>
          <w:lang w:val="en-GB"/>
        </w:rPr>
        <w:t xml:space="preserve">cited above, </w:t>
      </w:r>
      <w:r w:rsidRPr="006F3FEB" w:rsidR="00F876C6">
        <w:rPr>
          <w:rFonts w:ascii="Times New Roman" w:hAnsi="Times New Roman"/>
          <w:lang w:val="en-GB"/>
        </w:rPr>
        <w:t>§ 132;</w:t>
      </w:r>
      <w:r w:rsidRPr="006F3FEB" w:rsidR="00245FF5">
        <w:rPr>
          <w:rFonts w:ascii="Times New Roman" w:hAnsi="Times New Roman"/>
          <w:lang w:val="en-GB"/>
        </w:rPr>
        <w:t xml:space="preserve"> </w:t>
      </w:r>
      <w:r w:rsidRPr="006F3FEB" w:rsidR="00245FF5">
        <w:rPr>
          <w:rFonts w:ascii="Times New Roman" w:hAnsi="Times New Roman"/>
          <w:i/>
        </w:rPr>
        <w:t>P.P.</w:t>
      </w:r>
      <w:r w:rsidRPr="006F3FEB" w:rsidR="00245FF5">
        <w:rPr>
          <w:rFonts w:ascii="Times New Roman" w:hAnsi="Times New Roman"/>
        </w:rPr>
        <w:t xml:space="preserve"> </w:t>
      </w:r>
      <w:r w:rsidR="00836E14">
        <w:rPr>
          <w:rFonts w:ascii="Times New Roman" w:hAnsi="Times New Roman"/>
          <w:i/>
        </w:rPr>
        <w:t>v. </w:t>
      </w:r>
      <w:r w:rsidRPr="006F3FEB" w:rsidR="00245FF5">
        <w:rPr>
          <w:rFonts w:ascii="Times New Roman" w:hAnsi="Times New Roman"/>
          <w:i/>
        </w:rPr>
        <w:t>Poland</w:t>
      </w:r>
      <w:r w:rsidRPr="006F3FEB" w:rsidR="008B2445">
        <w:rPr>
          <w:rFonts w:ascii="Times New Roman" w:hAnsi="Times New Roman"/>
        </w:rPr>
        <w:t>, no. 8677/03, § </w:t>
      </w:r>
      <w:r w:rsidRPr="006F3FEB" w:rsidR="00245FF5">
        <w:rPr>
          <w:rFonts w:ascii="Times New Roman" w:hAnsi="Times New Roman"/>
        </w:rPr>
        <w:t>85, 8 January 2008</w:t>
      </w:r>
      <w:r w:rsidRPr="006F3FEB" w:rsidR="00F876C6">
        <w:rPr>
          <w:rFonts w:ascii="Times New Roman" w:hAnsi="Times New Roman"/>
        </w:rPr>
        <w:t xml:space="preserve">; and, </w:t>
      </w:r>
      <w:r w:rsidRPr="006F3FEB" w:rsidR="00F876C6">
        <w:rPr>
          <w:rFonts w:ascii="Times New Roman" w:hAnsi="Times New Roman"/>
          <w:i/>
        </w:rPr>
        <w:t>mutatis mutandis</w:t>
      </w:r>
      <w:r w:rsidRPr="006F3FEB" w:rsidR="00F876C6">
        <w:rPr>
          <w:rFonts w:ascii="Times New Roman" w:hAnsi="Times New Roman"/>
        </w:rPr>
        <w:t xml:space="preserve">, </w:t>
      </w:r>
      <w:r w:rsidR="00AC6AC2">
        <w:rPr>
          <w:i/>
          <w:lang w:val="en-GB" w:eastAsia="fr-FR"/>
        </w:rPr>
        <w:t>Demir </w:t>
      </w:r>
      <w:r w:rsidRPr="006F3FEB" w:rsidR="00F876C6">
        <w:rPr>
          <w:i/>
          <w:lang w:val="en-GB" w:eastAsia="fr-FR"/>
        </w:rPr>
        <w:t>and Baykara v. Turkey</w:t>
      </w:r>
      <w:r w:rsidRPr="006F3FEB" w:rsidR="00C76035">
        <w:rPr>
          <w:lang w:val="en-GB" w:eastAsia="fr-FR"/>
        </w:rPr>
        <w:t xml:space="preserve"> [GC], no. </w:t>
      </w:r>
      <w:r w:rsidRPr="006F3FEB" w:rsidR="00F876C6">
        <w:rPr>
          <w:lang w:val="en-GB" w:eastAsia="fr-FR"/>
        </w:rPr>
        <w:t>34503/97, §</w:t>
      </w:r>
      <w:r w:rsidRPr="006F3FEB" w:rsidR="00F876C6">
        <w:rPr>
          <w:lang w:eastAsia="fr-FR"/>
        </w:rPr>
        <w:t>§ </w:t>
      </w:r>
      <w:r w:rsidRPr="006F3FEB" w:rsidR="00296C70">
        <w:rPr>
          <w:lang w:eastAsia="fr-FR"/>
        </w:rPr>
        <w:t>85-86</w:t>
      </w:r>
      <w:r w:rsidRPr="006F3FEB" w:rsidR="00F876C6">
        <w:rPr>
          <w:lang w:val="en-GB" w:eastAsia="fr-FR"/>
        </w:rPr>
        <w:t>, ECHR 2008</w:t>
      </w:r>
      <w:r w:rsidRPr="006F3FEB" w:rsidR="00245FF5">
        <w:rPr>
          <w:rFonts w:ascii="Times New Roman" w:hAnsi="Times New Roman"/>
        </w:rPr>
        <w:t>)</w:t>
      </w:r>
      <w:r w:rsidRPr="006F3FEB" w:rsidR="00245FF5">
        <w:rPr>
          <w:lang w:val="en-GB"/>
        </w:rPr>
        <w:t>.</w:t>
      </w:r>
    </w:p>
    <w:p w:rsidR="00DD40F0" w:rsidP="001968C4" w:rsidRDefault="008B2445">
      <w:pPr>
        <w:pStyle w:val="ECHRPara"/>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155</w:t>
      </w:r>
      <w:r>
        <w:rPr>
          <w:rFonts w:ascii="Times New Roman" w:hAnsi="Times New Roman"/>
          <w:lang w:val="en-GB"/>
        </w:rPr>
        <w:fldChar w:fldCharType="end"/>
      </w:r>
      <w:r>
        <w:rPr>
          <w:rFonts w:ascii="Times New Roman" w:hAnsi="Times New Roman"/>
          <w:lang w:val="en-GB"/>
        </w:rPr>
        <w:t>.  </w:t>
      </w:r>
      <w:r w:rsidR="003E43CA">
        <w:rPr>
          <w:rFonts w:ascii="Times New Roman" w:hAnsi="Times New Roman"/>
          <w:lang w:val="en-GB"/>
        </w:rPr>
        <w:t xml:space="preserve">The Court observes that O.H. </w:t>
      </w:r>
      <w:r w:rsidRPr="001968C4" w:rsidR="001968C4">
        <w:rPr>
          <w:rFonts w:ascii="Times New Roman" w:hAnsi="Times New Roman"/>
          <w:lang w:val="en-GB"/>
        </w:rPr>
        <w:t xml:space="preserve">left the </w:t>
      </w:r>
      <w:r w:rsidR="003E43CA">
        <w:rPr>
          <w:rFonts w:ascii="Times New Roman" w:hAnsi="Times New Roman"/>
          <w:lang w:val="en-GB"/>
        </w:rPr>
        <w:t xml:space="preserve">Czech Republic </w:t>
      </w:r>
      <w:r w:rsidRPr="001968C4" w:rsidR="001968C4">
        <w:rPr>
          <w:rFonts w:ascii="Times New Roman" w:hAnsi="Times New Roman"/>
          <w:lang w:val="en-GB"/>
        </w:rPr>
        <w:t xml:space="preserve">with the child in </w:t>
      </w:r>
      <w:r w:rsidR="003E43CA">
        <w:rPr>
          <w:rFonts w:ascii="Times New Roman" w:hAnsi="Times New Roman"/>
          <w:lang w:val="en-GB"/>
        </w:rPr>
        <w:t xml:space="preserve">April </w:t>
      </w:r>
      <w:r w:rsidRPr="001968C4" w:rsidR="001968C4">
        <w:rPr>
          <w:rFonts w:ascii="Times New Roman" w:hAnsi="Times New Roman"/>
          <w:lang w:val="en-GB"/>
        </w:rPr>
        <w:t xml:space="preserve">2008 while the </w:t>
      </w:r>
      <w:r w:rsidR="004905AD">
        <w:rPr>
          <w:rFonts w:ascii="Times New Roman" w:hAnsi="Times New Roman"/>
          <w:lang w:val="en-GB"/>
        </w:rPr>
        <w:t xml:space="preserve">divorce </w:t>
      </w:r>
      <w:r w:rsidRPr="001968C4" w:rsidR="001968C4">
        <w:rPr>
          <w:rFonts w:ascii="Times New Roman" w:hAnsi="Times New Roman"/>
          <w:lang w:val="en-GB"/>
        </w:rPr>
        <w:t xml:space="preserve">proceedings before the </w:t>
      </w:r>
      <w:r w:rsidR="004905AD">
        <w:rPr>
          <w:rFonts w:ascii="Times New Roman" w:hAnsi="Times New Roman"/>
          <w:lang w:val="en-GB"/>
        </w:rPr>
        <w:t>Czech court</w:t>
      </w:r>
      <w:r w:rsidRPr="001968C4" w:rsidR="001968C4">
        <w:rPr>
          <w:rFonts w:ascii="Times New Roman" w:hAnsi="Times New Roman"/>
          <w:lang w:val="en-GB"/>
        </w:rPr>
        <w:t xml:space="preserve"> were pending and shortly before the court </w:t>
      </w:r>
      <w:r w:rsidRPr="00BD28B0" w:rsidR="004905AD">
        <w:rPr>
          <w:rFonts w:ascii="Times New Roman" w:hAnsi="Times New Roman"/>
        </w:rPr>
        <w:t xml:space="preserve">granted the first applicant temporary custody over the second applicant pending the </w:t>
      </w:r>
      <w:r w:rsidR="00343A63">
        <w:rPr>
          <w:rFonts w:ascii="Times New Roman" w:hAnsi="Times New Roman"/>
        </w:rPr>
        <w:t xml:space="preserve">outcome of the </w:t>
      </w:r>
      <w:r w:rsidRPr="00BD28B0" w:rsidR="004905AD">
        <w:rPr>
          <w:rFonts w:ascii="Times New Roman" w:hAnsi="Times New Roman"/>
        </w:rPr>
        <w:t>divorce proceedings</w:t>
      </w:r>
      <w:r w:rsidR="004905AD">
        <w:rPr>
          <w:rFonts w:ascii="Times New Roman" w:hAnsi="Times New Roman"/>
        </w:rPr>
        <w:t xml:space="preserve"> (see paragraphs </w:t>
      </w:r>
      <w:r>
        <w:rPr>
          <w:rFonts w:ascii="Times New Roman" w:hAnsi="Times New Roman"/>
          <w:noProof/>
        </w:rPr>
        <w:t>10</w:t>
      </w:r>
      <w:r w:rsidR="00BA34DF">
        <w:rPr>
          <w:rFonts w:ascii="Times New Roman" w:hAnsi="Times New Roman"/>
        </w:rPr>
        <w:t xml:space="preserve">, </w:t>
      </w:r>
      <w:r>
        <w:rPr>
          <w:rFonts w:ascii="Times New Roman" w:hAnsi="Times New Roman"/>
          <w:noProof/>
        </w:rPr>
        <w:t>11</w:t>
      </w:r>
      <w:r w:rsidR="00BA34DF">
        <w:rPr>
          <w:rFonts w:ascii="Times New Roman" w:hAnsi="Times New Roman"/>
        </w:rPr>
        <w:t xml:space="preserve"> </w:t>
      </w:r>
      <w:r w:rsidR="004905AD">
        <w:rPr>
          <w:rFonts w:ascii="Times New Roman" w:hAnsi="Times New Roman"/>
        </w:rPr>
        <w:t xml:space="preserve">and </w:t>
      </w:r>
      <w:r>
        <w:rPr>
          <w:rFonts w:ascii="Times New Roman" w:hAnsi="Times New Roman"/>
          <w:noProof/>
        </w:rPr>
        <w:t>15</w:t>
      </w:r>
      <w:r w:rsidR="004905AD">
        <w:rPr>
          <w:rFonts w:ascii="Times New Roman" w:hAnsi="Times New Roman"/>
        </w:rPr>
        <w:t xml:space="preserve"> above)</w:t>
      </w:r>
      <w:r w:rsidR="00AD60FC">
        <w:rPr>
          <w:rFonts w:ascii="Times New Roman" w:hAnsi="Times New Roman"/>
        </w:rPr>
        <w:t xml:space="preserve"> and prohibited O.H. from leaving the Czech Republic and remaining outside its territory with the child.</w:t>
      </w:r>
      <w:r w:rsidRPr="001968C4" w:rsidR="001968C4">
        <w:rPr>
          <w:rFonts w:ascii="Times New Roman" w:hAnsi="Times New Roman"/>
          <w:lang w:val="en-GB"/>
        </w:rPr>
        <w:t xml:space="preserve"> </w:t>
      </w:r>
      <w:r w:rsidR="00F63BF2">
        <w:rPr>
          <w:rFonts w:ascii="Times New Roman" w:hAnsi="Times New Roman"/>
          <w:lang w:val="en-GB"/>
        </w:rPr>
        <w:t>M</w:t>
      </w:r>
      <w:r w:rsidRPr="001968C4" w:rsidR="001968C4">
        <w:rPr>
          <w:rFonts w:ascii="Times New Roman" w:hAnsi="Times New Roman"/>
          <w:lang w:val="en-GB"/>
        </w:rPr>
        <w:t xml:space="preserve">oving to Russia with the child permitted her to remain </w:t>
      </w:r>
      <w:r w:rsidR="00D574DA">
        <w:rPr>
          <w:rFonts w:ascii="Times New Roman" w:hAnsi="Times New Roman"/>
          <w:lang w:val="en-GB"/>
        </w:rPr>
        <w:t>the girl</w:t>
      </w:r>
      <w:r w:rsidR="006A10F7">
        <w:rPr>
          <w:rFonts w:ascii="Times New Roman" w:hAnsi="Times New Roman"/>
          <w:lang w:val="en-GB"/>
        </w:rPr>
        <w:t>’</w:t>
      </w:r>
      <w:r w:rsidR="00D574DA">
        <w:rPr>
          <w:rFonts w:ascii="Times New Roman" w:hAnsi="Times New Roman"/>
          <w:lang w:val="en-GB"/>
        </w:rPr>
        <w:t xml:space="preserve">s </w:t>
      </w:r>
      <w:r w:rsidRPr="001968C4" w:rsidR="001968C4">
        <w:rPr>
          <w:rFonts w:ascii="Times New Roman" w:hAnsi="Times New Roman"/>
          <w:i/>
          <w:lang w:val="en-GB"/>
        </w:rPr>
        <w:t>de facto</w:t>
      </w:r>
      <w:r w:rsidRPr="001968C4" w:rsidR="001968C4">
        <w:rPr>
          <w:rFonts w:ascii="Times New Roman" w:hAnsi="Times New Roman"/>
          <w:lang w:val="en-GB"/>
        </w:rPr>
        <w:t xml:space="preserve"> resident parent and evade the effects of the </w:t>
      </w:r>
      <w:r w:rsidR="00D574DA">
        <w:rPr>
          <w:rFonts w:ascii="Times New Roman" w:hAnsi="Times New Roman"/>
          <w:lang w:val="en-GB"/>
        </w:rPr>
        <w:t xml:space="preserve">interim decision of </w:t>
      </w:r>
      <w:r w:rsidR="00D574DA">
        <w:rPr>
          <w:rFonts w:ascii="Times New Roman" w:hAnsi="Times New Roman"/>
        </w:rPr>
        <w:t>30 April 2008, as amended by Prague Municipal Court on 21 </w:t>
      </w:r>
      <w:r w:rsidRPr="00BD28B0" w:rsidR="00D574DA">
        <w:rPr>
          <w:rFonts w:ascii="Times New Roman" w:hAnsi="Times New Roman"/>
        </w:rPr>
        <w:t>July 2008</w:t>
      </w:r>
      <w:r w:rsidR="00DD40F0">
        <w:rPr>
          <w:rFonts w:ascii="Times New Roman" w:hAnsi="Times New Roman"/>
          <w:lang w:val="en-GB"/>
        </w:rPr>
        <w:t>.</w:t>
      </w:r>
    </w:p>
    <w:p w:rsidR="001968C4" w:rsidP="001968C4" w:rsidRDefault="001968C4">
      <w:pPr>
        <w:pStyle w:val="ECHRPara"/>
        <w:rPr>
          <w:rFonts w:ascii="Times New Roman" w:hAnsi="Times New Roman"/>
          <w:lang w:val="en-GB"/>
        </w:rPr>
      </w:pPr>
      <w:r w:rsidRPr="001968C4">
        <w:rPr>
          <w:rFonts w:ascii="Times New Roman" w:hAnsi="Times New Roman"/>
          <w:lang w:val="en-GB"/>
        </w:rPr>
        <w:fldChar w:fldCharType="begin"/>
      </w:r>
      <w:r w:rsidRPr="001968C4">
        <w:rPr>
          <w:rFonts w:ascii="Times New Roman" w:hAnsi="Times New Roman"/>
          <w:lang w:val="en-GB"/>
        </w:rPr>
        <w:instrText xml:space="preserve"> SEQ level0 \*arabic </w:instrText>
      </w:r>
      <w:r w:rsidRPr="001968C4">
        <w:rPr>
          <w:rFonts w:ascii="Times New Roman" w:hAnsi="Times New Roman"/>
          <w:lang w:val="en-GB"/>
        </w:rPr>
        <w:fldChar w:fldCharType="separate"/>
      </w:r>
      <w:r w:rsidR="00862C58">
        <w:rPr>
          <w:rFonts w:ascii="Times New Roman" w:hAnsi="Times New Roman"/>
          <w:noProof/>
          <w:lang w:val="en-GB"/>
        </w:rPr>
        <w:t>156</w:t>
      </w:r>
      <w:r w:rsidRPr="001968C4">
        <w:rPr>
          <w:rFonts w:ascii="Times New Roman" w:hAnsi="Times New Roman"/>
          <w:lang w:val="en-GB"/>
        </w:rPr>
        <w:fldChar w:fldCharType="end"/>
      </w:r>
      <w:r w:rsidRPr="001968C4">
        <w:rPr>
          <w:rFonts w:ascii="Times New Roman" w:hAnsi="Times New Roman"/>
          <w:lang w:val="en-GB"/>
        </w:rPr>
        <w:t xml:space="preserve">.  In such circumstances the Court concludes that the second applicant was </w:t>
      </w:r>
      <w:r w:rsidR="00C71720">
        <w:rPr>
          <w:rFonts w:ascii="Times New Roman" w:hAnsi="Times New Roman"/>
          <w:lang w:val="en-GB"/>
        </w:rPr>
        <w:t>“</w:t>
      </w:r>
      <w:r w:rsidRPr="001968C4">
        <w:rPr>
          <w:rFonts w:ascii="Times New Roman" w:hAnsi="Times New Roman"/>
          <w:lang w:val="en-GB"/>
        </w:rPr>
        <w:t>wrongfully</w:t>
      </w:r>
      <w:r w:rsidR="00C71720">
        <w:rPr>
          <w:rFonts w:ascii="Times New Roman" w:hAnsi="Times New Roman"/>
          <w:lang w:val="en-GB"/>
        </w:rPr>
        <w:t>”</w:t>
      </w:r>
      <w:r w:rsidRPr="001968C4">
        <w:rPr>
          <w:rFonts w:ascii="Times New Roman" w:hAnsi="Times New Roman"/>
          <w:lang w:val="en-GB"/>
        </w:rPr>
        <w:t xml:space="preserve"> removed and retained in Russia by her mother</w:t>
      </w:r>
      <w:r w:rsidR="00C71720">
        <w:rPr>
          <w:rFonts w:ascii="Times New Roman" w:hAnsi="Times New Roman"/>
          <w:lang w:val="en-GB"/>
        </w:rPr>
        <w:t xml:space="preserve"> </w:t>
      </w:r>
      <w:r w:rsidR="00564532">
        <w:rPr>
          <w:rFonts w:ascii="Times New Roman" w:hAnsi="Times New Roman"/>
          <w:lang w:val="en-GB"/>
        </w:rPr>
        <w:t xml:space="preserve">O.H. </w:t>
      </w:r>
      <w:r w:rsidR="00C71720">
        <w:rPr>
          <w:rFonts w:ascii="Times New Roman" w:hAnsi="Times New Roman"/>
          <w:lang w:val="en-GB"/>
        </w:rPr>
        <w:t xml:space="preserve">(see paragraph </w:t>
      </w:r>
      <w:r w:rsidR="00C71720">
        <w:rPr>
          <w:rFonts w:ascii="Times New Roman" w:hAnsi="Times New Roman"/>
          <w:noProof/>
          <w:lang w:val="en-GB"/>
        </w:rPr>
        <w:t>151</w:t>
      </w:r>
      <w:r w:rsidR="00C71720">
        <w:rPr>
          <w:rFonts w:ascii="Times New Roman" w:hAnsi="Times New Roman"/>
          <w:lang w:val="en-GB"/>
        </w:rPr>
        <w:t xml:space="preserve"> above)</w:t>
      </w:r>
      <w:r w:rsidRPr="001968C4">
        <w:rPr>
          <w:rFonts w:ascii="Times New Roman" w:hAnsi="Times New Roman"/>
          <w:lang w:val="en-GB"/>
        </w:rPr>
        <w:t xml:space="preserve">, and that </w:t>
      </w:r>
      <w:r w:rsidR="00E776AC">
        <w:rPr>
          <w:rFonts w:ascii="Times New Roman" w:hAnsi="Times New Roman"/>
          <w:lang w:val="en-GB"/>
        </w:rPr>
        <w:t xml:space="preserve">consequently, </w:t>
      </w:r>
      <w:r w:rsidRPr="001968C4">
        <w:rPr>
          <w:rFonts w:ascii="Times New Roman" w:hAnsi="Times New Roman"/>
          <w:lang w:val="en-GB"/>
        </w:rPr>
        <w:t>Article 8 of the Convention required the Russian authorities to “take action” and assist the applicant in being reunited with his child.</w:t>
      </w:r>
    </w:p>
    <w:p w:rsidR="00212555" w:rsidP="00212555" w:rsidRDefault="00212555">
      <w:pPr>
        <w:pStyle w:val="ECHRHeading4"/>
      </w:pPr>
      <w:r>
        <w:t>(a)  </w:t>
      </w:r>
      <w:r w:rsidR="00795D80">
        <w:t>T</w:t>
      </w:r>
      <w:r>
        <w:t>he period between the second applicant</w:t>
      </w:r>
      <w:r w:rsidR="006A10F7">
        <w:t>’</w:t>
      </w:r>
      <w:r>
        <w:t>s removal from the Czech Republic in April 2008 and the termination of the child custod</w:t>
      </w:r>
      <w:r w:rsidR="005C349F">
        <w:t>y proceedings before the Czech c</w:t>
      </w:r>
      <w:r>
        <w:t xml:space="preserve">ourt in </w:t>
      </w:r>
      <w:r w:rsidR="00703543">
        <w:t xml:space="preserve">June </w:t>
      </w:r>
      <w:r w:rsidR="00A26095">
        <w:t>2011</w:t>
      </w:r>
    </w:p>
    <w:bookmarkStart w:name="para160" w:id="51"/>
    <w:p w:rsidR="001C6206" w:rsidP="001C6206" w:rsidRDefault="00055450">
      <w:pPr>
        <w:pStyle w:val="ECHRPara"/>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157</w:t>
      </w:r>
      <w:r>
        <w:rPr>
          <w:rFonts w:ascii="Times New Roman" w:hAnsi="Times New Roman"/>
          <w:lang w:val="en-GB"/>
        </w:rPr>
        <w:fldChar w:fldCharType="end"/>
      </w:r>
      <w:bookmarkEnd w:id="51"/>
      <w:r>
        <w:rPr>
          <w:rFonts w:ascii="Times New Roman" w:hAnsi="Times New Roman"/>
          <w:lang w:val="en-GB"/>
        </w:rPr>
        <w:t>.  </w:t>
      </w:r>
      <w:r w:rsidR="002C54D2">
        <w:rPr>
          <w:rFonts w:ascii="Times New Roman" w:hAnsi="Times New Roman"/>
          <w:lang w:val="en-GB"/>
        </w:rPr>
        <w:t xml:space="preserve">The </w:t>
      </w:r>
      <w:r w:rsidR="00DD40F0">
        <w:rPr>
          <w:rFonts w:ascii="Times New Roman" w:hAnsi="Times New Roman"/>
          <w:lang w:val="en-GB"/>
        </w:rPr>
        <w:t>decision of 30 April 2008</w:t>
      </w:r>
      <w:r w:rsidR="00A343A2">
        <w:rPr>
          <w:rFonts w:ascii="Times New Roman" w:hAnsi="Times New Roman"/>
          <w:lang w:val="en-GB"/>
        </w:rPr>
        <w:t xml:space="preserve"> </w:t>
      </w:r>
      <w:r w:rsidR="007C63F6">
        <w:rPr>
          <w:rFonts w:ascii="Times New Roman" w:hAnsi="Times New Roman"/>
          <w:lang w:val="en-GB"/>
        </w:rPr>
        <w:t xml:space="preserve">by which custody of the second applicant </w:t>
      </w:r>
      <w:r w:rsidR="00FC08F9">
        <w:rPr>
          <w:rFonts w:ascii="Times New Roman" w:hAnsi="Times New Roman"/>
          <w:lang w:val="en-GB"/>
        </w:rPr>
        <w:t xml:space="preserve">(the child) </w:t>
      </w:r>
      <w:r w:rsidR="007C63F6">
        <w:rPr>
          <w:rFonts w:ascii="Times New Roman" w:hAnsi="Times New Roman"/>
          <w:lang w:val="en-GB"/>
        </w:rPr>
        <w:t xml:space="preserve">was </w:t>
      </w:r>
      <w:r w:rsidR="00DD40F0">
        <w:rPr>
          <w:rFonts w:ascii="Times New Roman" w:hAnsi="Times New Roman"/>
          <w:lang w:val="en-GB"/>
        </w:rPr>
        <w:t>grant</w:t>
      </w:r>
      <w:r w:rsidR="007C63F6">
        <w:rPr>
          <w:rFonts w:ascii="Times New Roman" w:hAnsi="Times New Roman"/>
          <w:lang w:val="en-GB"/>
        </w:rPr>
        <w:t>ed</w:t>
      </w:r>
      <w:r w:rsidR="00DD40F0">
        <w:rPr>
          <w:rFonts w:ascii="Times New Roman" w:hAnsi="Times New Roman"/>
          <w:lang w:val="en-GB"/>
        </w:rPr>
        <w:t xml:space="preserve"> </w:t>
      </w:r>
      <w:r w:rsidR="007C63F6">
        <w:rPr>
          <w:rFonts w:ascii="Times New Roman" w:hAnsi="Times New Roman"/>
          <w:lang w:val="en-GB"/>
        </w:rPr>
        <w:t xml:space="preserve">to </w:t>
      </w:r>
      <w:r w:rsidR="00DD40F0">
        <w:rPr>
          <w:rFonts w:ascii="Times New Roman" w:hAnsi="Times New Roman"/>
          <w:lang w:val="en-GB"/>
        </w:rPr>
        <w:t xml:space="preserve">the first applicant pending the </w:t>
      </w:r>
      <w:r w:rsidR="00343A63">
        <w:rPr>
          <w:rFonts w:ascii="Times New Roman" w:hAnsi="Times New Roman"/>
          <w:lang w:val="en-GB"/>
        </w:rPr>
        <w:t xml:space="preserve">outcome of the </w:t>
      </w:r>
      <w:r w:rsidR="00DD40F0">
        <w:rPr>
          <w:rFonts w:ascii="Times New Roman" w:hAnsi="Times New Roman"/>
          <w:lang w:val="en-GB"/>
        </w:rPr>
        <w:t>divorce proceedings</w:t>
      </w:r>
      <w:r w:rsidR="007C63F6">
        <w:rPr>
          <w:rFonts w:ascii="Times New Roman" w:hAnsi="Times New Roman"/>
          <w:lang w:val="en-GB"/>
        </w:rPr>
        <w:t xml:space="preserve"> was not enforceable in Russia in view of its interim nature (</w:t>
      </w:r>
      <w:r w:rsidR="00DD40F0">
        <w:rPr>
          <w:rFonts w:ascii="Times New Roman" w:hAnsi="Times New Roman"/>
          <w:lang w:val="en-GB"/>
        </w:rPr>
        <w:t xml:space="preserve">see paragraphs </w:t>
      </w:r>
      <w:r w:rsidR="008B2445">
        <w:rPr>
          <w:rFonts w:ascii="Times New Roman" w:hAnsi="Times New Roman"/>
          <w:noProof/>
        </w:rPr>
        <w:t>27</w:t>
      </w:r>
      <w:r w:rsidR="00DD40F0">
        <w:rPr>
          <w:rFonts w:ascii="Times New Roman" w:hAnsi="Times New Roman"/>
          <w:lang w:val="en-GB"/>
        </w:rPr>
        <w:t>-</w:t>
      </w:r>
      <w:r w:rsidR="008B2445">
        <w:rPr>
          <w:rFonts w:ascii="Times New Roman" w:hAnsi="Times New Roman"/>
          <w:noProof/>
        </w:rPr>
        <w:t>28</w:t>
      </w:r>
      <w:r w:rsidR="00DD40F0">
        <w:rPr>
          <w:rFonts w:ascii="Times New Roman" w:hAnsi="Times New Roman"/>
          <w:lang w:val="en-GB"/>
        </w:rPr>
        <w:t xml:space="preserve"> above).</w:t>
      </w:r>
      <w:r w:rsidR="007C63F6">
        <w:rPr>
          <w:rFonts w:ascii="Times New Roman" w:hAnsi="Times New Roman"/>
          <w:lang w:val="en-GB"/>
        </w:rPr>
        <w:t xml:space="preserve"> </w:t>
      </w:r>
      <w:r w:rsidR="00A47098">
        <w:rPr>
          <w:rFonts w:ascii="Times New Roman" w:hAnsi="Times New Roman"/>
          <w:lang w:val="en-GB"/>
        </w:rPr>
        <w:t>Furthermore, until the termination of the child custod</w:t>
      </w:r>
      <w:r w:rsidR="0069435A">
        <w:rPr>
          <w:rFonts w:ascii="Times New Roman" w:hAnsi="Times New Roman"/>
          <w:lang w:val="en-GB"/>
        </w:rPr>
        <w:t>y proceedings before the Czech c</w:t>
      </w:r>
      <w:r w:rsidR="00A47098">
        <w:rPr>
          <w:rFonts w:ascii="Times New Roman" w:hAnsi="Times New Roman"/>
          <w:lang w:val="en-GB"/>
        </w:rPr>
        <w:t xml:space="preserve">ourt the first applicant was deprived of the possibility to have the </w:t>
      </w:r>
      <w:r w:rsidR="00751F93">
        <w:rPr>
          <w:rFonts w:ascii="Times New Roman" w:hAnsi="Times New Roman"/>
          <w:lang w:val="en-GB"/>
        </w:rPr>
        <w:t xml:space="preserve">arrangements for </w:t>
      </w:r>
      <w:r w:rsidR="00343A63">
        <w:rPr>
          <w:rFonts w:ascii="Times New Roman" w:hAnsi="Times New Roman"/>
          <w:lang w:val="en-GB"/>
        </w:rPr>
        <w:t xml:space="preserve">contact </w:t>
      </w:r>
      <w:r w:rsidR="00A47098">
        <w:rPr>
          <w:rFonts w:ascii="Times New Roman" w:hAnsi="Times New Roman"/>
          <w:lang w:val="en-GB"/>
        </w:rPr>
        <w:t>with his daughter formally determined by the Russian court</w:t>
      </w:r>
      <w:r w:rsidR="00E675CF">
        <w:rPr>
          <w:rFonts w:ascii="Times New Roman" w:hAnsi="Times New Roman"/>
          <w:lang w:val="en-GB"/>
        </w:rPr>
        <w:t xml:space="preserve"> (see paragraphs </w:t>
      </w:r>
      <w:r w:rsidR="008B2445">
        <w:rPr>
          <w:rFonts w:ascii="Times New Roman" w:hAnsi="Times New Roman"/>
          <w:noProof/>
        </w:rPr>
        <w:t>29</w:t>
      </w:r>
      <w:r w:rsidR="00E675CF">
        <w:rPr>
          <w:rFonts w:ascii="Times New Roman" w:hAnsi="Times New Roman"/>
          <w:lang w:val="en-GB"/>
        </w:rPr>
        <w:t>-</w:t>
      </w:r>
      <w:r w:rsidR="008B2445">
        <w:rPr>
          <w:rFonts w:ascii="Times New Roman" w:hAnsi="Times New Roman"/>
          <w:noProof/>
        </w:rPr>
        <w:t>32</w:t>
      </w:r>
      <w:r w:rsidR="00E675CF">
        <w:rPr>
          <w:rFonts w:ascii="Times New Roman" w:hAnsi="Times New Roman"/>
          <w:lang w:val="en-GB"/>
        </w:rPr>
        <w:t xml:space="preserve"> above)</w:t>
      </w:r>
      <w:r w:rsidR="00A47098">
        <w:rPr>
          <w:rFonts w:ascii="Times New Roman" w:hAnsi="Times New Roman"/>
          <w:lang w:val="en-GB"/>
        </w:rPr>
        <w:t>.</w:t>
      </w:r>
      <w:r w:rsidR="00BC01BB">
        <w:rPr>
          <w:rFonts w:ascii="Times New Roman" w:hAnsi="Times New Roman"/>
          <w:lang w:val="en-GB"/>
        </w:rPr>
        <w:t xml:space="preserve"> </w:t>
      </w:r>
      <w:r w:rsidR="00A47098">
        <w:rPr>
          <w:rFonts w:ascii="Times New Roman" w:hAnsi="Times New Roman"/>
          <w:lang w:val="en-GB"/>
        </w:rPr>
        <w:t>It appears, therefore, that</w:t>
      </w:r>
      <w:r w:rsidR="00271D62">
        <w:rPr>
          <w:rFonts w:ascii="Times New Roman" w:hAnsi="Times New Roman"/>
          <w:lang w:val="en-GB"/>
        </w:rPr>
        <w:t>,</w:t>
      </w:r>
      <w:r w:rsidR="00A47098">
        <w:rPr>
          <w:rFonts w:ascii="Times New Roman" w:hAnsi="Times New Roman"/>
          <w:lang w:val="en-GB"/>
        </w:rPr>
        <w:t xml:space="preserve"> </w:t>
      </w:r>
      <w:r w:rsidR="00271D62">
        <w:rPr>
          <w:rFonts w:ascii="Times New Roman" w:hAnsi="Times New Roman"/>
          <w:lang w:val="en-GB"/>
        </w:rPr>
        <w:t xml:space="preserve">in the absence of an agreement between the parents, </w:t>
      </w:r>
      <w:r w:rsidR="00E675CF">
        <w:rPr>
          <w:rFonts w:ascii="Times New Roman" w:hAnsi="Times New Roman"/>
          <w:lang w:val="en-GB"/>
        </w:rPr>
        <w:t xml:space="preserve">the regulatory legal framework which existed in Russia at the material time </w:t>
      </w:r>
      <w:r w:rsidR="003712B7">
        <w:rPr>
          <w:rFonts w:ascii="Times New Roman" w:hAnsi="Times New Roman"/>
          <w:lang w:val="en-GB"/>
        </w:rPr>
        <w:t xml:space="preserve">did </w:t>
      </w:r>
      <w:r w:rsidR="00E675CF">
        <w:rPr>
          <w:rFonts w:ascii="Times New Roman" w:hAnsi="Times New Roman"/>
          <w:lang w:val="en-GB"/>
        </w:rPr>
        <w:t xml:space="preserve">not provide for </w:t>
      </w:r>
      <w:r w:rsidR="004204E9">
        <w:rPr>
          <w:rFonts w:ascii="Times New Roman" w:hAnsi="Times New Roman"/>
          <w:lang w:val="en-GB"/>
        </w:rPr>
        <w:t xml:space="preserve">a </w:t>
      </w:r>
      <w:r w:rsidR="00E675CF">
        <w:rPr>
          <w:rFonts w:ascii="Times New Roman" w:hAnsi="Times New Roman"/>
          <w:lang w:val="en-GB"/>
        </w:rPr>
        <w:t xml:space="preserve">practical and effective protection of the interests of the </w:t>
      </w:r>
      <w:r w:rsidR="00F93831">
        <w:rPr>
          <w:rFonts w:ascii="Times New Roman" w:hAnsi="Times New Roman"/>
          <w:lang w:val="en-GB"/>
        </w:rPr>
        <w:t xml:space="preserve">father (the first applicant) </w:t>
      </w:r>
      <w:r w:rsidR="00E675CF">
        <w:rPr>
          <w:rFonts w:ascii="Times New Roman" w:hAnsi="Times New Roman"/>
          <w:lang w:val="en-GB"/>
        </w:rPr>
        <w:t>in maintaining and developing family life with his child</w:t>
      </w:r>
      <w:r w:rsidR="0076444E">
        <w:rPr>
          <w:rFonts w:ascii="Times New Roman" w:hAnsi="Times New Roman"/>
          <w:lang w:val="en-GB"/>
        </w:rPr>
        <w:t>, which in the present case has had irremediable consequences for relations between the</w:t>
      </w:r>
      <w:r w:rsidR="00456CE2">
        <w:rPr>
          <w:rFonts w:ascii="Times New Roman" w:hAnsi="Times New Roman"/>
          <w:lang w:val="en-GB"/>
        </w:rPr>
        <w:t>m</w:t>
      </w:r>
      <w:r>
        <w:rPr>
          <w:rFonts w:ascii="Times New Roman" w:hAnsi="Times New Roman"/>
          <w:lang w:val="en-GB"/>
        </w:rPr>
        <w:t>.</w:t>
      </w:r>
      <w:r w:rsidR="00E675CF">
        <w:rPr>
          <w:rFonts w:ascii="Times New Roman" w:hAnsi="Times New Roman"/>
          <w:lang w:val="en-GB"/>
        </w:rPr>
        <w:t xml:space="preserve"> </w:t>
      </w:r>
      <w:r w:rsidR="001C6206">
        <w:rPr>
          <w:rFonts w:ascii="Times New Roman" w:hAnsi="Times New Roman"/>
          <w:lang w:val="en-GB"/>
        </w:rPr>
        <w:t xml:space="preserve">The Court considers therefore that </w:t>
      </w:r>
      <w:r w:rsidR="00EB0E4E">
        <w:rPr>
          <w:rFonts w:ascii="Times New Roman" w:hAnsi="Times New Roman"/>
          <w:lang w:val="en-GB"/>
        </w:rPr>
        <w:t xml:space="preserve">in failing to set up </w:t>
      </w:r>
      <w:r w:rsidR="00F93109">
        <w:rPr>
          <w:rFonts w:ascii="Times New Roman" w:hAnsi="Times New Roman"/>
          <w:lang w:val="en-GB"/>
        </w:rPr>
        <w:t xml:space="preserve">the necessary </w:t>
      </w:r>
      <w:r w:rsidR="00EB0E4E">
        <w:rPr>
          <w:rFonts w:ascii="Times New Roman" w:hAnsi="Times New Roman"/>
          <w:lang w:val="en-GB"/>
        </w:rPr>
        <w:t xml:space="preserve">legal framework that would </w:t>
      </w:r>
      <w:r>
        <w:rPr>
          <w:rFonts w:ascii="Times New Roman" w:hAnsi="Times New Roman"/>
          <w:lang w:val="en-GB"/>
        </w:rPr>
        <w:t xml:space="preserve">secure </w:t>
      </w:r>
      <w:r w:rsidR="00EB0E4E">
        <w:rPr>
          <w:rFonts w:ascii="Times New Roman" w:hAnsi="Times New Roman"/>
          <w:lang w:val="en-GB"/>
        </w:rPr>
        <w:t xml:space="preserve">prompt response to international child abduction </w:t>
      </w:r>
      <w:r>
        <w:rPr>
          <w:rFonts w:ascii="Times New Roman" w:hAnsi="Times New Roman"/>
          <w:lang w:val="en-GB"/>
        </w:rPr>
        <w:t xml:space="preserve">at the time when the events in question took place </w:t>
      </w:r>
      <w:r w:rsidR="00EB0E4E">
        <w:rPr>
          <w:rFonts w:ascii="Times New Roman" w:hAnsi="Times New Roman"/>
          <w:lang w:val="en-GB"/>
        </w:rPr>
        <w:t xml:space="preserve">the Russian Federation failed to comply with its </w:t>
      </w:r>
      <w:r w:rsidR="001C6206">
        <w:rPr>
          <w:rFonts w:ascii="Times New Roman" w:hAnsi="Times New Roman"/>
          <w:lang w:val="en-GB"/>
        </w:rPr>
        <w:t>positive obligation under Art</w:t>
      </w:r>
      <w:r>
        <w:rPr>
          <w:rFonts w:ascii="Times New Roman" w:hAnsi="Times New Roman"/>
          <w:lang w:val="en-GB"/>
        </w:rPr>
        <w:t>icle </w:t>
      </w:r>
      <w:r w:rsidR="001C6206">
        <w:rPr>
          <w:rFonts w:ascii="Times New Roman" w:hAnsi="Times New Roman"/>
          <w:lang w:val="en-GB"/>
        </w:rPr>
        <w:t>8 of the Convention.</w:t>
      </w:r>
    </w:p>
    <w:p w:rsidR="00F962A1" w:rsidP="00F962A1" w:rsidRDefault="00F962A1">
      <w:pPr>
        <w:pStyle w:val="ECHRHeading4"/>
      </w:pPr>
      <w:r>
        <w:t>(b)  </w:t>
      </w:r>
      <w:r w:rsidR="001D72B6">
        <w:t>T</w:t>
      </w:r>
      <w:r w:rsidR="003063E4">
        <w:t>he proceedings for recognition and enforcement of the final custody judgment</w:t>
      </w:r>
      <w:r w:rsidR="00D77D0B">
        <w:t xml:space="preserve"> of June 2011</w:t>
      </w:r>
    </w:p>
    <w:p w:rsidR="00FF5131" w:rsidP="00FF5131" w:rsidRDefault="00BC6F6D">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158</w:t>
      </w:r>
      <w:r>
        <w:rPr>
          <w:rFonts w:ascii="Times New Roman" w:hAnsi="Times New Roman"/>
        </w:rPr>
        <w:fldChar w:fldCharType="end"/>
      </w:r>
      <w:r>
        <w:rPr>
          <w:rFonts w:ascii="Times New Roman" w:hAnsi="Times New Roman"/>
        </w:rPr>
        <w:t>.  </w:t>
      </w:r>
      <w:r w:rsidR="00625CFE">
        <w:rPr>
          <w:rFonts w:ascii="Times New Roman" w:hAnsi="Times New Roman"/>
        </w:rPr>
        <w:t>O</w:t>
      </w:r>
      <w:r w:rsidR="00DB4AA4">
        <w:rPr>
          <w:rFonts w:ascii="Times New Roman" w:hAnsi="Times New Roman"/>
        </w:rPr>
        <w:t xml:space="preserve">n 2 June 2011 Prague 4 District Court </w:t>
      </w:r>
      <w:r w:rsidRPr="00BD28B0" w:rsidR="007607DC">
        <w:rPr>
          <w:rFonts w:ascii="Times New Roman" w:hAnsi="Times New Roman"/>
        </w:rPr>
        <w:t>issued a final custody judgment by which custody of the second applicant was granted to the first applicant.</w:t>
      </w:r>
      <w:r w:rsidR="007607DC">
        <w:rPr>
          <w:rFonts w:ascii="Times New Roman" w:hAnsi="Times New Roman"/>
        </w:rPr>
        <w:t xml:space="preserve"> The District Court, having taken into account the first applicant</w:t>
      </w:r>
      <w:r w:rsidR="006A10F7">
        <w:rPr>
          <w:rFonts w:ascii="Times New Roman" w:hAnsi="Times New Roman"/>
        </w:rPr>
        <w:t>’</w:t>
      </w:r>
      <w:r w:rsidR="007607DC">
        <w:rPr>
          <w:rFonts w:ascii="Times New Roman" w:hAnsi="Times New Roman"/>
        </w:rPr>
        <w:t>s personality, his living conditions</w:t>
      </w:r>
      <w:r w:rsidR="00D90C22">
        <w:rPr>
          <w:rFonts w:ascii="Times New Roman" w:hAnsi="Times New Roman"/>
        </w:rPr>
        <w:t xml:space="preserve"> and</w:t>
      </w:r>
      <w:r w:rsidR="007607DC">
        <w:rPr>
          <w:rFonts w:ascii="Times New Roman" w:hAnsi="Times New Roman"/>
        </w:rPr>
        <w:t xml:space="preserve"> his emotional ties with the child</w:t>
      </w:r>
      <w:r w:rsidR="00D90C22">
        <w:rPr>
          <w:rFonts w:ascii="Times New Roman" w:hAnsi="Times New Roman"/>
        </w:rPr>
        <w:t xml:space="preserve"> on the one hand, and O.H.</w:t>
      </w:r>
      <w:r w:rsidR="006A10F7">
        <w:rPr>
          <w:rFonts w:ascii="Times New Roman" w:hAnsi="Times New Roman"/>
        </w:rPr>
        <w:t>’</w:t>
      </w:r>
      <w:r w:rsidR="0038410B">
        <w:rPr>
          <w:rFonts w:ascii="Times New Roman" w:hAnsi="Times New Roman"/>
        </w:rPr>
        <w:t>s</w:t>
      </w:r>
      <w:r w:rsidR="00D90C22">
        <w:rPr>
          <w:rFonts w:ascii="Times New Roman" w:hAnsi="Times New Roman"/>
        </w:rPr>
        <w:t xml:space="preserve"> personality, her unlawful conduct in removing the child from the Czech Republic and retaining the child in Russia, her failure to comply with the temporary custody order, lack of cooperation with the childcare authority</w:t>
      </w:r>
      <w:r w:rsidR="00733E79">
        <w:rPr>
          <w:rFonts w:ascii="Times New Roman" w:hAnsi="Times New Roman"/>
        </w:rPr>
        <w:t xml:space="preserve"> and</w:t>
      </w:r>
      <w:r w:rsidR="00D90C22">
        <w:rPr>
          <w:rFonts w:ascii="Times New Roman" w:hAnsi="Times New Roman"/>
        </w:rPr>
        <w:t xml:space="preserve"> interference with the child</w:t>
      </w:r>
      <w:r w:rsidR="006A10F7">
        <w:rPr>
          <w:rFonts w:ascii="Times New Roman" w:hAnsi="Times New Roman"/>
        </w:rPr>
        <w:t>’</w:t>
      </w:r>
      <w:r w:rsidR="00D90C22">
        <w:rPr>
          <w:rFonts w:ascii="Times New Roman" w:hAnsi="Times New Roman"/>
        </w:rPr>
        <w:t xml:space="preserve">s right to know her father on the other, considered the first applicant to be a more suitable caregiver (see paragraph </w:t>
      </w:r>
      <w:r w:rsidR="008B2445">
        <w:rPr>
          <w:rFonts w:ascii="Times New Roman" w:hAnsi="Times New Roman"/>
          <w:noProof/>
        </w:rPr>
        <w:t>16</w:t>
      </w:r>
      <w:r w:rsidR="00D90C22">
        <w:rPr>
          <w:rFonts w:ascii="Times New Roman" w:hAnsi="Times New Roman"/>
        </w:rPr>
        <w:t xml:space="preserve"> above).</w:t>
      </w:r>
      <w:r w:rsidR="00A56D65">
        <w:rPr>
          <w:rFonts w:ascii="Times New Roman" w:hAnsi="Times New Roman"/>
        </w:rPr>
        <w:t xml:space="preserve"> The Court notes that </w:t>
      </w:r>
      <w:r w:rsidR="00751F93">
        <w:rPr>
          <w:rFonts w:ascii="Times New Roman" w:hAnsi="Times New Roman"/>
        </w:rPr>
        <w:t xml:space="preserve">that </w:t>
      </w:r>
      <w:r w:rsidR="00A56D65">
        <w:rPr>
          <w:rFonts w:ascii="Times New Roman" w:hAnsi="Times New Roman"/>
        </w:rPr>
        <w:t>judgment</w:t>
      </w:r>
      <w:r w:rsidR="00EF129A">
        <w:rPr>
          <w:rFonts w:ascii="Times New Roman" w:hAnsi="Times New Roman"/>
        </w:rPr>
        <w:t xml:space="preserve">, </w:t>
      </w:r>
      <w:r w:rsidR="00751F93">
        <w:rPr>
          <w:rFonts w:ascii="Times New Roman" w:hAnsi="Times New Roman"/>
        </w:rPr>
        <w:t>which was unfavourable to</w:t>
      </w:r>
      <w:r w:rsidR="00EF129A">
        <w:rPr>
          <w:rFonts w:ascii="Times New Roman" w:hAnsi="Times New Roman"/>
        </w:rPr>
        <w:t xml:space="preserve"> O.H.,</w:t>
      </w:r>
      <w:r w:rsidR="00A56D65">
        <w:rPr>
          <w:rFonts w:ascii="Times New Roman" w:hAnsi="Times New Roman"/>
        </w:rPr>
        <w:t xml:space="preserve"> was taken in the absence of O.H., whom neither the Czech nor the Russian authorities have been able to </w:t>
      </w:r>
      <w:proofErr w:type="gramStart"/>
      <w:r w:rsidR="00A56D65">
        <w:rPr>
          <w:rFonts w:ascii="Times New Roman" w:hAnsi="Times New Roman"/>
        </w:rPr>
        <w:t>apprise</w:t>
      </w:r>
      <w:proofErr w:type="gramEnd"/>
      <w:r w:rsidR="00A56D65">
        <w:rPr>
          <w:rFonts w:ascii="Times New Roman" w:hAnsi="Times New Roman"/>
        </w:rPr>
        <w:t xml:space="preserve"> of the hearing </w:t>
      </w:r>
      <w:r w:rsidR="001B0D4C">
        <w:rPr>
          <w:rFonts w:ascii="Times New Roman" w:hAnsi="Times New Roman"/>
        </w:rPr>
        <w:t>in the absence of information about her whereabouts.</w:t>
      </w:r>
      <w:r w:rsidR="00E756F8">
        <w:rPr>
          <w:rFonts w:ascii="Times New Roman" w:hAnsi="Times New Roman"/>
        </w:rPr>
        <w:t xml:space="preserve"> The judgment became final in February 2012</w:t>
      </w:r>
      <w:r w:rsidR="00E064C7">
        <w:rPr>
          <w:rFonts w:ascii="Times New Roman" w:hAnsi="Times New Roman"/>
        </w:rPr>
        <w:t xml:space="preserve"> (see paragraph </w:t>
      </w:r>
      <w:r w:rsidR="008B2445">
        <w:rPr>
          <w:rFonts w:ascii="Times New Roman" w:hAnsi="Times New Roman"/>
          <w:noProof/>
        </w:rPr>
        <w:t>18</w:t>
      </w:r>
      <w:r w:rsidR="00E064C7">
        <w:rPr>
          <w:rFonts w:ascii="Times New Roman" w:hAnsi="Times New Roman"/>
        </w:rPr>
        <w:t xml:space="preserve"> above)</w:t>
      </w:r>
      <w:r w:rsidR="00E756F8">
        <w:rPr>
          <w:rFonts w:ascii="Times New Roman" w:hAnsi="Times New Roman"/>
        </w:rPr>
        <w:t>.</w:t>
      </w:r>
    </w:p>
    <w:p w:rsidR="008F7514" w:rsidP="002E0EE2" w:rsidRDefault="00F858EA">
      <w:pPr>
        <w:pStyle w:val="JuParaSub"/>
        <w:ind w:left="0"/>
        <w:rPr>
          <w:rFonts w:ascii="Times New Roman" w:hAnsi="Times New Roman"/>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159</w:t>
      </w:r>
      <w:r>
        <w:rPr>
          <w:rFonts w:ascii="Times New Roman" w:hAnsi="Times New Roman"/>
          <w:lang w:val="en-GB"/>
        </w:rPr>
        <w:fldChar w:fldCharType="end"/>
      </w:r>
      <w:r>
        <w:rPr>
          <w:rFonts w:ascii="Times New Roman" w:hAnsi="Times New Roman"/>
          <w:lang w:val="en-GB"/>
        </w:rPr>
        <w:t>.  </w:t>
      </w:r>
      <w:r w:rsidR="00CE6C3A">
        <w:rPr>
          <w:rFonts w:ascii="Times New Roman" w:hAnsi="Times New Roman"/>
          <w:lang w:val="en-GB"/>
        </w:rPr>
        <w:t>I</w:t>
      </w:r>
      <w:r w:rsidR="00E756F8">
        <w:rPr>
          <w:rFonts w:ascii="Times New Roman" w:hAnsi="Times New Roman"/>
          <w:lang w:val="en-GB"/>
        </w:rPr>
        <w:t>n J</w:t>
      </w:r>
      <w:r w:rsidRPr="000601D0" w:rsidR="00FF5131">
        <w:rPr>
          <w:rFonts w:ascii="Times New Roman" w:hAnsi="Times New Roman"/>
          <w:lang w:val="en-GB"/>
        </w:rPr>
        <w:t>une</w:t>
      </w:r>
      <w:r w:rsidRPr="00BD28B0" w:rsidR="00FF5131">
        <w:rPr>
          <w:rFonts w:ascii="Times New Roman" w:hAnsi="Times New Roman"/>
        </w:rPr>
        <w:t xml:space="preserve"> 2012 the first applicant applied to St</w:t>
      </w:r>
      <w:r w:rsidR="00FF5131">
        <w:rPr>
          <w:rFonts w:ascii="Times New Roman" w:hAnsi="Times New Roman"/>
        </w:rPr>
        <w:t> </w:t>
      </w:r>
      <w:r w:rsidRPr="00BD28B0" w:rsidR="00FF5131">
        <w:rPr>
          <w:rFonts w:ascii="Times New Roman" w:hAnsi="Times New Roman"/>
        </w:rPr>
        <w:t xml:space="preserve">Petersburg City Court </w:t>
      </w:r>
      <w:r w:rsidR="00751F93">
        <w:rPr>
          <w:rFonts w:ascii="Times New Roman" w:hAnsi="Times New Roman"/>
        </w:rPr>
        <w:t xml:space="preserve">asking </w:t>
      </w:r>
      <w:r w:rsidR="00E756F8">
        <w:rPr>
          <w:rFonts w:ascii="Times New Roman" w:hAnsi="Times New Roman"/>
        </w:rPr>
        <w:t xml:space="preserve">for the judgment of 2 June 2011 to be </w:t>
      </w:r>
      <w:r w:rsidRPr="00BD28B0" w:rsidR="00FF5131">
        <w:rPr>
          <w:rFonts w:ascii="Times New Roman" w:hAnsi="Times New Roman"/>
        </w:rPr>
        <w:t>recogni</w:t>
      </w:r>
      <w:r w:rsidR="00E756F8">
        <w:rPr>
          <w:rFonts w:ascii="Times New Roman" w:hAnsi="Times New Roman"/>
        </w:rPr>
        <w:t>sed and enforced in Russia</w:t>
      </w:r>
      <w:r w:rsidRPr="00BD28B0" w:rsidR="00FF5131">
        <w:rPr>
          <w:rFonts w:ascii="Times New Roman" w:hAnsi="Times New Roman"/>
        </w:rPr>
        <w:t>.</w:t>
      </w:r>
      <w:r w:rsidR="00FF5131">
        <w:rPr>
          <w:rFonts w:ascii="Times New Roman" w:hAnsi="Times New Roman"/>
        </w:rPr>
        <w:t xml:space="preserve"> </w:t>
      </w:r>
      <w:r w:rsidR="00E756F8">
        <w:rPr>
          <w:rFonts w:ascii="Times New Roman" w:hAnsi="Times New Roman"/>
        </w:rPr>
        <w:t xml:space="preserve">The Russian court, however, refused </w:t>
      </w:r>
      <w:r w:rsidR="006C0751">
        <w:rPr>
          <w:rFonts w:ascii="Times New Roman" w:hAnsi="Times New Roman"/>
        </w:rPr>
        <w:t>the first applicant</w:t>
      </w:r>
      <w:r w:rsidR="006A10F7">
        <w:rPr>
          <w:rFonts w:ascii="Times New Roman" w:hAnsi="Times New Roman"/>
        </w:rPr>
        <w:t>’</w:t>
      </w:r>
      <w:r w:rsidR="006C0751">
        <w:rPr>
          <w:rFonts w:ascii="Times New Roman" w:hAnsi="Times New Roman"/>
        </w:rPr>
        <w:t>s request</w:t>
      </w:r>
      <w:r w:rsidR="00751F93">
        <w:rPr>
          <w:rFonts w:ascii="Times New Roman" w:hAnsi="Times New Roman"/>
        </w:rPr>
        <w:t>,</w:t>
      </w:r>
      <w:r w:rsidR="008F7514">
        <w:rPr>
          <w:rFonts w:ascii="Times New Roman" w:hAnsi="Times New Roman"/>
        </w:rPr>
        <w:t xml:space="preserve"> citing as </w:t>
      </w:r>
      <w:r w:rsidR="00751F93">
        <w:rPr>
          <w:rFonts w:ascii="Times New Roman" w:hAnsi="Times New Roman"/>
        </w:rPr>
        <w:t xml:space="preserve">a </w:t>
      </w:r>
      <w:r w:rsidR="008F7514">
        <w:rPr>
          <w:rFonts w:ascii="Times New Roman" w:hAnsi="Times New Roman"/>
        </w:rPr>
        <w:t>reason O.H.</w:t>
      </w:r>
      <w:r w:rsidR="006A10F7">
        <w:rPr>
          <w:rFonts w:ascii="Times New Roman" w:hAnsi="Times New Roman"/>
        </w:rPr>
        <w:t>’</w:t>
      </w:r>
      <w:r w:rsidR="008F7514">
        <w:rPr>
          <w:rFonts w:ascii="Times New Roman" w:hAnsi="Times New Roman"/>
        </w:rPr>
        <w:t xml:space="preserve">s non-participation at the hearing of 2 June 2011 resulting from the failure to duly notify her (see paragraph </w:t>
      </w:r>
      <w:r w:rsidR="008B2445">
        <w:rPr>
          <w:rFonts w:ascii="Times New Roman" w:hAnsi="Times New Roman"/>
          <w:noProof/>
        </w:rPr>
        <w:t>34</w:t>
      </w:r>
      <w:r w:rsidR="008F7514">
        <w:rPr>
          <w:rFonts w:ascii="Times New Roman" w:hAnsi="Times New Roman"/>
        </w:rPr>
        <w:t xml:space="preserve"> above).</w:t>
      </w:r>
    </w:p>
    <w:p w:rsidR="002E0EE2" w:rsidP="008F7514" w:rsidRDefault="008F7514">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160</w:t>
      </w:r>
      <w:r>
        <w:rPr>
          <w:rFonts w:ascii="Times New Roman" w:hAnsi="Times New Roman"/>
        </w:rPr>
        <w:fldChar w:fldCharType="end"/>
      </w:r>
      <w:r>
        <w:rPr>
          <w:rFonts w:ascii="Times New Roman" w:hAnsi="Times New Roman"/>
        </w:rPr>
        <w:t>.  </w:t>
      </w:r>
      <w:r w:rsidRPr="00982BFF">
        <w:rPr>
          <w:rFonts w:ascii="Times New Roman" w:hAnsi="Times New Roman"/>
          <w:lang w:val="en-GB"/>
        </w:rPr>
        <w:t xml:space="preserve">The </w:t>
      </w:r>
      <w:r>
        <w:rPr>
          <w:rFonts w:ascii="Times New Roman" w:hAnsi="Times New Roman"/>
          <w:lang w:val="en-GB"/>
        </w:rPr>
        <w:t xml:space="preserve">parties disputed whether </w:t>
      </w:r>
      <w:r w:rsidR="00A36CE1">
        <w:rPr>
          <w:rFonts w:ascii="Times New Roman" w:hAnsi="Times New Roman"/>
          <w:lang w:val="en-GB"/>
        </w:rPr>
        <w:t xml:space="preserve">or not </w:t>
      </w:r>
      <w:r>
        <w:rPr>
          <w:rFonts w:ascii="Times New Roman" w:hAnsi="Times New Roman"/>
          <w:lang w:val="en-GB"/>
        </w:rPr>
        <w:t xml:space="preserve">the responsibility for the failure to duly notify O.H. of the hearing of 2 June 2011 before Prague 4 District Court rested </w:t>
      </w:r>
      <w:r w:rsidR="00751F93">
        <w:rPr>
          <w:rFonts w:ascii="Times New Roman" w:hAnsi="Times New Roman"/>
          <w:lang w:val="en-GB"/>
        </w:rPr>
        <w:t xml:space="preserve">with </w:t>
      </w:r>
      <w:r>
        <w:rPr>
          <w:rFonts w:ascii="Times New Roman" w:hAnsi="Times New Roman"/>
          <w:lang w:val="en-GB"/>
        </w:rPr>
        <w:t xml:space="preserve">the Russian authorities (see paragraphs </w:t>
      </w:r>
      <w:r w:rsidR="008B2445">
        <w:rPr>
          <w:rFonts w:ascii="Times New Roman" w:hAnsi="Times New Roman"/>
          <w:noProof/>
        </w:rPr>
        <w:t>133</w:t>
      </w:r>
      <w:r w:rsidR="0039762C">
        <w:rPr>
          <w:rFonts w:ascii="Times New Roman" w:hAnsi="Times New Roman"/>
          <w:lang w:val="en-GB"/>
        </w:rPr>
        <w:t xml:space="preserve"> and </w:t>
      </w:r>
      <w:r w:rsidR="008B2445">
        <w:rPr>
          <w:rFonts w:ascii="Times New Roman" w:hAnsi="Times New Roman"/>
          <w:noProof/>
        </w:rPr>
        <w:t>136</w:t>
      </w:r>
      <w:r w:rsidR="0039762C">
        <w:rPr>
          <w:rFonts w:ascii="Times New Roman" w:hAnsi="Times New Roman"/>
          <w:lang w:val="en-GB"/>
        </w:rPr>
        <w:t xml:space="preserve"> </w:t>
      </w:r>
      <w:r w:rsidRPr="006F3FEB">
        <w:rPr>
          <w:rFonts w:ascii="Times New Roman" w:hAnsi="Times New Roman"/>
          <w:lang w:val="en-GB"/>
        </w:rPr>
        <w:t xml:space="preserve">above). </w:t>
      </w:r>
      <w:r w:rsidRPr="006F3FEB" w:rsidR="00BE4483">
        <w:t xml:space="preserve">The Court recalls </w:t>
      </w:r>
      <w:r w:rsidRPr="006F3FEB" w:rsidR="00DB3404">
        <w:t>that i</w:t>
      </w:r>
      <w:r w:rsidRPr="006F3FEB" w:rsidR="00BE4483">
        <w:t xml:space="preserve">n this type of cases all persons involved should have the opportunity to </w:t>
      </w:r>
      <w:r w:rsidRPr="006F3FEB" w:rsidR="009D7AD2">
        <w:t xml:space="preserve">present their case fully </w:t>
      </w:r>
      <w:r w:rsidRPr="006F3FEB" w:rsidR="00BE4483">
        <w:t>(</w:t>
      </w:r>
      <w:r w:rsidRPr="006F3FEB" w:rsidR="009D7AD2">
        <w:t xml:space="preserve">see </w:t>
      </w:r>
      <w:r w:rsidRPr="006F3FEB" w:rsidR="009D7AD2">
        <w:rPr>
          <w:rFonts w:ascii="Times New Roman" w:hAnsi="Times New Roman"/>
          <w:i/>
          <w:lang w:val="en-GB"/>
        </w:rPr>
        <w:t>Neulinger and Shuruk</w:t>
      </w:r>
      <w:r w:rsidRPr="006F3FEB" w:rsidR="009D7AD2">
        <w:t>, cited above, § 139</w:t>
      </w:r>
      <w:r w:rsidRPr="006F3FEB" w:rsidR="00BE4483">
        <w:t>)</w:t>
      </w:r>
      <w:r w:rsidRPr="006F3FEB" w:rsidR="00DB3404">
        <w:t xml:space="preserve">. </w:t>
      </w:r>
      <w:r w:rsidRPr="006F3FEB" w:rsidR="00BE4483">
        <w:t xml:space="preserve">However, referring to the circumstances of the present case, the Court </w:t>
      </w:r>
      <w:r w:rsidRPr="006F3FEB">
        <w:rPr>
          <w:rFonts w:ascii="Times New Roman" w:hAnsi="Times New Roman"/>
          <w:lang w:val="en-GB"/>
        </w:rPr>
        <w:t xml:space="preserve">reiterates that </w:t>
      </w:r>
      <w:r w:rsidRPr="006F3FEB">
        <w:rPr>
          <w:rFonts w:ascii="Times New Roman" w:hAnsi="Times New Roman"/>
        </w:rPr>
        <w:t xml:space="preserve">it is in the first place for the national </w:t>
      </w:r>
      <w:r w:rsidRPr="00982BFF">
        <w:rPr>
          <w:rFonts w:ascii="Times New Roman" w:hAnsi="Times New Roman"/>
        </w:rPr>
        <w:t xml:space="preserve">authorities, notably the courts, to interpret and apply the domestic law, of which the international treaties incorporated therein form a part (see </w:t>
      </w:r>
      <w:r w:rsidRPr="00982BFF">
        <w:rPr>
          <w:rFonts w:ascii="Times New Roman" w:hAnsi="Times New Roman"/>
          <w:i/>
        </w:rPr>
        <w:t>Carlson</w:t>
      </w:r>
      <w:r w:rsidRPr="001160DA">
        <w:rPr>
          <w:rFonts w:ascii="Times New Roman" w:hAnsi="Times New Roman"/>
        </w:rPr>
        <w:t>,</w:t>
      </w:r>
      <w:r>
        <w:rPr>
          <w:rFonts w:ascii="Times New Roman" w:hAnsi="Times New Roman"/>
          <w:i/>
        </w:rPr>
        <w:t xml:space="preserve"> </w:t>
      </w:r>
      <w:r>
        <w:rPr>
          <w:rFonts w:ascii="Times New Roman" w:hAnsi="Times New Roman"/>
        </w:rPr>
        <w:t>cited above</w:t>
      </w:r>
      <w:r w:rsidRPr="00982BFF">
        <w:rPr>
          <w:rFonts w:ascii="Times New Roman" w:hAnsi="Times New Roman"/>
        </w:rPr>
        <w:t>, § 73</w:t>
      </w:r>
      <w:r>
        <w:rPr>
          <w:rFonts w:ascii="Times New Roman" w:hAnsi="Times New Roman"/>
        </w:rPr>
        <w:t>)</w:t>
      </w:r>
      <w:r w:rsidRPr="00982BFF">
        <w:rPr>
          <w:rFonts w:ascii="Times New Roman" w:hAnsi="Times New Roman"/>
        </w:rPr>
        <w:t>.</w:t>
      </w:r>
      <w:r>
        <w:rPr>
          <w:rFonts w:ascii="Times New Roman" w:hAnsi="Times New Roman"/>
        </w:rPr>
        <w:t xml:space="preserve"> </w:t>
      </w:r>
      <w:r w:rsidR="002E0EE2">
        <w:rPr>
          <w:rFonts w:ascii="Times New Roman" w:hAnsi="Times New Roman"/>
        </w:rPr>
        <w:t xml:space="preserve">The Court </w:t>
      </w:r>
      <w:r w:rsidRPr="00982BFF" w:rsidR="002E0EE2">
        <w:rPr>
          <w:rFonts w:ascii="Times New Roman" w:hAnsi="Times New Roman"/>
        </w:rPr>
        <w:t xml:space="preserve">will </w:t>
      </w:r>
      <w:r w:rsidR="002E0EE2">
        <w:rPr>
          <w:rFonts w:ascii="Times New Roman" w:hAnsi="Times New Roman"/>
        </w:rPr>
        <w:t xml:space="preserve">therefore </w:t>
      </w:r>
      <w:r w:rsidRPr="00982BFF" w:rsidR="002E0EE2">
        <w:rPr>
          <w:rFonts w:ascii="Times New Roman" w:hAnsi="Times New Roman"/>
        </w:rPr>
        <w:t xml:space="preserve">proceed to determine whether </w:t>
      </w:r>
      <w:r w:rsidR="00956D4F">
        <w:rPr>
          <w:rFonts w:ascii="Times New Roman" w:hAnsi="Times New Roman"/>
        </w:rPr>
        <w:t xml:space="preserve">the </w:t>
      </w:r>
      <w:r w:rsidR="00070F55">
        <w:rPr>
          <w:rFonts w:ascii="Times New Roman" w:hAnsi="Times New Roman"/>
        </w:rPr>
        <w:t>re</w:t>
      </w:r>
      <w:r w:rsidR="00956D4F">
        <w:rPr>
          <w:rFonts w:ascii="Times New Roman" w:hAnsi="Times New Roman"/>
        </w:rPr>
        <w:t>fusal</w:t>
      </w:r>
      <w:r w:rsidR="00070F55">
        <w:rPr>
          <w:rFonts w:ascii="Times New Roman" w:hAnsi="Times New Roman"/>
        </w:rPr>
        <w:t xml:space="preserve"> to recognise and enforce the judgment of Prague 4 District Court of 2 June 2011 granting the first applicant custody of the second applicant </w:t>
      </w:r>
      <w:r w:rsidR="00956D4F">
        <w:rPr>
          <w:rFonts w:ascii="Times New Roman" w:hAnsi="Times New Roman"/>
        </w:rPr>
        <w:t>s</w:t>
      </w:r>
      <w:r w:rsidRPr="00982BFF" w:rsidR="002E0EE2">
        <w:rPr>
          <w:rFonts w:ascii="Times New Roman" w:hAnsi="Times New Roman"/>
        </w:rPr>
        <w:t xml:space="preserve">truck </w:t>
      </w:r>
      <w:r w:rsidR="00956D4F">
        <w:rPr>
          <w:rFonts w:ascii="Times New Roman" w:hAnsi="Times New Roman"/>
        </w:rPr>
        <w:t xml:space="preserve">a fair balance </w:t>
      </w:r>
      <w:r w:rsidRPr="00982BFF" w:rsidR="002E0EE2">
        <w:rPr>
          <w:rFonts w:ascii="Times New Roman" w:hAnsi="Times New Roman"/>
        </w:rPr>
        <w:t xml:space="preserve">between </w:t>
      </w:r>
      <w:r w:rsidRPr="00BD13C4" w:rsidR="002E0EE2">
        <w:rPr>
          <w:rFonts w:ascii="Times New Roman" w:hAnsi="Times New Roman"/>
        </w:rPr>
        <w:t xml:space="preserve">the interests of the child and those of the </w:t>
      </w:r>
      <w:r w:rsidR="002E0EE2">
        <w:rPr>
          <w:rFonts w:ascii="Times New Roman" w:hAnsi="Times New Roman"/>
        </w:rPr>
        <w:t xml:space="preserve">first applicant. </w:t>
      </w:r>
      <w:r w:rsidRPr="00340591" w:rsidR="002E0EE2">
        <w:rPr>
          <w:rFonts w:ascii="Times New Roman" w:hAnsi="Times New Roman"/>
        </w:rPr>
        <w:t>In carrying out this balancing exercise, the Court will attach particular importance to the best interests of the child, which, depending on their nature and seriousness, may override those of the parent. In particular, a parent cannot be entitled under Article 8 to have such measures taken as would harm the child</w:t>
      </w:r>
      <w:r w:rsidR="006A10F7">
        <w:rPr>
          <w:rFonts w:ascii="Times New Roman" w:hAnsi="Times New Roman"/>
        </w:rPr>
        <w:t>’</w:t>
      </w:r>
      <w:r w:rsidRPr="00340591" w:rsidR="002E0EE2">
        <w:rPr>
          <w:rFonts w:ascii="Times New Roman" w:hAnsi="Times New Roman"/>
        </w:rPr>
        <w:t xml:space="preserve">s health and development (see </w:t>
      </w:r>
      <w:r w:rsidRPr="00D13C87" w:rsidR="002E0EE2">
        <w:rPr>
          <w:rFonts w:ascii="Times New Roman" w:hAnsi="Times New Roman"/>
          <w:i/>
        </w:rPr>
        <w:t>Sommerfeld v. Germany</w:t>
      </w:r>
      <w:r w:rsidRPr="00340591" w:rsidR="002E0EE2">
        <w:rPr>
          <w:rFonts w:ascii="Times New Roman" w:hAnsi="Times New Roman"/>
        </w:rPr>
        <w:t xml:space="preserve"> [GC], no.</w:t>
      </w:r>
      <w:r w:rsidR="002E0EE2">
        <w:rPr>
          <w:rFonts w:ascii="Times New Roman" w:hAnsi="Times New Roman"/>
        </w:rPr>
        <w:t> 31871/96</w:t>
      </w:r>
      <w:r w:rsidRPr="00340591" w:rsidR="002E0EE2">
        <w:rPr>
          <w:rFonts w:ascii="Times New Roman" w:hAnsi="Times New Roman"/>
        </w:rPr>
        <w:t>, §</w:t>
      </w:r>
      <w:r w:rsidR="002E0EE2">
        <w:rPr>
          <w:rFonts w:ascii="Times New Roman" w:hAnsi="Times New Roman"/>
        </w:rPr>
        <w:t> 64, ECHR 2003</w:t>
      </w:r>
      <w:r w:rsidR="002E0EE2">
        <w:rPr>
          <w:rFonts w:ascii="Times New Roman" w:hAnsi="Times New Roman"/>
        </w:rPr>
        <w:noBreakHyphen/>
        <w:t>VIII (extracts),</w:t>
      </w:r>
      <w:r w:rsidRPr="00340591" w:rsidR="002E0EE2">
        <w:rPr>
          <w:rFonts w:ascii="Times New Roman" w:hAnsi="Times New Roman"/>
        </w:rPr>
        <w:t xml:space="preserve"> and </w:t>
      </w:r>
      <w:r w:rsidRPr="00D13C87" w:rsidR="002E0EE2">
        <w:rPr>
          <w:rFonts w:ascii="Times New Roman" w:hAnsi="Times New Roman"/>
          <w:i/>
        </w:rPr>
        <w:t>Neulinger and Shuruk</w:t>
      </w:r>
      <w:r w:rsidRPr="00340591" w:rsidR="002E0EE2">
        <w:rPr>
          <w:rFonts w:ascii="Times New Roman" w:hAnsi="Times New Roman"/>
        </w:rPr>
        <w:t xml:space="preserve">, </w:t>
      </w:r>
      <w:r w:rsidR="00F83A49">
        <w:rPr>
          <w:rFonts w:ascii="Times New Roman" w:hAnsi="Times New Roman"/>
        </w:rPr>
        <w:t xml:space="preserve">cited above, </w:t>
      </w:r>
      <w:r w:rsidRPr="00340591" w:rsidR="002E0EE2">
        <w:rPr>
          <w:rFonts w:ascii="Times New Roman" w:hAnsi="Times New Roman"/>
        </w:rPr>
        <w:t>§</w:t>
      </w:r>
      <w:r w:rsidR="002E0EE2">
        <w:rPr>
          <w:rFonts w:ascii="Times New Roman" w:hAnsi="Times New Roman"/>
        </w:rPr>
        <w:t> </w:t>
      </w:r>
      <w:r w:rsidRPr="00340591" w:rsidR="002E0EE2">
        <w:rPr>
          <w:rFonts w:ascii="Times New Roman" w:hAnsi="Times New Roman"/>
        </w:rPr>
        <w:t>134</w:t>
      </w:r>
      <w:r w:rsidR="00F83A49">
        <w:rPr>
          <w:rFonts w:ascii="Times New Roman" w:hAnsi="Times New Roman"/>
        </w:rPr>
        <w:t>).</w:t>
      </w:r>
    </w:p>
    <w:p w:rsidR="00956D4F" w:rsidP="00070F55" w:rsidRDefault="008F7514">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161</w:t>
      </w:r>
      <w:r>
        <w:rPr>
          <w:rFonts w:ascii="Times New Roman" w:hAnsi="Times New Roman"/>
        </w:rPr>
        <w:fldChar w:fldCharType="end"/>
      </w:r>
      <w:r>
        <w:rPr>
          <w:rFonts w:ascii="Times New Roman" w:hAnsi="Times New Roman"/>
        </w:rPr>
        <w:t>.  </w:t>
      </w:r>
      <w:r w:rsidR="00215C05">
        <w:rPr>
          <w:rFonts w:ascii="Times New Roman" w:hAnsi="Times New Roman"/>
        </w:rPr>
        <w:t>At the outset t</w:t>
      </w:r>
      <w:r>
        <w:rPr>
          <w:rFonts w:ascii="Times New Roman" w:hAnsi="Times New Roman"/>
        </w:rPr>
        <w:t>he Cour</w:t>
      </w:r>
      <w:r w:rsidR="00070F55">
        <w:rPr>
          <w:rFonts w:ascii="Times New Roman" w:hAnsi="Times New Roman"/>
        </w:rPr>
        <w:t xml:space="preserve">t </w:t>
      </w:r>
      <w:r w:rsidR="00956D4F">
        <w:rPr>
          <w:rFonts w:ascii="Times New Roman" w:hAnsi="Times New Roman"/>
        </w:rPr>
        <w:t xml:space="preserve">observes that the framework of the proceedings </w:t>
      </w:r>
      <w:r w:rsidR="00440646">
        <w:rPr>
          <w:rFonts w:ascii="Times New Roman" w:hAnsi="Times New Roman"/>
        </w:rPr>
        <w:t xml:space="preserve">for </w:t>
      </w:r>
      <w:r w:rsidR="00956D4F">
        <w:rPr>
          <w:rFonts w:ascii="Times New Roman" w:hAnsi="Times New Roman"/>
        </w:rPr>
        <w:t>recogni</w:t>
      </w:r>
      <w:r w:rsidR="00440646">
        <w:rPr>
          <w:rFonts w:ascii="Times New Roman" w:hAnsi="Times New Roman"/>
        </w:rPr>
        <w:t>tion</w:t>
      </w:r>
      <w:r w:rsidR="00956D4F">
        <w:rPr>
          <w:rFonts w:ascii="Times New Roman" w:hAnsi="Times New Roman"/>
        </w:rPr>
        <w:t xml:space="preserve"> and compulsory enforcement of the final custody judgment of Prague 4 District Court of 2 June 2011 did not </w:t>
      </w:r>
      <w:r w:rsidR="006C6A8E">
        <w:rPr>
          <w:rFonts w:ascii="Times New Roman" w:hAnsi="Times New Roman"/>
        </w:rPr>
        <w:t xml:space="preserve">empower </w:t>
      </w:r>
      <w:r w:rsidR="00440646">
        <w:rPr>
          <w:rFonts w:ascii="Times New Roman" w:hAnsi="Times New Roman"/>
        </w:rPr>
        <w:t xml:space="preserve">the Russian court to </w:t>
      </w:r>
      <w:r w:rsidR="0039487B">
        <w:rPr>
          <w:rFonts w:ascii="Times New Roman" w:hAnsi="Times New Roman"/>
        </w:rPr>
        <w:t xml:space="preserve">make an assessment of whether the return of the child </w:t>
      </w:r>
      <w:r w:rsidR="00751F93">
        <w:rPr>
          <w:rFonts w:ascii="Times New Roman" w:hAnsi="Times New Roman"/>
        </w:rPr>
        <w:t xml:space="preserve">to </w:t>
      </w:r>
      <w:r w:rsidR="0039487B">
        <w:rPr>
          <w:rFonts w:ascii="Times New Roman" w:hAnsi="Times New Roman"/>
        </w:rPr>
        <w:t>her father</w:t>
      </w:r>
      <w:r w:rsidR="006A10F7">
        <w:rPr>
          <w:rFonts w:ascii="Times New Roman" w:hAnsi="Times New Roman"/>
        </w:rPr>
        <w:t>’</w:t>
      </w:r>
      <w:r w:rsidR="0039487B">
        <w:rPr>
          <w:rFonts w:ascii="Times New Roman" w:hAnsi="Times New Roman"/>
        </w:rPr>
        <w:t>s care in the Czech Republic would be in the child</w:t>
      </w:r>
      <w:r w:rsidR="006A10F7">
        <w:rPr>
          <w:rFonts w:ascii="Times New Roman" w:hAnsi="Times New Roman"/>
        </w:rPr>
        <w:t>’</w:t>
      </w:r>
      <w:r w:rsidR="0039487B">
        <w:rPr>
          <w:rFonts w:ascii="Times New Roman" w:hAnsi="Times New Roman"/>
        </w:rPr>
        <w:t>s best interests</w:t>
      </w:r>
      <w:r w:rsidRPr="00440646" w:rsidR="00440646">
        <w:rPr>
          <w:rFonts w:ascii="Times New Roman" w:hAnsi="Times New Roman"/>
        </w:rPr>
        <w:t xml:space="preserve">. The Court will therefore have to make such </w:t>
      </w:r>
      <w:r w:rsidR="00EF6865">
        <w:rPr>
          <w:rFonts w:ascii="Times New Roman" w:hAnsi="Times New Roman"/>
        </w:rPr>
        <w:t xml:space="preserve">an </w:t>
      </w:r>
      <w:r w:rsidRPr="00440646" w:rsidR="00440646">
        <w:rPr>
          <w:rFonts w:ascii="Times New Roman" w:hAnsi="Times New Roman"/>
        </w:rPr>
        <w:t>assessment on the basis of the evidence in its possession.</w:t>
      </w:r>
    </w:p>
    <w:p w:rsidRPr="00CB2EF6" w:rsidR="00FE055F" w:rsidP="00FE055F" w:rsidRDefault="00761E99">
      <w:pPr>
        <w:pStyle w:val="ECHRPara"/>
        <w:rPr>
          <w:lang w:val="it-IT" w:eastAsia="fr-FR"/>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162</w:t>
      </w:r>
      <w:r>
        <w:rPr>
          <w:rFonts w:ascii="Times New Roman" w:hAnsi="Times New Roman"/>
        </w:rPr>
        <w:fldChar w:fldCharType="end"/>
      </w:r>
      <w:r>
        <w:rPr>
          <w:rFonts w:ascii="Times New Roman" w:hAnsi="Times New Roman"/>
        </w:rPr>
        <w:t>.  </w:t>
      </w:r>
      <w:r w:rsidR="0039487B">
        <w:rPr>
          <w:rFonts w:ascii="Times New Roman" w:hAnsi="Times New Roman"/>
        </w:rPr>
        <w:t xml:space="preserve">The </w:t>
      </w:r>
      <w:r w:rsidRPr="006E5387" w:rsidR="00FE055F">
        <w:rPr>
          <w:rFonts w:ascii="Times New Roman" w:hAnsi="Times New Roman"/>
        </w:rPr>
        <w:t>Court reiterates that the national authorities</w:t>
      </w:r>
      <w:r w:rsidR="006A10F7">
        <w:rPr>
          <w:rFonts w:ascii="Times New Roman" w:hAnsi="Times New Roman"/>
        </w:rPr>
        <w:t>’</w:t>
      </w:r>
      <w:r w:rsidRPr="006E5387" w:rsidR="00FE055F">
        <w:rPr>
          <w:rFonts w:ascii="Times New Roman" w:hAnsi="Times New Roman"/>
        </w:rPr>
        <w:t xml:space="preserve"> duty to take measures to facilitate reunion is not absolute</w:t>
      </w:r>
      <w:r w:rsidR="00FE055F">
        <w:rPr>
          <w:rFonts w:ascii="Times New Roman" w:hAnsi="Times New Roman"/>
        </w:rPr>
        <w:t xml:space="preserve">. A change of </w:t>
      </w:r>
      <w:r w:rsidRPr="006E5387" w:rsidR="00FE055F">
        <w:rPr>
          <w:rFonts w:ascii="Times New Roman" w:hAnsi="Times New Roman"/>
        </w:rPr>
        <w:t xml:space="preserve">relevant circumstances, in so far that it was not brought about by events imputable to the State, may exceptionally justify the non-enforcement of a final child custody order (see </w:t>
      </w:r>
      <w:r w:rsidRPr="00CB2EF6" w:rsidR="00CB2EF6">
        <w:rPr>
          <w:i/>
          <w:lang w:val="it-IT" w:eastAsia="fr-FR"/>
        </w:rPr>
        <w:t>Mihailova v. Bulgaria</w:t>
      </w:r>
      <w:r w:rsidRPr="00CB2EF6" w:rsidR="00CB2EF6">
        <w:rPr>
          <w:lang w:val="it-IT" w:eastAsia="fr-FR"/>
        </w:rPr>
        <w:t xml:space="preserve">, no. 35978/02, § </w:t>
      </w:r>
      <w:r w:rsidR="00CB2EF6">
        <w:rPr>
          <w:lang w:val="it-IT" w:eastAsia="fr-FR"/>
        </w:rPr>
        <w:t>82</w:t>
      </w:r>
      <w:r w:rsidR="00463924">
        <w:rPr>
          <w:lang w:val="it-IT" w:eastAsia="fr-FR"/>
        </w:rPr>
        <w:t>, 12 </w:t>
      </w:r>
      <w:r w:rsidRPr="00CB2EF6" w:rsidR="00CB2EF6">
        <w:rPr>
          <w:lang w:val="it-IT" w:eastAsia="fr-FR"/>
        </w:rPr>
        <w:t>January 2006</w:t>
      </w:r>
      <w:r w:rsidRPr="001160DA" w:rsidR="00FE055F">
        <w:rPr>
          <w:rFonts w:ascii="Times New Roman" w:hAnsi="Times New Roman"/>
        </w:rPr>
        <w:t>, with further references).</w:t>
      </w:r>
    </w:p>
    <w:p w:rsidR="003752EA" w:rsidP="00EB4749" w:rsidRDefault="00FE055F">
      <w:pPr>
        <w:pStyle w:val="ECHRPara"/>
        <w:rPr>
          <w:rFonts w:ascii="Times New Roman" w:hAnsi="Times New Roman"/>
          <w:lang w:val="en-GB"/>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163</w:t>
      </w:r>
      <w:r>
        <w:rPr>
          <w:rFonts w:ascii="Times New Roman" w:hAnsi="Times New Roman"/>
        </w:rPr>
        <w:fldChar w:fldCharType="end"/>
      </w:r>
      <w:r>
        <w:rPr>
          <w:rFonts w:ascii="Times New Roman" w:hAnsi="Times New Roman"/>
        </w:rPr>
        <w:t>.  </w:t>
      </w:r>
      <w:r w:rsidR="00092FF5">
        <w:rPr>
          <w:rFonts w:ascii="Times New Roman" w:hAnsi="Times New Roman"/>
        </w:rPr>
        <w:t>T</w:t>
      </w:r>
      <w:r w:rsidR="00070F55">
        <w:rPr>
          <w:rFonts w:ascii="Times New Roman" w:hAnsi="Times New Roman"/>
        </w:rPr>
        <w:t xml:space="preserve">he </w:t>
      </w:r>
      <w:r w:rsidRPr="00BD3557" w:rsidR="00BD3557">
        <w:rPr>
          <w:rFonts w:ascii="Times New Roman" w:hAnsi="Times New Roman"/>
        </w:rPr>
        <w:t xml:space="preserve">second applicant </w:t>
      </w:r>
      <w:r w:rsidR="00070F55">
        <w:rPr>
          <w:rFonts w:ascii="Times New Roman" w:hAnsi="Times New Roman"/>
        </w:rPr>
        <w:t xml:space="preserve">(the child) </w:t>
      </w:r>
      <w:r w:rsidRPr="00BD3557" w:rsidR="00BD3557">
        <w:rPr>
          <w:rFonts w:ascii="Times New Roman" w:hAnsi="Times New Roman"/>
        </w:rPr>
        <w:t xml:space="preserve">was born in </w:t>
      </w:r>
      <w:r w:rsidR="009E6D81">
        <w:rPr>
          <w:rFonts w:ascii="Times New Roman" w:hAnsi="Times New Roman"/>
        </w:rPr>
        <w:t xml:space="preserve">January </w:t>
      </w:r>
      <w:r w:rsidR="008E089D">
        <w:rPr>
          <w:rFonts w:ascii="Times New Roman" w:hAnsi="Times New Roman"/>
        </w:rPr>
        <w:t xml:space="preserve">2005 in </w:t>
      </w:r>
      <w:r w:rsidRPr="00BD3557" w:rsidR="00BD3557">
        <w:rPr>
          <w:rFonts w:ascii="Times New Roman" w:hAnsi="Times New Roman"/>
        </w:rPr>
        <w:t xml:space="preserve">the Czech Republic, of which she is a national, and lived there </w:t>
      </w:r>
      <w:r w:rsidR="00A36CE1">
        <w:rPr>
          <w:rFonts w:ascii="Times New Roman" w:hAnsi="Times New Roman"/>
        </w:rPr>
        <w:t xml:space="preserve">with both her parents </w:t>
      </w:r>
      <w:r w:rsidR="00CE0AA4">
        <w:rPr>
          <w:rFonts w:ascii="Times New Roman" w:hAnsi="Times New Roman"/>
        </w:rPr>
        <w:t xml:space="preserve">– the first applicant and O.H. </w:t>
      </w:r>
      <w:r w:rsidRPr="00CE0AA4" w:rsidR="00CE0AA4">
        <w:rPr>
          <w:rFonts w:ascii="Times New Roman" w:hAnsi="Times New Roman"/>
          <w:lang w:val="en-GB"/>
        </w:rPr>
        <w:t>–</w:t>
      </w:r>
      <w:r w:rsidR="00CE0AA4">
        <w:rPr>
          <w:rFonts w:ascii="Times New Roman" w:hAnsi="Times New Roman"/>
        </w:rPr>
        <w:t xml:space="preserve"> </w:t>
      </w:r>
      <w:r w:rsidRPr="00BD3557" w:rsidR="00BD3557">
        <w:rPr>
          <w:rFonts w:ascii="Times New Roman" w:hAnsi="Times New Roman"/>
        </w:rPr>
        <w:t>until the age of three</w:t>
      </w:r>
      <w:r w:rsidR="00E80805">
        <w:rPr>
          <w:rFonts w:ascii="Times New Roman" w:hAnsi="Times New Roman"/>
        </w:rPr>
        <w:t xml:space="preserve"> years</w:t>
      </w:r>
      <w:r w:rsidRPr="00BD3557" w:rsidR="00BD3557">
        <w:rPr>
          <w:rFonts w:ascii="Times New Roman" w:hAnsi="Times New Roman"/>
        </w:rPr>
        <w:t xml:space="preserve">. </w:t>
      </w:r>
      <w:r w:rsidR="00A36CE1">
        <w:rPr>
          <w:rFonts w:ascii="Times New Roman" w:hAnsi="Times New Roman"/>
        </w:rPr>
        <w:t xml:space="preserve">Subsequently, </w:t>
      </w:r>
      <w:r w:rsidR="008E089D">
        <w:rPr>
          <w:rFonts w:ascii="Times New Roman" w:hAnsi="Times New Roman"/>
        </w:rPr>
        <w:t xml:space="preserve">in </w:t>
      </w:r>
      <w:r w:rsidR="009E6D81">
        <w:rPr>
          <w:rFonts w:ascii="Times New Roman" w:hAnsi="Times New Roman"/>
        </w:rPr>
        <w:t xml:space="preserve">April </w:t>
      </w:r>
      <w:r w:rsidR="008E089D">
        <w:rPr>
          <w:rFonts w:ascii="Times New Roman" w:hAnsi="Times New Roman"/>
        </w:rPr>
        <w:t xml:space="preserve">2008 </w:t>
      </w:r>
      <w:r w:rsidR="00A36CE1">
        <w:rPr>
          <w:rFonts w:ascii="Times New Roman" w:hAnsi="Times New Roman"/>
        </w:rPr>
        <w:t xml:space="preserve">the child </w:t>
      </w:r>
      <w:r w:rsidR="00EF129A">
        <w:rPr>
          <w:rFonts w:ascii="Times New Roman" w:hAnsi="Times New Roman"/>
        </w:rPr>
        <w:t xml:space="preserve">was </w:t>
      </w:r>
      <w:r w:rsidR="00A36CE1">
        <w:rPr>
          <w:rFonts w:ascii="Times New Roman" w:hAnsi="Times New Roman"/>
        </w:rPr>
        <w:t>taken to Russia by her mother</w:t>
      </w:r>
      <w:r w:rsidR="00751F93">
        <w:rPr>
          <w:rFonts w:ascii="Times New Roman" w:hAnsi="Times New Roman"/>
        </w:rPr>
        <w:t>,</w:t>
      </w:r>
      <w:r w:rsidR="00A36CE1">
        <w:rPr>
          <w:rFonts w:ascii="Times New Roman" w:hAnsi="Times New Roman"/>
        </w:rPr>
        <w:t xml:space="preserve"> O.H., where she </w:t>
      </w:r>
      <w:r w:rsidR="00EF129A">
        <w:rPr>
          <w:rFonts w:ascii="Times New Roman" w:hAnsi="Times New Roman"/>
        </w:rPr>
        <w:t xml:space="preserve">was granted Russian nationality and where she </w:t>
      </w:r>
      <w:r w:rsidR="00751F93">
        <w:rPr>
          <w:rFonts w:ascii="Times New Roman" w:hAnsi="Times New Roman"/>
        </w:rPr>
        <w:t>has</w:t>
      </w:r>
      <w:r w:rsidR="00A36CE1">
        <w:rPr>
          <w:rFonts w:ascii="Times New Roman" w:hAnsi="Times New Roman"/>
        </w:rPr>
        <w:t xml:space="preserve"> reside</w:t>
      </w:r>
      <w:r w:rsidR="00751F93">
        <w:rPr>
          <w:rFonts w:ascii="Times New Roman" w:hAnsi="Times New Roman"/>
        </w:rPr>
        <w:t>d</w:t>
      </w:r>
      <w:r w:rsidR="00A36CE1">
        <w:rPr>
          <w:rFonts w:ascii="Times New Roman" w:hAnsi="Times New Roman"/>
        </w:rPr>
        <w:t xml:space="preserve"> </w:t>
      </w:r>
      <w:r w:rsidR="008E089D">
        <w:rPr>
          <w:rFonts w:ascii="Times New Roman" w:hAnsi="Times New Roman"/>
        </w:rPr>
        <w:t>with the latter</w:t>
      </w:r>
      <w:r w:rsidR="003752EA">
        <w:rPr>
          <w:rFonts w:ascii="Times New Roman" w:hAnsi="Times New Roman"/>
        </w:rPr>
        <w:t xml:space="preserve"> for six years now</w:t>
      </w:r>
      <w:r w:rsidR="008E089D">
        <w:rPr>
          <w:rFonts w:ascii="Times New Roman" w:hAnsi="Times New Roman"/>
        </w:rPr>
        <w:t xml:space="preserve">. </w:t>
      </w:r>
      <w:r w:rsidR="00A36CE1">
        <w:rPr>
          <w:rFonts w:ascii="Times New Roman" w:hAnsi="Times New Roman"/>
        </w:rPr>
        <w:t xml:space="preserve">Since her departure from the Czech Republic the </w:t>
      </w:r>
      <w:r w:rsidR="00F0602D">
        <w:rPr>
          <w:rFonts w:ascii="Times New Roman" w:hAnsi="Times New Roman"/>
        </w:rPr>
        <w:t xml:space="preserve">child </w:t>
      </w:r>
      <w:r w:rsidR="00A36CE1">
        <w:rPr>
          <w:rFonts w:ascii="Times New Roman" w:hAnsi="Times New Roman"/>
        </w:rPr>
        <w:t xml:space="preserve">had very limited contact with </w:t>
      </w:r>
      <w:r w:rsidR="00F77F9E">
        <w:rPr>
          <w:rFonts w:ascii="Times New Roman" w:hAnsi="Times New Roman"/>
        </w:rPr>
        <w:t xml:space="preserve">her father, </w:t>
      </w:r>
      <w:r w:rsidR="00A36CE1">
        <w:rPr>
          <w:rFonts w:ascii="Times New Roman" w:hAnsi="Times New Roman"/>
        </w:rPr>
        <w:t>the first appli</w:t>
      </w:r>
      <w:r w:rsidR="008E089D">
        <w:rPr>
          <w:rFonts w:ascii="Times New Roman" w:hAnsi="Times New Roman"/>
        </w:rPr>
        <w:t>cant</w:t>
      </w:r>
      <w:r>
        <w:rPr>
          <w:rFonts w:ascii="Times New Roman" w:hAnsi="Times New Roman"/>
        </w:rPr>
        <w:t>,</w:t>
      </w:r>
      <w:r w:rsidR="00D51557">
        <w:rPr>
          <w:rFonts w:ascii="Times New Roman" w:hAnsi="Times New Roman"/>
        </w:rPr>
        <w:t xml:space="preserve"> until the final </w:t>
      </w:r>
      <w:r w:rsidR="00343A63">
        <w:rPr>
          <w:rFonts w:ascii="Times New Roman" w:hAnsi="Times New Roman"/>
        </w:rPr>
        <w:t xml:space="preserve">rupture </w:t>
      </w:r>
      <w:r w:rsidR="00D51557">
        <w:rPr>
          <w:rFonts w:ascii="Times New Roman" w:hAnsi="Times New Roman"/>
        </w:rPr>
        <w:t>of emotional tie</w:t>
      </w:r>
      <w:r w:rsidR="00A25CAF">
        <w:rPr>
          <w:rFonts w:ascii="Times New Roman" w:hAnsi="Times New Roman"/>
        </w:rPr>
        <w:t>s</w:t>
      </w:r>
      <w:r w:rsidR="00D51557">
        <w:rPr>
          <w:rFonts w:ascii="Times New Roman" w:hAnsi="Times New Roman"/>
        </w:rPr>
        <w:t xml:space="preserve"> between the applicants in </w:t>
      </w:r>
      <w:r w:rsidR="009E6D81">
        <w:rPr>
          <w:rFonts w:ascii="Times New Roman" w:hAnsi="Times New Roman"/>
        </w:rPr>
        <w:t xml:space="preserve">May </w:t>
      </w:r>
      <w:r w:rsidR="008E089D">
        <w:rPr>
          <w:rFonts w:ascii="Times New Roman" w:hAnsi="Times New Roman"/>
        </w:rPr>
        <w:t xml:space="preserve">2011 </w:t>
      </w:r>
      <w:r w:rsidR="00D51557">
        <w:rPr>
          <w:rFonts w:ascii="Times New Roman" w:hAnsi="Times New Roman"/>
        </w:rPr>
        <w:t xml:space="preserve">when </w:t>
      </w:r>
      <w:r w:rsidR="008E089D">
        <w:rPr>
          <w:rFonts w:ascii="Times New Roman" w:hAnsi="Times New Roman"/>
        </w:rPr>
        <w:t>the</w:t>
      </w:r>
      <w:r>
        <w:rPr>
          <w:rFonts w:ascii="Times New Roman" w:hAnsi="Times New Roman"/>
        </w:rPr>
        <w:t xml:space="preserve">y </w:t>
      </w:r>
      <w:r w:rsidR="008E089D">
        <w:rPr>
          <w:rFonts w:ascii="Times New Roman" w:hAnsi="Times New Roman"/>
        </w:rPr>
        <w:t xml:space="preserve">lost all contact. </w:t>
      </w:r>
      <w:r w:rsidR="00C56414">
        <w:rPr>
          <w:rFonts w:ascii="Times New Roman" w:hAnsi="Times New Roman"/>
        </w:rPr>
        <w:t xml:space="preserve">Regard being had to the foregoing, the </w:t>
      </w:r>
      <w:r w:rsidR="00EF129A">
        <w:rPr>
          <w:rFonts w:ascii="Times New Roman" w:hAnsi="Times New Roman"/>
        </w:rPr>
        <w:t xml:space="preserve">Court considers that </w:t>
      </w:r>
      <w:r w:rsidR="009713FB">
        <w:rPr>
          <w:rFonts w:ascii="Times New Roman" w:hAnsi="Times New Roman"/>
        </w:rPr>
        <w:t xml:space="preserve">since 2008 </w:t>
      </w:r>
      <w:r w:rsidR="00EF129A">
        <w:rPr>
          <w:rFonts w:ascii="Times New Roman" w:hAnsi="Times New Roman"/>
        </w:rPr>
        <w:t xml:space="preserve">the </w:t>
      </w:r>
      <w:r w:rsidRPr="00BD3557" w:rsidR="00BD3557">
        <w:rPr>
          <w:rFonts w:ascii="Times New Roman" w:hAnsi="Times New Roman"/>
        </w:rPr>
        <w:t>child has</w:t>
      </w:r>
      <w:r w:rsidR="009713FB">
        <w:rPr>
          <w:rFonts w:ascii="Times New Roman" w:hAnsi="Times New Roman"/>
        </w:rPr>
        <w:t xml:space="preserve"> </w:t>
      </w:r>
      <w:r w:rsidR="008E089D">
        <w:rPr>
          <w:rFonts w:ascii="Times New Roman" w:hAnsi="Times New Roman"/>
        </w:rPr>
        <w:t xml:space="preserve">settled in her new environment in </w:t>
      </w:r>
      <w:r w:rsidRPr="00BD3557" w:rsidR="00BD3557">
        <w:rPr>
          <w:rFonts w:ascii="Times New Roman" w:hAnsi="Times New Roman"/>
        </w:rPr>
        <w:t xml:space="preserve">Russia, </w:t>
      </w:r>
      <w:r w:rsidR="003752EA">
        <w:rPr>
          <w:rFonts w:ascii="Times New Roman" w:hAnsi="Times New Roman"/>
        </w:rPr>
        <w:t xml:space="preserve">and that her return </w:t>
      </w:r>
      <w:r w:rsidR="00A25CAF">
        <w:rPr>
          <w:rFonts w:ascii="Times New Roman" w:hAnsi="Times New Roman"/>
        </w:rPr>
        <w:t xml:space="preserve">to </w:t>
      </w:r>
      <w:r w:rsidR="003752EA">
        <w:rPr>
          <w:rFonts w:ascii="Times New Roman" w:hAnsi="Times New Roman"/>
        </w:rPr>
        <w:t>her father</w:t>
      </w:r>
      <w:r w:rsidR="006A10F7">
        <w:rPr>
          <w:rFonts w:ascii="Times New Roman" w:hAnsi="Times New Roman"/>
        </w:rPr>
        <w:t>’</w:t>
      </w:r>
      <w:r w:rsidR="003752EA">
        <w:rPr>
          <w:rFonts w:ascii="Times New Roman" w:hAnsi="Times New Roman"/>
        </w:rPr>
        <w:t xml:space="preserve">s care would have run contrary to </w:t>
      </w:r>
      <w:r w:rsidRPr="00127060" w:rsidR="009713FB">
        <w:rPr>
          <w:rFonts w:ascii="Times New Roman" w:hAnsi="Times New Roman"/>
        </w:rPr>
        <w:t>her b</w:t>
      </w:r>
      <w:r w:rsidRPr="00127060" w:rsidR="003752EA">
        <w:rPr>
          <w:rFonts w:ascii="Times New Roman" w:hAnsi="Times New Roman"/>
        </w:rPr>
        <w:t>est interests</w:t>
      </w:r>
      <w:r w:rsidRPr="00127060" w:rsidR="00AA1513">
        <w:rPr>
          <w:rFonts w:ascii="Times New Roman" w:hAnsi="Times New Roman"/>
        </w:rPr>
        <w:t xml:space="preserve"> </w:t>
      </w:r>
      <w:r w:rsidRPr="00127060" w:rsidR="00AA1513">
        <w:rPr>
          <w:rFonts w:ascii="Times New Roman" w:hAnsi="Times New Roman"/>
          <w:lang w:val="en-GB"/>
        </w:rPr>
        <w:t xml:space="preserve">(see </w:t>
      </w:r>
      <w:r w:rsidRPr="00127060" w:rsidR="00AA1513">
        <w:rPr>
          <w:rFonts w:ascii="Times New Roman" w:hAnsi="Times New Roman"/>
          <w:i/>
        </w:rPr>
        <w:t>Neulinger and Shuruk</w:t>
      </w:r>
      <w:r w:rsidRPr="00127060" w:rsidR="00AA1513">
        <w:rPr>
          <w:rFonts w:ascii="Times New Roman" w:hAnsi="Times New Roman"/>
          <w:lang w:val="en-GB"/>
        </w:rPr>
        <w:t>, cited above, § 138)</w:t>
      </w:r>
      <w:r w:rsidRPr="00127060" w:rsidR="003752EA">
        <w:rPr>
          <w:rFonts w:ascii="Times New Roman" w:hAnsi="Times New Roman"/>
        </w:rPr>
        <w:t xml:space="preserve">. </w:t>
      </w:r>
      <w:r w:rsidRPr="00127060" w:rsidR="00D547F1">
        <w:t xml:space="preserve">Reference is also made to paragraph </w:t>
      </w:r>
      <w:r w:rsidR="00127060">
        <w:rPr>
          <w:rFonts w:ascii="Times New Roman" w:hAnsi="Times New Roman"/>
          <w:noProof/>
          <w:lang w:val="en-GB"/>
        </w:rPr>
        <w:t>152</w:t>
      </w:r>
      <w:r w:rsidRPr="00127060" w:rsidR="00D547F1">
        <w:t xml:space="preserve"> above. </w:t>
      </w:r>
      <w:r w:rsidR="003752EA">
        <w:rPr>
          <w:rFonts w:ascii="Times New Roman" w:hAnsi="Times New Roman"/>
        </w:rPr>
        <w:t xml:space="preserve">In this connection the Court notes </w:t>
      </w:r>
      <w:r w:rsidR="00EA2057">
        <w:rPr>
          <w:rFonts w:ascii="Times New Roman" w:hAnsi="Times New Roman"/>
        </w:rPr>
        <w:t xml:space="preserve">further </w:t>
      </w:r>
      <w:r w:rsidR="003752EA">
        <w:rPr>
          <w:rFonts w:ascii="Times New Roman" w:hAnsi="Times New Roman"/>
        </w:rPr>
        <w:t xml:space="preserve">that in communication with the Ombudsman for Children under </w:t>
      </w:r>
      <w:r w:rsidR="00A25CAF">
        <w:rPr>
          <w:rFonts w:ascii="Times New Roman" w:hAnsi="Times New Roman"/>
        </w:rPr>
        <w:t xml:space="preserve">the </w:t>
      </w:r>
      <w:r w:rsidR="003752EA">
        <w:rPr>
          <w:rFonts w:ascii="Times New Roman" w:hAnsi="Times New Roman"/>
        </w:rPr>
        <w:t>President</w:t>
      </w:r>
      <w:r w:rsidRPr="00A25CAF" w:rsidR="00A25CAF">
        <w:rPr>
          <w:rFonts w:ascii="Times New Roman" w:hAnsi="Times New Roman"/>
        </w:rPr>
        <w:t xml:space="preserve"> </w:t>
      </w:r>
      <w:r w:rsidR="00A25CAF">
        <w:rPr>
          <w:rFonts w:ascii="Times New Roman" w:hAnsi="Times New Roman"/>
        </w:rPr>
        <w:t>of the Federation of Russia</w:t>
      </w:r>
      <w:r w:rsidR="003752EA">
        <w:rPr>
          <w:rFonts w:ascii="Times New Roman" w:hAnsi="Times New Roman"/>
        </w:rPr>
        <w:t>, the first applicant himself</w:t>
      </w:r>
      <w:r w:rsidR="00EB4749">
        <w:rPr>
          <w:rFonts w:ascii="Times New Roman" w:hAnsi="Times New Roman"/>
        </w:rPr>
        <w:t xml:space="preserve"> admitted that </w:t>
      </w:r>
      <w:r w:rsidR="003752EA">
        <w:rPr>
          <w:rFonts w:ascii="Times New Roman" w:hAnsi="Times New Roman"/>
          <w:lang w:val="en-GB"/>
        </w:rPr>
        <w:t>after such a long</w:t>
      </w:r>
      <w:r w:rsidR="00A25CAF">
        <w:rPr>
          <w:rFonts w:ascii="Times New Roman" w:hAnsi="Times New Roman"/>
          <w:lang w:val="en-GB"/>
        </w:rPr>
        <w:t xml:space="preserve"> –</w:t>
      </w:r>
      <w:r w:rsidR="003752EA">
        <w:rPr>
          <w:rFonts w:ascii="Times New Roman" w:hAnsi="Times New Roman"/>
          <w:lang w:val="en-GB"/>
        </w:rPr>
        <w:t xml:space="preserve"> in comparison to the child</w:t>
      </w:r>
      <w:r w:rsidR="006A10F7">
        <w:rPr>
          <w:rFonts w:ascii="Times New Roman" w:hAnsi="Times New Roman"/>
          <w:lang w:val="en-GB"/>
        </w:rPr>
        <w:t>’</w:t>
      </w:r>
      <w:r w:rsidR="003752EA">
        <w:rPr>
          <w:rFonts w:ascii="Times New Roman" w:hAnsi="Times New Roman"/>
          <w:lang w:val="en-GB"/>
        </w:rPr>
        <w:t>s life</w:t>
      </w:r>
      <w:r w:rsidR="00A25CAF">
        <w:rPr>
          <w:rFonts w:ascii="Times New Roman" w:hAnsi="Times New Roman"/>
          <w:lang w:val="en-GB"/>
        </w:rPr>
        <w:t xml:space="preserve"> –</w:t>
      </w:r>
      <w:r w:rsidR="003752EA">
        <w:rPr>
          <w:rFonts w:ascii="Times New Roman" w:hAnsi="Times New Roman"/>
          <w:lang w:val="en-GB"/>
        </w:rPr>
        <w:t xml:space="preserve"> passage of time </w:t>
      </w:r>
      <w:r w:rsidR="00EA2057">
        <w:rPr>
          <w:rFonts w:ascii="Times New Roman" w:hAnsi="Times New Roman"/>
          <w:lang w:val="en-GB"/>
        </w:rPr>
        <w:t xml:space="preserve">the enforcement of the judgment of 2 June 2011 </w:t>
      </w:r>
      <w:r w:rsidR="003752EA">
        <w:rPr>
          <w:rFonts w:ascii="Times New Roman" w:hAnsi="Times New Roman"/>
          <w:lang w:val="en-GB"/>
        </w:rPr>
        <w:t xml:space="preserve">could be harmful to his daughter and would not </w:t>
      </w:r>
      <w:r w:rsidR="00A25CAF">
        <w:rPr>
          <w:rFonts w:ascii="Times New Roman" w:hAnsi="Times New Roman"/>
          <w:lang w:val="en-GB"/>
        </w:rPr>
        <w:t>be in</w:t>
      </w:r>
      <w:r w:rsidR="003752EA">
        <w:rPr>
          <w:rFonts w:ascii="Times New Roman" w:hAnsi="Times New Roman"/>
          <w:lang w:val="en-GB"/>
        </w:rPr>
        <w:t xml:space="preserve"> her best interests</w:t>
      </w:r>
      <w:r w:rsidR="00EB4749">
        <w:rPr>
          <w:rFonts w:ascii="Times New Roman" w:hAnsi="Times New Roman"/>
          <w:lang w:val="en-GB"/>
        </w:rPr>
        <w:t xml:space="preserve"> (see paragraph </w:t>
      </w:r>
      <w:r w:rsidR="008B2445">
        <w:rPr>
          <w:rFonts w:ascii="Times New Roman" w:hAnsi="Times New Roman"/>
          <w:noProof/>
        </w:rPr>
        <w:t>57</w:t>
      </w:r>
      <w:r w:rsidR="00EB4749">
        <w:rPr>
          <w:rFonts w:ascii="Times New Roman" w:hAnsi="Times New Roman"/>
          <w:lang w:val="en-GB"/>
        </w:rPr>
        <w:t xml:space="preserve"> above).</w:t>
      </w:r>
    </w:p>
    <w:p w:rsidR="00DC131A" w:rsidP="00CD483D" w:rsidRDefault="00FE055F">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164</w:t>
      </w:r>
      <w:r>
        <w:rPr>
          <w:rFonts w:ascii="Times New Roman" w:hAnsi="Times New Roman"/>
        </w:rPr>
        <w:fldChar w:fldCharType="end"/>
      </w:r>
      <w:r>
        <w:rPr>
          <w:rFonts w:ascii="Times New Roman" w:hAnsi="Times New Roman"/>
        </w:rPr>
        <w:t>.  </w:t>
      </w:r>
      <w:r w:rsidR="00F77F9E">
        <w:rPr>
          <w:rFonts w:ascii="Times New Roman" w:hAnsi="Times New Roman"/>
        </w:rPr>
        <w:t xml:space="preserve">In </w:t>
      </w:r>
      <w:r w:rsidR="00296EEA">
        <w:rPr>
          <w:rFonts w:ascii="Times New Roman" w:hAnsi="Times New Roman"/>
        </w:rPr>
        <w:t>the light o</w:t>
      </w:r>
      <w:r w:rsidR="00F77F9E">
        <w:rPr>
          <w:rFonts w:ascii="Times New Roman" w:hAnsi="Times New Roman"/>
        </w:rPr>
        <w:t xml:space="preserve">f the foregoing, the Court </w:t>
      </w:r>
      <w:r w:rsidR="00296EEA">
        <w:rPr>
          <w:rFonts w:ascii="Times New Roman" w:hAnsi="Times New Roman"/>
        </w:rPr>
        <w:t xml:space="preserve">considers </w:t>
      </w:r>
      <w:r w:rsidR="00F77F9E">
        <w:rPr>
          <w:rFonts w:ascii="Times New Roman" w:hAnsi="Times New Roman"/>
        </w:rPr>
        <w:t xml:space="preserve">that the decision of the Russian court refusing to recognise and enforce the judgment of Prague 4 District Court of 2 June 2011 </w:t>
      </w:r>
      <w:r w:rsidR="00CD483D">
        <w:rPr>
          <w:rFonts w:ascii="Times New Roman" w:hAnsi="Times New Roman"/>
        </w:rPr>
        <w:t>did not amount to a violation of Article</w:t>
      </w:r>
      <w:r w:rsidR="008D31BA">
        <w:rPr>
          <w:rFonts w:ascii="Times New Roman" w:hAnsi="Times New Roman"/>
        </w:rPr>
        <w:t xml:space="preserve"> 8 with regard to the applicant</w:t>
      </w:r>
      <w:r w:rsidR="00CD483D">
        <w:rPr>
          <w:rFonts w:ascii="Times New Roman" w:hAnsi="Times New Roman"/>
        </w:rPr>
        <w:t>s</w:t>
      </w:r>
      <w:r w:rsidR="006A10F7">
        <w:rPr>
          <w:rFonts w:ascii="Times New Roman" w:hAnsi="Times New Roman"/>
        </w:rPr>
        <w:t>’</w:t>
      </w:r>
      <w:r w:rsidR="00CD483D">
        <w:rPr>
          <w:rFonts w:ascii="Times New Roman" w:hAnsi="Times New Roman"/>
        </w:rPr>
        <w:t xml:space="preserve"> enjoyment of their right to respect for their family life.</w:t>
      </w:r>
    </w:p>
    <w:p w:rsidR="00B52B74" w:rsidP="00B52B74" w:rsidRDefault="00B52B74">
      <w:pPr>
        <w:pStyle w:val="ECHRHeading4"/>
      </w:pPr>
      <w:r>
        <w:t>(c)  </w:t>
      </w:r>
      <w:r w:rsidR="0001181D">
        <w:t>Other measures after June 2011</w:t>
      </w:r>
    </w:p>
    <w:p w:rsidRPr="001160DA" w:rsidR="00751E73" w:rsidP="00751E73" w:rsidRDefault="00B7746C">
      <w:pPr>
        <w:pStyle w:val="ECHRPara"/>
        <w:rPr>
          <w:rFonts w:ascii="Times New Roman" w:hAnsi="Times New Roman"/>
          <w:snapToGrid w:val="0"/>
          <w:szCs w:val="24"/>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165</w:t>
      </w:r>
      <w:r>
        <w:rPr>
          <w:rFonts w:ascii="Times New Roman" w:hAnsi="Times New Roman"/>
        </w:rPr>
        <w:fldChar w:fldCharType="end"/>
      </w:r>
      <w:r>
        <w:rPr>
          <w:rFonts w:ascii="Times New Roman" w:hAnsi="Times New Roman"/>
        </w:rPr>
        <w:t>.  </w:t>
      </w:r>
      <w:r w:rsidR="00DA046F">
        <w:rPr>
          <w:rFonts w:ascii="Times New Roman" w:hAnsi="Times New Roman"/>
        </w:rPr>
        <w:t xml:space="preserve">The Court will further examine whether </w:t>
      </w:r>
      <w:r w:rsidR="00AF318B">
        <w:rPr>
          <w:rFonts w:ascii="Times New Roman" w:hAnsi="Times New Roman"/>
        </w:rPr>
        <w:t xml:space="preserve">the Russian authorities have taken all the measures that could reasonably be expected of them to </w:t>
      </w:r>
      <w:r w:rsidR="008D3A01">
        <w:rPr>
          <w:rFonts w:ascii="Times New Roman" w:hAnsi="Times New Roman"/>
        </w:rPr>
        <w:t>enable the applicant</w:t>
      </w:r>
      <w:r w:rsidR="006E0FC6">
        <w:rPr>
          <w:rFonts w:ascii="Times New Roman" w:hAnsi="Times New Roman"/>
        </w:rPr>
        <w:t>s</w:t>
      </w:r>
      <w:r w:rsidR="008D3A01">
        <w:rPr>
          <w:rFonts w:ascii="Times New Roman" w:hAnsi="Times New Roman"/>
        </w:rPr>
        <w:t xml:space="preserve"> to maintain and develop family life with </w:t>
      </w:r>
      <w:r w:rsidR="006E0FC6">
        <w:rPr>
          <w:rFonts w:ascii="Times New Roman" w:hAnsi="Times New Roman"/>
        </w:rPr>
        <w:t xml:space="preserve">each other </w:t>
      </w:r>
      <w:r w:rsidR="00A25CAF">
        <w:rPr>
          <w:rFonts w:ascii="Times New Roman" w:hAnsi="Times New Roman"/>
        </w:rPr>
        <w:t>since</w:t>
      </w:r>
      <w:r w:rsidR="00AF318B">
        <w:rPr>
          <w:rFonts w:ascii="Times New Roman" w:hAnsi="Times New Roman"/>
        </w:rPr>
        <w:t xml:space="preserve"> </w:t>
      </w:r>
      <w:r w:rsidR="00E46DF2">
        <w:rPr>
          <w:rFonts w:ascii="Times New Roman" w:hAnsi="Times New Roman"/>
        </w:rPr>
        <w:t xml:space="preserve">June </w:t>
      </w:r>
      <w:r w:rsidR="00AF318B">
        <w:rPr>
          <w:rFonts w:ascii="Times New Roman" w:hAnsi="Times New Roman"/>
        </w:rPr>
        <w:t>2011.</w:t>
      </w:r>
      <w:r w:rsidR="00751E73">
        <w:rPr>
          <w:rFonts w:ascii="Times New Roman" w:hAnsi="Times New Roman"/>
        </w:rPr>
        <w:t xml:space="preserve"> The Court reiterates in this connection that lack of cooperation between separated parents is not a circumstance which by itself </w:t>
      </w:r>
      <w:r w:rsidR="00A25CAF">
        <w:rPr>
          <w:rFonts w:ascii="Times New Roman" w:hAnsi="Times New Roman"/>
        </w:rPr>
        <w:t xml:space="preserve">may </w:t>
      </w:r>
      <w:r w:rsidR="00751E73">
        <w:rPr>
          <w:rFonts w:ascii="Times New Roman" w:hAnsi="Times New Roman"/>
        </w:rPr>
        <w:t>exempt the authorities from their positive obligations under Article 8. It rather imposes on the authorities an obligation to take measures to reconcile the conflicting interests of the parties</w:t>
      </w:r>
      <w:r w:rsidR="00A25CAF">
        <w:rPr>
          <w:rFonts w:ascii="Times New Roman" w:hAnsi="Times New Roman"/>
        </w:rPr>
        <w:t>,</w:t>
      </w:r>
      <w:r w:rsidR="00751E73">
        <w:rPr>
          <w:rFonts w:ascii="Times New Roman" w:hAnsi="Times New Roman"/>
        </w:rPr>
        <w:t xml:space="preserve"> keeping in mind the paramount interests of the child (see </w:t>
      </w:r>
      <w:r w:rsidRPr="001160DA" w:rsidR="00751E73">
        <w:rPr>
          <w:rFonts w:ascii="Times New Roman" w:hAnsi="Times New Roman"/>
          <w:i/>
        </w:rPr>
        <w:t>Diamante and Pelliccioni v. San Marino</w:t>
      </w:r>
      <w:r w:rsidR="00AC6AC2">
        <w:rPr>
          <w:rFonts w:ascii="Times New Roman" w:hAnsi="Times New Roman"/>
        </w:rPr>
        <w:t>, no. </w:t>
      </w:r>
      <w:r w:rsidRPr="001160DA" w:rsidR="00751E73">
        <w:rPr>
          <w:rFonts w:ascii="Times New Roman" w:hAnsi="Times New Roman"/>
        </w:rPr>
        <w:t>32250/08</w:t>
      </w:r>
      <w:r w:rsidRPr="001160DA" w:rsidR="00751E73">
        <w:rPr>
          <w:rFonts w:ascii="Times New Roman" w:hAnsi="Times New Roman"/>
          <w:snapToGrid w:val="0"/>
          <w:szCs w:val="24"/>
        </w:rPr>
        <w:t>, § 176, 27 September 2011).</w:t>
      </w:r>
    </w:p>
    <w:p w:rsidRPr="001160DA" w:rsidR="006905BE" w:rsidP="006905BE" w:rsidRDefault="00724C1B">
      <w:pPr>
        <w:pStyle w:val="ECHRPara"/>
        <w:rPr>
          <w:rFonts w:ascii="Times New Roman" w:hAnsi="Times New Roman"/>
          <w:snapToGrid w:val="0"/>
          <w:szCs w:val="24"/>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166</w:t>
      </w:r>
      <w:r>
        <w:rPr>
          <w:rFonts w:ascii="Times New Roman" w:hAnsi="Times New Roman"/>
        </w:rPr>
        <w:fldChar w:fldCharType="end"/>
      </w:r>
      <w:r>
        <w:rPr>
          <w:rFonts w:ascii="Times New Roman" w:hAnsi="Times New Roman"/>
        </w:rPr>
        <w:t>.  </w:t>
      </w:r>
      <w:r w:rsidR="008166EE">
        <w:rPr>
          <w:rFonts w:ascii="Times New Roman" w:hAnsi="Times New Roman"/>
        </w:rPr>
        <w:t>S</w:t>
      </w:r>
      <w:r w:rsidR="00FF446E">
        <w:rPr>
          <w:rFonts w:ascii="Times New Roman" w:hAnsi="Times New Roman"/>
        </w:rPr>
        <w:t xml:space="preserve">ince June 2011 </w:t>
      </w:r>
      <w:r>
        <w:rPr>
          <w:rFonts w:ascii="Times New Roman" w:hAnsi="Times New Roman"/>
        </w:rPr>
        <w:t xml:space="preserve">O.H. </w:t>
      </w:r>
      <w:r w:rsidR="00A25CAF">
        <w:rPr>
          <w:rFonts w:ascii="Times New Roman" w:hAnsi="Times New Roman"/>
        </w:rPr>
        <w:t>has been in</w:t>
      </w:r>
      <w:r w:rsidR="00EF37D3">
        <w:rPr>
          <w:rFonts w:ascii="Times New Roman" w:hAnsi="Times New Roman"/>
        </w:rPr>
        <w:t xml:space="preserve"> hiding</w:t>
      </w:r>
      <w:r w:rsidRPr="00A25CAF" w:rsidR="00A25CAF">
        <w:rPr>
          <w:rFonts w:ascii="Times New Roman" w:hAnsi="Times New Roman"/>
        </w:rPr>
        <w:t xml:space="preserve"> </w:t>
      </w:r>
      <w:r w:rsidR="00A25CAF">
        <w:rPr>
          <w:rFonts w:ascii="Times New Roman" w:hAnsi="Times New Roman"/>
        </w:rPr>
        <w:t>with the child</w:t>
      </w:r>
      <w:r w:rsidR="00FF446E">
        <w:rPr>
          <w:rFonts w:ascii="Times New Roman" w:hAnsi="Times New Roman"/>
        </w:rPr>
        <w:t xml:space="preserve">. </w:t>
      </w:r>
      <w:r w:rsidR="00654553">
        <w:rPr>
          <w:rFonts w:ascii="Times New Roman" w:hAnsi="Times New Roman"/>
        </w:rPr>
        <w:t xml:space="preserve">It appears, </w:t>
      </w:r>
      <w:r>
        <w:rPr>
          <w:rFonts w:ascii="Times New Roman" w:hAnsi="Times New Roman"/>
        </w:rPr>
        <w:t>therefore</w:t>
      </w:r>
      <w:r w:rsidR="00654553">
        <w:rPr>
          <w:rFonts w:ascii="Times New Roman" w:hAnsi="Times New Roman"/>
        </w:rPr>
        <w:t>,</w:t>
      </w:r>
      <w:r>
        <w:rPr>
          <w:rFonts w:ascii="Times New Roman" w:hAnsi="Times New Roman"/>
        </w:rPr>
        <w:t xml:space="preserve"> that </w:t>
      </w:r>
      <w:r w:rsidR="00E46DF2">
        <w:rPr>
          <w:rFonts w:ascii="Times New Roman" w:hAnsi="Times New Roman"/>
        </w:rPr>
        <w:t xml:space="preserve">in order to make it possible for the first applicant to maintain family ties with his child, the domestic authorities were required </w:t>
      </w:r>
      <w:r w:rsidR="00654553">
        <w:rPr>
          <w:rFonts w:ascii="Times New Roman" w:hAnsi="Times New Roman"/>
        </w:rPr>
        <w:t xml:space="preserve">in the first place </w:t>
      </w:r>
      <w:r w:rsidR="00E46DF2">
        <w:rPr>
          <w:rFonts w:ascii="Times New Roman" w:hAnsi="Times New Roman"/>
        </w:rPr>
        <w:t>to establish the whereabouts of O.H.</w:t>
      </w:r>
    </w:p>
    <w:p w:rsidR="00D460A5" w:rsidP="007D1FE7" w:rsidRDefault="006905BE">
      <w:pPr>
        <w:pStyle w:val="JuParaSub"/>
        <w:ind w:left="0"/>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167</w:t>
      </w:r>
      <w:r>
        <w:rPr>
          <w:rFonts w:ascii="Times New Roman" w:hAnsi="Times New Roman"/>
        </w:rPr>
        <w:fldChar w:fldCharType="end"/>
      </w:r>
      <w:r>
        <w:rPr>
          <w:rFonts w:ascii="Times New Roman" w:hAnsi="Times New Roman"/>
        </w:rPr>
        <w:t>.  </w:t>
      </w:r>
      <w:r w:rsidR="008166EE">
        <w:rPr>
          <w:rFonts w:ascii="Times New Roman" w:hAnsi="Times New Roman"/>
        </w:rPr>
        <w:t>F</w:t>
      </w:r>
      <w:r w:rsidR="00FF446E">
        <w:rPr>
          <w:rFonts w:ascii="Times New Roman" w:hAnsi="Times New Roman"/>
        </w:rPr>
        <w:t>ollowing the first applicant</w:t>
      </w:r>
      <w:r w:rsidR="006A10F7">
        <w:rPr>
          <w:rFonts w:ascii="Times New Roman" w:hAnsi="Times New Roman"/>
        </w:rPr>
        <w:t>’</w:t>
      </w:r>
      <w:r w:rsidR="00FF446E">
        <w:rPr>
          <w:rFonts w:ascii="Times New Roman" w:hAnsi="Times New Roman"/>
        </w:rPr>
        <w:t>s request</w:t>
      </w:r>
      <w:r w:rsidR="00E97079">
        <w:rPr>
          <w:rFonts w:ascii="Times New Roman" w:hAnsi="Times New Roman"/>
        </w:rPr>
        <w:t>s</w:t>
      </w:r>
      <w:r w:rsidR="00FF446E">
        <w:rPr>
          <w:rFonts w:ascii="Times New Roman" w:hAnsi="Times New Roman"/>
        </w:rPr>
        <w:t xml:space="preserve"> to the prosecutor</w:t>
      </w:r>
      <w:r w:rsidR="006A10F7">
        <w:rPr>
          <w:rFonts w:ascii="Times New Roman" w:hAnsi="Times New Roman"/>
        </w:rPr>
        <w:t>’</w:t>
      </w:r>
      <w:r w:rsidR="00FF446E">
        <w:rPr>
          <w:rFonts w:ascii="Times New Roman" w:hAnsi="Times New Roman"/>
        </w:rPr>
        <w:t>s office</w:t>
      </w:r>
      <w:r w:rsidR="00E97079">
        <w:rPr>
          <w:rFonts w:ascii="Times New Roman" w:hAnsi="Times New Roman"/>
        </w:rPr>
        <w:t xml:space="preserve"> and the police</w:t>
      </w:r>
      <w:r w:rsidRPr="00A25CAF" w:rsidR="00A25CAF">
        <w:rPr>
          <w:rFonts w:ascii="Times New Roman" w:hAnsi="Times New Roman"/>
        </w:rPr>
        <w:t xml:space="preserve"> </w:t>
      </w:r>
      <w:r w:rsidR="00A25CAF">
        <w:rPr>
          <w:rFonts w:ascii="Times New Roman" w:hAnsi="Times New Roman"/>
        </w:rPr>
        <w:t>in November and December 2011</w:t>
      </w:r>
      <w:r w:rsidR="00E97079">
        <w:rPr>
          <w:rFonts w:ascii="Times New Roman" w:hAnsi="Times New Roman"/>
        </w:rPr>
        <w:t>,</w:t>
      </w:r>
      <w:r w:rsidR="00FF446E">
        <w:rPr>
          <w:rFonts w:ascii="Times New Roman" w:hAnsi="Times New Roman"/>
        </w:rPr>
        <w:t xml:space="preserve"> </w:t>
      </w:r>
      <w:r w:rsidR="003D0A29">
        <w:rPr>
          <w:rFonts w:ascii="Times New Roman" w:hAnsi="Times New Roman"/>
        </w:rPr>
        <w:t xml:space="preserve">between winter 2011 and spring 2013 </w:t>
      </w:r>
      <w:r w:rsidR="00FF446E">
        <w:rPr>
          <w:rFonts w:ascii="Times New Roman" w:hAnsi="Times New Roman"/>
        </w:rPr>
        <w:t xml:space="preserve">the </w:t>
      </w:r>
      <w:r w:rsidR="00E97079">
        <w:rPr>
          <w:rFonts w:ascii="Times New Roman" w:hAnsi="Times New Roman"/>
        </w:rPr>
        <w:t xml:space="preserve">police </w:t>
      </w:r>
      <w:r w:rsidR="00A25CAF">
        <w:rPr>
          <w:rFonts w:ascii="Times New Roman" w:hAnsi="Times New Roman"/>
        </w:rPr>
        <w:t>went to</w:t>
      </w:r>
      <w:r w:rsidR="00FF446E">
        <w:rPr>
          <w:rFonts w:ascii="Times New Roman" w:hAnsi="Times New Roman"/>
        </w:rPr>
        <w:t xml:space="preserve"> O.H.</w:t>
      </w:r>
      <w:r w:rsidR="006A10F7">
        <w:rPr>
          <w:rFonts w:ascii="Times New Roman" w:hAnsi="Times New Roman"/>
        </w:rPr>
        <w:t>’</w:t>
      </w:r>
      <w:r w:rsidR="00FF446E">
        <w:rPr>
          <w:rFonts w:ascii="Times New Roman" w:hAnsi="Times New Roman"/>
        </w:rPr>
        <w:t xml:space="preserve">s </w:t>
      </w:r>
      <w:r w:rsidR="00257E09">
        <w:rPr>
          <w:rFonts w:ascii="Times New Roman" w:hAnsi="Times New Roman"/>
        </w:rPr>
        <w:t xml:space="preserve">presumed </w:t>
      </w:r>
      <w:r w:rsidR="00FF446E">
        <w:rPr>
          <w:rFonts w:ascii="Times New Roman" w:hAnsi="Times New Roman"/>
        </w:rPr>
        <w:t xml:space="preserve">place of </w:t>
      </w:r>
      <w:r w:rsidR="003D0A29">
        <w:rPr>
          <w:rFonts w:ascii="Times New Roman" w:hAnsi="Times New Roman"/>
        </w:rPr>
        <w:t>residence in St </w:t>
      </w:r>
      <w:r w:rsidR="00257E09">
        <w:rPr>
          <w:rFonts w:ascii="Times New Roman" w:hAnsi="Times New Roman"/>
        </w:rPr>
        <w:t>Petersburg</w:t>
      </w:r>
      <w:r w:rsidRPr="00A25CAF" w:rsidR="00A25CAF">
        <w:rPr>
          <w:rFonts w:ascii="Times New Roman" w:hAnsi="Times New Roman"/>
        </w:rPr>
        <w:t xml:space="preserve"> </w:t>
      </w:r>
      <w:r w:rsidR="00A25CAF">
        <w:rPr>
          <w:rFonts w:ascii="Times New Roman" w:hAnsi="Times New Roman"/>
        </w:rPr>
        <w:t>on several occasions</w:t>
      </w:r>
      <w:r w:rsidR="007D305F">
        <w:rPr>
          <w:rFonts w:ascii="Times New Roman" w:hAnsi="Times New Roman"/>
        </w:rPr>
        <w:t xml:space="preserve">, </w:t>
      </w:r>
      <w:r w:rsidR="00A25CAF">
        <w:rPr>
          <w:rFonts w:ascii="Times New Roman" w:hAnsi="Times New Roman"/>
        </w:rPr>
        <w:t>but did not find her there</w:t>
      </w:r>
      <w:r w:rsidR="00AB2477">
        <w:rPr>
          <w:rFonts w:ascii="Times New Roman" w:hAnsi="Times New Roman"/>
        </w:rPr>
        <w:t xml:space="preserve">. </w:t>
      </w:r>
      <w:r w:rsidR="003D0A29">
        <w:rPr>
          <w:rFonts w:ascii="Times New Roman" w:hAnsi="Times New Roman"/>
        </w:rPr>
        <w:t>The neighbours in St </w:t>
      </w:r>
      <w:r w:rsidR="00AB2477">
        <w:rPr>
          <w:rFonts w:ascii="Times New Roman" w:hAnsi="Times New Roman"/>
        </w:rPr>
        <w:t xml:space="preserve">Petersburg submitted that the flat </w:t>
      </w:r>
      <w:r w:rsidR="00A25CAF">
        <w:rPr>
          <w:rFonts w:ascii="Times New Roman" w:hAnsi="Times New Roman"/>
        </w:rPr>
        <w:t xml:space="preserve">had </w:t>
      </w:r>
      <w:r w:rsidR="00AB2477">
        <w:rPr>
          <w:rFonts w:ascii="Times New Roman" w:hAnsi="Times New Roman"/>
        </w:rPr>
        <w:t xml:space="preserve">not been lived in since June 2011. It was further established that O.H. </w:t>
      </w:r>
      <w:r w:rsidR="00A25CAF">
        <w:rPr>
          <w:rFonts w:ascii="Times New Roman" w:hAnsi="Times New Roman"/>
        </w:rPr>
        <w:t xml:space="preserve">had </w:t>
      </w:r>
      <w:r w:rsidR="00AB2477">
        <w:rPr>
          <w:rFonts w:ascii="Times New Roman" w:hAnsi="Times New Roman"/>
        </w:rPr>
        <w:t>not been receiving her correspondence in St</w:t>
      </w:r>
      <w:r w:rsidR="003D0A29">
        <w:rPr>
          <w:rFonts w:ascii="Times New Roman" w:hAnsi="Times New Roman"/>
        </w:rPr>
        <w:t> </w:t>
      </w:r>
      <w:r w:rsidR="00AB2477">
        <w:rPr>
          <w:rFonts w:ascii="Times New Roman" w:hAnsi="Times New Roman"/>
        </w:rPr>
        <w:t xml:space="preserve">Petersburg, that the child </w:t>
      </w:r>
      <w:r w:rsidR="00A25CAF">
        <w:rPr>
          <w:rFonts w:ascii="Times New Roman" w:hAnsi="Times New Roman"/>
        </w:rPr>
        <w:t xml:space="preserve">had </w:t>
      </w:r>
      <w:r w:rsidR="00AB2477">
        <w:rPr>
          <w:rFonts w:ascii="Times New Roman" w:hAnsi="Times New Roman"/>
        </w:rPr>
        <w:t>not attend</w:t>
      </w:r>
      <w:r w:rsidR="00343A63">
        <w:rPr>
          <w:rFonts w:ascii="Times New Roman" w:hAnsi="Times New Roman"/>
        </w:rPr>
        <w:t>ed</w:t>
      </w:r>
      <w:r w:rsidR="00AB2477">
        <w:rPr>
          <w:rFonts w:ascii="Times New Roman" w:hAnsi="Times New Roman"/>
        </w:rPr>
        <w:t xml:space="preserve"> the kindergarten </w:t>
      </w:r>
      <w:r w:rsidR="003D0A29">
        <w:rPr>
          <w:rFonts w:ascii="Times New Roman" w:hAnsi="Times New Roman"/>
        </w:rPr>
        <w:t xml:space="preserve">in St Petersburg </w:t>
      </w:r>
      <w:r w:rsidR="00AB2477">
        <w:rPr>
          <w:rFonts w:ascii="Times New Roman" w:hAnsi="Times New Roman"/>
        </w:rPr>
        <w:t xml:space="preserve">since June 2011, </w:t>
      </w:r>
      <w:r w:rsidR="00535D80">
        <w:rPr>
          <w:rFonts w:ascii="Times New Roman" w:hAnsi="Times New Roman"/>
        </w:rPr>
        <w:t xml:space="preserve">and </w:t>
      </w:r>
      <w:r w:rsidR="00AB2477">
        <w:rPr>
          <w:rFonts w:ascii="Times New Roman" w:hAnsi="Times New Roman"/>
        </w:rPr>
        <w:t xml:space="preserve">that her last </w:t>
      </w:r>
      <w:r w:rsidR="00343A63">
        <w:rPr>
          <w:rFonts w:ascii="Times New Roman" w:hAnsi="Times New Roman"/>
        </w:rPr>
        <w:t xml:space="preserve">kept </w:t>
      </w:r>
      <w:r w:rsidR="00A25CAF">
        <w:rPr>
          <w:rFonts w:ascii="Times New Roman" w:hAnsi="Times New Roman"/>
        </w:rPr>
        <w:t>appointments at</w:t>
      </w:r>
      <w:r w:rsidR="00AB2477">
        <w:rPr>
          <w:rFonts w:ascii="Times New Roman" w:hAnsi="Times New Roman"/>
        </w:rPr>
        <w:t xml:space="preserve"> the health care facility </w:t>
      </w:r>
      <w:r w:rsidR="003D0A29">
        <w:rPr>
          <w:rFonts w:ascii="Times New Roman" w:hAnsi="Times New Roman"/>
        </w:rPr>
        <w:t>in St</w:t>
      </w:r>
      <w:r w:rsidR="00AB2477">
        <w:rPr>
          <w:rFonts w:ascii="Times New Roman" w:hAnsi="Times New Roman"/>
        </w:rPr>
        <w:t xml:space="preserve"> Petersburg </w:t>
      </w:r>
      <w:r w:rsidR="00343A63">
        <w:rPr>
          <w:rFonts w:ascii="Times New Roman" w:hAnsi="Times New Roman"/>
        </w:rPr>
        <w:t xml:space="preserve">had been </w:t>
      </w:r>
      <w:r w:rsidR="003D0A29">
        <w:rPr>
          <w:rFonts w:ascii="Times New Roman" w:hAnsi="Times New Roman"/>
        </w:rPr>
        <w:t xml:space="preserve">in </w:t>
      </w:r>
      <w:r w:rsidR="00AB2477">
        <w:rPr>
          <w:rFonts w:ascii="Times New Roman" w:hAnsi="Times New Roman"/>
        </w:rPr>
        <w:t xml:space="preserve">June and </w:t>
      </w:r>
      <w:r w:rsidR="003D0A29">
        <w:rPr>
          <w:rFonts w:ascii="Times New Roman" w:hAnsi="Times New Roman"/>
        </w:rPr>
        <w:t>S</w:t>
      </w:r>
      <w:r w:rsidR="00AB2477">
        <w:rPr>
          <w:rFonts w:ascii="Times New Roman" w:hAnsi="Times New Roman"/>
        </w:rPr>
        <w:t>eptember 2011</w:t>
      </w:r>
      <w:r w:rsidR="008D6A50">
        <w:rPr>
          <w:rFonts w:ascii="Times New Roman" w:hAnsi="Times New Roman"/>
        </w:rPr>
        <w:t xml:space="preserve"> (see paragraphs </w:t>
      </w:r>
      <w:r w:rsidR="008B2445">
        <w:rPr>
          <w:rFonts w:ascii="Times New Roman" w:hAnsi="Times New Roman"/>
          <w:noProof/>
        </w:rPr>
        <w:t>59</w:t>
      </w:r>
      <w:r w:rsidR="008D6A50">
        <w:rPr>
          <w:rFonts w:ascii="Times New Roman" w:hAnsi="Times New Roman"/>
        </w:rPr>
        <w:t xml:space="preserve">, </w:t>
      </w:r>
      <w:r w:rsidR="008B2445">
        <w:rPr>
          <w:rFonts w:ascii="Times New Roman" w:hAnsi="Times New Roman"/>
          <w:noProof/>
        </w:rPr>
        <w:t>64</w:t>
      </w:r>
      <w:r w:rsidR="008D6A50">
        <w:rPr>
          <w:rFonts w:ascii="Times New Roman" w:hAnsi="Times New Roman"/>
        </w:rPr>
        <w:t xml:space="preserve">, </w:t>
      </w:r>
      <w:r w:rsidR="008B2445">
        <w:rPr>
          <w:rFonts w:ascii="Times New Roman" w:hAnsi="Times New Roman"/>
          <w:noProof/>
        </w:rPr>
        <w:t>67</w:t>
      </w:r>
      <w:r w:rsidR="008D6A50">
        <w:rPr>
          <w:rFonts w:ascii="Times New Roman" w:hAnsi="Times New Roman"/>
        </w:rPr>
        <w:t xml:space="preserve"> and </w:t>
      </w:r>
      <w:r w:rsidR="008B2445">
        <w:rPr>
          <w:rFonts w:ascii="Times New Roman" w:hAnsi="Times New Roman"/>
          <w:noProof/>
        </w:rPr>
        <w:t>73</w:t>
      </w:r>
      <w:r w:rsidR="008D6A50">
        <w:rPr>
          <w:rFonts w:ascii="Times New Roman" w:hAnsi="Times New Roman"/>
        </w:rPr>
        <w:t xml:space="preserve"> above)</w:t>
      </w:r>
      <w:r w:rsidR="007D1FE7">
        <w:rPr>
          <w:rFonts w:ascii="Times New Roman" w:hAnsi="Times New Roman"/>
        </w:rPr>
        <w:t>.</w:t>
      </w:r>
      <w:r w:rsidR="002E42A9">
        <w:rPr>
          <w:rFonts w:ascii="Times New Roman" w:hAnsi="Times New Roman"/>
        </w:rPr>
        <w:t xml:space="preserve"> </w:t>
      </w:r>
      <w:r w:rsidR="00535D80">
        <w:rPr>
          <w:rFonts w:ascii="Times New Roman" w:hAnsi="Times New Roman"/>
        </w:rPr>
        <w:t xml:space="preserve">The Court further notes that despite strong indications that O.H. </w:t>
      </w:r>
      <w:r w:rsidR="00A25CAF">
        <w:rPr>
          <w:rFonts w:ascii="Times New Roman" w:hAnsi="Times New Roman"/>
        </w:rPr>
        <w:t xml:space="preserve">had </w:t>
      </w:r>
      <w:r w:rsidR="00535D80">
        <w:rPr>
          <w:rFonts w:ascii="Times New Roman" w:hAnsi="Times New Roman"/>
        </w:rPr>
        <w:t xml:space="preserve">been living </w:t>
      </w:r>
      <w:r w:rsidR="00E65455">
        <w:rPr>
          <w:rFonts w:ascii="Times New Roman" w:hAnsi="Times New Roman"/>
        </w:rPr>
        <w:t xml:space="preserve">and working </w:t>
      </w:r>
      <w:r w:rsidR="00535D80">
        <w:rPr>
          <w:rFonts w:ascii="Times New Roman" w:hAnsi="Times New Roman"/>
        </w:rPr>
        <w:t>in the village of Nyuksenitsa, Vologda Region</w:t>
      </w:r>
      <w:r w:rsidR="00E65455">
        <w:rPr>
          <w:rFonts w:ascii="Times New Roman" w:hAnsi="Times New Roman"/>
        </w:rPr>
        <w:t xml:space="preserve">, </w:t>
      </w:r>
      <w:r w:rsidR="00914BD8">
        <w:rPr>
          <w:rFonts w:ascii="Times New Roman" w:hAnsi="Times New Roman"/>
        </w:rPr>
        <w:t xml:space="preserve">at least </w:t>
      </w:r>
      <w:r w:rsidR="00E65455">
        <w:rPr>
          <w:rFonts w:ascii="Times New Roman" w:hAnsi="Times New Roman"/>
        </w:rPr>
        <w:t>in summer 2012</w:t>
      </w:r>
      <w:r w:rsidR="00535D80">
        <w:rPr>
          <w:rFonts w:ascii="Times New Roman" w:hAnsi="Times New Roman"/>
        </w:rPr>
        <w:t xml:space="preserve"> (see paragraphs </w:t>
      </w:r>
      <w:r w:rsidR="008B2445">
        <w:rPr>
          <w:rFonts w:ascii="Times New Roman" w:hAnsi="Times New Roman"/>
          <w:noProof/>
        </w:rPr>
        <w:t>71</w:t>
      </w:r>
      <w:r w:rsidR="00535D80">
        <w:rPr>
          <w:rFonts w:ascii="Times New Roman" w:hAnsi="Times New Roman"/>
        </w:rPr>
        <w:t xml:space="preserve"> and </w:t>
      </w:r>
      <w:r w:rsidR="008B2445">
        <w:rPr>
          <w:rFonts w:ascii="Times New Roman" w:hAnsi="Times New Roman"/>
          <w:noProof/>
        </w:rPr>
        <w:t>88</w:t>
      </w:r>
      <w:r w:rsidR="00535D80">
        <w:rPr>
          <w:rFonts w:ascii="Times New Roman" w:hAnsi="Times New Roman"/>
        </w:rPr>
        <w:t xml:space="preserve"> above), the police </w:t>
      </w:r>
      <w:r w:rsidR="00A25CAF">
        <w:rPr>
          <w:rFonts w:ascii="Times New Roman" w:hAnsi="Times New Roman"/>
        </w:rPr>
        <w:t xml:space="preserve">went to </w:t>
      </w:r>
      <w:r w:rsidR="00535D80">
        <w:rPr>
          <w:rFonts w:ascii="Times New Roman" w:hAnsi="Times New Roman"/>
        </w:rPr>
        <w:t>O.H.</w:t>
      </w:r>
      <w:r w:rsidR="006A10F7">
        <w:rPr>
          <w:rFonts w:ascii="Times New Roman" w:hAnsi="Times New Roman"/>
        </w:rPr>
        <w:t>’</w:t>
      </w:r>
      <w:r w:rsidR="00535D80">
        <w:rPr>
          <w:rFonts w:ascii="Times New Roman" w:hAnsi="Times New Roman"/>
        </w:rPr>
        <w:t xml:space="preserve">s presumed place of residence </w:t>
      </w:r>
      <w:r w:rsidR="00E65455">
        <w:rPr>
          <w:rFonts w:ascii="Times New Roman" w:hAnsi="Times New Roman"/>
        </w:rPr>
        <w:t xml:space="preserve">there </w:t>
      </w:r>
      <w:r w:rsidR="00535D80">
        <w:rPr>
          <w:rFonts w:ascii="Times New Roman" w:hAnsi="Times New Roman"/>
        </w:rPr>
        <w:t xml:space="preserve">on one occasion only, also in vain (see paragraph </w:t>
      </w:r>
      <w:r w:rsidR="008B2445">
        <w:rPr>
          <w:rFonts w:ascii="Times New Roman" w:hAnsi="Times New Roman"/>
          <w:noProof/>
        </w:rPr>
        <w:t>70</w:t>
      </w:r>
      <w:r w:rsidR="00535D80">
        <w:rPr>
          <w:rFonts w:ascii="Times New Roman" w:hAnsi="Times New Roman"/>
        </w:rPr>
        <w:t xml:space="preserve"> above). </w:t>
      </w:r>
      <w:r w:rsidR="001A6544">
        <w:rPr>
          <w:rFonts w:ascii="Times New Roman" w:hAnsi="Times New Roman"/>
        </w:rPr>
        <w:t>T</w:t>
      </w:r>
      <w:r w:rsidR="00A60636">
        <w:rPr>
          <w:rFonts w:ascii="Times New Roman" w:hAnsi="Times New Roman"/>
        </w:rPr>
        <w:t xml:space="preserve">here is no evidence in the documents made available to the Court that </w:t>
      </w:r>
      <w:r w:rsidR="001A6544">
        <w:rPr>
          <w:rFonts w:ascii="Times New Roman" w:hAnsi="Times New Roman"/>
        </w:rPr>
        <w:t>this visit took place as soon as the domestic authorities knew about O.H.</w:t>
      </w:r>
      <w:r w:rsidR="006A10F7">
        <w:rPr>
          <w:rFonts w:ascii="Times New Roman" w:hAnsi="Times New Roman"/>
        </w:rPr>
        <w:t>’</w:t>
      </w:r>
      <w:r w:rsidR="001A6544">
        <w:rPr>
          <w:rFonts w:ascii="Times New Roman" w:hAnsi="Times New Roman"/>
        </w:rPr>
        <w:t xml:space="preserve">s whereabouts in Nyuksenitsa in August 2012. </w:t>
      </w:r>
      <w:r w:rsidR="00D460A5">
        <w:rPr>
          <w:rFonts w:ascii="Times New Roman" w:hAnsi="Times New Roman"/>
        </w:rPr>
        <w:t>It was not until December 2012 that O.H.</w:t>
      </w:r>
      <w:r w:rsidR="006A10F7">
        <w:rPr>
          <w:rFonts w:ascii="Times New Roman" w:hAnsi="Times New Roman"/>
        </w:rPr>
        <w:t>’</w:t>
      </w:r>
      <w:r w:rsidR="00D460A5">
        <w:rPr>
          <w:rFonts w:ascii="Times New Roman" w:hAnsi="Times New Roman"/>
        </w:rPr>
        <w:t>s mother was questioned about her daughter</w:t>
      </w:r>
      <w:r w:rsidR="006A10F7">
        <w:rPr>
          <w:rFonts w:ascii="Times New Roman" w:hAnsi="Times New Roman"/>
        </w:rPr>
        <w:t>’</w:t>
      </w:r>
      <w:r w:rsidR="00D460A5">
        <w:rPr>
          <w:rFonts w:ascii="Times New Roman" w:hAnsi="Times New Roman"/>
        </w:rPr>
        <w:t xml:space="preserve">s whereabouts in Nyuksenitsa. </w:t>
      </w:r>
      <w:r w:rsidR="001A6544">
        <w:rPr>
          <w:rFonts w:ascii="Times New Roman" w:hAnsi="Times New Roman"/>
        </w:rPr>
        <w:t xml:space="preserve">Furthermore, there is no evidence that the domestic authorities </w:t>
      </w:r>
      <w:r w:rsidRPr="005821F1" w:rsidR="001A6544">
        <w:rPr>
          <w:rFonts w:ascii="Times New Roman" w:hAnsi="Times New Roman"/>
        </w:rPr>
        <w:t>ever</w:t>
      </w:r>
      <w:r w:rsidR="001A6544">
        <w:rPr>
          <w:rFonts w:ascii="Times New Roman" w:hAnsi="Times New Roman"/>
        </w:rPr>
        <w:t xml:space="preserve"> </w:t>
      </w:r>
      <w:r w:rsidR="00A60636">
        <w:rPr>
          <w:rFonts w:ascii="Times New Roman" w:hAnsi="Times New Roman"/>
        </w:rPr>
        <w:t>questioned O.H.</w:t>
      </w:r>
      <w:r w:rsidR="006A10F7">
        <w:rPr>
          <w:rFonts w:ascii="Times New Roman" w:hAnsi="Times New Roman"/>
        </w:rPr>
        <w:t>’</w:t>
      </w:r>
      <w:r w:rsidR="00A60636">
        <w:rPr>
          <w:rFonts w:ascii="Times New Roman" w:hAnsi="Times New Roman"/>
        </w:rPr>
        <w:t>s neighbours and co-workers</w:t>
      </w:r>
      <w:r w:rsidR="001A6544">
        <w:rPr>
          <w:rFonts w:ascii="Times New Roman" w:hAnsi="Times New Roman"/>
        </w:rPr>
        <w:t xml:space="preserve"> in Nyuksenitsa </w:t>
      </w:r>
      <w:r w:rsidR="00A60636">
        <w:rPr>
          <w:rFonts w:ascii="Times New Roman" w:hAnsi="Times New Roman"/>
        </w:rPr>
        <w:t xml:space="preserve">about </w:t>
      </w:r>
      <w:r w:rsidR="006A3127">
        <w:rPr>
          <w:rFonts w:ascii="Times New Roman" w:hAnsi="Times New Roman"/>
        </w:rPr>
        <w:t>her</w:t>
      </w:r>
      <w:r w:rsidR="00A60636">
        <w:rPr>
          <w:rFonts w:ascii="Times New Roman" w:hAnsi="Times New Roman"/>
        </w:rPr>
        <w:t xml:space="preserve"> whereabouts</w:t>
      </w:r>
      <w:r w:rsidR="001A6544">
        <w:rPr>
          <w:rFonts w:ascii="Times New Roman" w:hAnsi="Times New Roman"/>
        </w:rPr>
        <w:t>.</w:t>
      </w:r>
    </w:p>
    <w:p w:rsidR="00E13F62" w:rsidP="007E5CB4" w:rsidRDefault="004961D1">
      <w:pPr>
        <w:pStyle w:val="JuParaSub"/>
        <w:ind w:left="0"/>
        <w:rPr>
          <w:rFonts w:ascii="Times New Roman" w:hAnsi="Times New Roman"/>
          <w:lang w:val="en-GB"/>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168</w:t>
      </w:r>
      <w:r>
        <w:rPr>
          <w:rFonts w:ascii="Times New Roman" w:hAnsi="Times New Roman"/>
        </w:rPr>
        <w:fldChar w:fldCharType="end"/>
      </w:r>
      <w:r>
        <w:rPr>
          <w:rFonts w:ascii="Times New Roman" w:hAnsi="Times New Roman"/>
        </w:rPr>
        <w:t>.  </w:t>
      </w:r>
      <w:r w:rsidR="007E5CB4">
        <w:rPr>
          <w:rFonts w:ascii="Times New Roman" w:hAnsi="Times New Roman"/>
        </w:rPr>
        <w:t>The Court further notes that the first applicant</w:t>
      </w:r>
      <w:r w:rsidR="006A10F7">
        <w:rPr>
          <w:rFonts w:ascii="Times New Roman" w:hAnsi="Times New Roman"/>
        </w:rPr>
        <w:t>’</w:t>
      </w:r>
      <w:r w:rsidR="007E5CB4">
        <w:rPr>
          <w:rFonts w:ascii="Times New Roman" w:hAnsi="Times New Roman"/>
        </w:rPr>
        <w:t xml:space="preserve">s attempts to involve other competent domestic authorities in assisting him to establish contact with his daughter were </w:t>
      </w:r>
      <w:r w:rsidR="0026054B">
        <w:rPr>
          <w:rFonts w:ascii="Times New Roman" w:hAnsi="Times New Roman"/>
        </w:rPr>
        <w:t xml:space="preserve">thwarted </w:t>
      </w:r>
      <w:r w:rsidR="0009039C">
        <w:rPr>
          <w:rFonts w:ascii="Times New Roman" w:hAnsi="Times New Roman"/>
        </w:rPr>
        <w:t>by t</w:t>
      </w:r>
      <w:r w:rsidR="007E5CB4">
        <w:rPr>
          <w:rFonts w:ascii="Times New Roman" w:hAnsi="Times New Roman"/>
        </w:rPr>
        <w:t xml:space="preserve">he impossibility </w:t>
      </w:r>
      <w:r w:rsidR="0026054B">
        <w:rPr>
          <w:rFonts w:ascii="Times New Roman" w:hAnsi="Times New Roman"/>
        </w:rPr>
        <w:t xml:space="preserve">of locating </w:t>
      </w:r>
      <w:r w:rsidR="007E5CB4">
        <w:rPr>
          <w:rFonts w:ascii="Times New Roman" w:hAnsi="Times New Roman"/>
        </w:rPr>
        <w:t>O.H. and the child. In particular, although the conduct of O.H. gave ground</w:t>
      </w:r>
      <w:r w:rsidR="0026054B">
        <w:rPr>
          <w:rFonts w:ascii="Times New Roman" w:hAnsi="Times New Roman"/>
        </w:rPr>
        <w:t>s</w:t>
      </w:r>
      <w:r w:rsidR="007E5CB4">
        <w:rPr>
          <w:rFonts w:ascii="Times New Roman" w:hAnsi="Times New Roman"/>
        </w:rPr>
        <w:t xml:space="preserve"> for </w:t>
      </w:r>
      <w:r w:rsidR="0026054B">
        <w:rPr>
          <w:rFonts w:ascii="Times New Roman" w:hAnsi="Times New Roman"/>
        </w:rPr>
        <w:t xml:space="preserve">instituting </w:t>
      </w:r>
      <w:r w:rsidR="007E5CB4">
        <w:rPr>
          <w:rFonts w:ascii="Times New Roman" w:hAnsi="Times New Roman"/>
        </w:rPr>
        <w:t>administrative proceedings under Article </w:t>
      </w:r>
      <w:r w:rsidRPr="00F01B7B" w:rsidR="007E5CB4">
        <w:rPr>
          <w:rFonts w:ascii="Times New Roman" w:hAnsi="Times New Roman"/>
        </w:rPr>
        <w:t>5.35 § 2</w:t>
      </w:r>
      <w:r w:rsidR="007E5CB4">
        <w:rPr>
          <w:rFonts w:ascii="Times New Roman" w:hAnsi="Times New Roman"/>
        </w:rPr>
        <w:t xml:space="preserve"> of the Code of Administrative Offences (see paragraph </w:t>
      </w:r>
      <w:r w:rsidR="008B2445">
        <w:rPr>
          <w:rFonts w:ascii="Times New Roman" w:hAnsi="Times New Roman"/>
          <w:noProof/>
        </w:rPr>
        <w:t>115</w:t>
      </w:r>
      <w:r w:rsidR="007E5CB4">
        <w:rPr>
          <w:rFonts w:ascii="Times New Roman" w:hAnsi="Times New Roman"/>
        </w:rPr>
        <w:t xml:space="preserve"> above), the failure to establish her whereabouts made it impossible in practice to </w:t>
      </w:r>
      <w:r w:rsidR="0026054B">
        <w:rPr>
          <w:rFonts w:ascii="Times New Roman" w:hAnsi="Times New Roman"/>
        </w:rPr>
        <w:t>do so</w:t>
      </w:r>
      <w:r w:rsidR="007E5CB4">
        <w:rPr>
          <w:rFonts w:ascii="Times New Roman" w:hAnsi="Times New Roman"/>
        </w:rPr>
        <w:t>. T</w:t>
      </w:r>
      <w:r w:rsidR="00E13F62">
        <w:rPr>
          <w:rFonts w:ascii="Times New Roman" w:hAnsi="Times New Roman"/>
          <w:lang w:val="en-GB"/>
        </w:rPr>
        <w:t>he first applicant</w:t>
      </w:r>
      <w:r w:rsidR="006A10F7">
        <w:rPr>
          <w:rFonts w:ascii="Times New Roman" w:hAnsi="Times New Roman"/>
          <w:lang w:val="en-GB"/>
        </w:rPr>
        <w:t>’</w:t>
      </w:r>
      <w:r w:rsidR="00E13F62">
        <w:rPr>
          <w:rFonts w:ascii="Times New Roman" w:hAnsi="Times New Roman"/>
          <w:lang w:val="en-GB"/>
        </w:rPr>
        <w:t xml:space="preserve">s requests </w:t>
      </w:r>
      <w:r w:rsidR="0026054B">
        <w:rPr>
          <w:rFonts w:ascii="Times New Roman" w:hAnsi="Times New Roman"/>
          <w:lang w:val="en-GB"/>
        </w:rPr>
        <w:t xml:space="preserve">to the regional and Russian </w:t>
      </w:r>
      <w:r w:rsidR="0026054B">
        <w:rPr>
          <w:rFonts w:ascii="Times New Roman" w:hAnsi="Times New Roman"/>
        </w:rPr>
        <w:t xml:space="preserve">ombudsmen for children </w:t>
      </w:r>
      <w:r w:rsidR="00E13F62">
        <w:rPr>
          <w:rFonts w:ascii="Times New Roman" w:hAnsi="Times New Roman"/>
          <w:lang w:val="en-GB"/>
        </w:rPr>
        <w:t xml:space="preserve">for assistance in establishing </w:t>
      </w:r>
      <w:r w:rsidR="0026054B">
        <w:rPr>
          <w:rFonts w:ascii="Times New Roman" w:hAnsi="Times New Roman"/>
          <w:lang w:val="en-GB"/>
        </w:rPr>
        <w:t>contact</w:t>
      </w:r>
      <w:r w:rsidR="00E13F62">
        <w:rPr>
          <w:rFonts w:ascii="Times New Roman" w:hAnsi="Times New Roman"/>
          <w:lang w:val="en-GB"/>
        </w:rPr>
        <w:t xml:space="preserve"> with the child </w:t>
      </w:r>
      <w:r w:rsidR="00E13F62">
        <w:rPr>
          <w:rFonts w:ascii="Times New Roman" w:hAnsi="Times New Roman"/>
        </w:rPr>
        <w:t>yielded no result</w:t>
      </w:r>
      <w:r w:rsidR="00343A63">
        <w:rPr>
          <w:rFonts w:ascii="Times New Roman" w:hAnsi="Times New Roman"/>
        </w:rPr>
        <w:t>s</w:t>
      </w:r>
      <w:r w:rsidR="00E13F62">
        <w:rPr>
          <w:rFonts w:ascii="Times New Roman" w:hAnsi="Times New Roman"/>
        </w:rPr>
        <w:t xml:space="preserve"> in the absence of information about O.H.</w:t>
      </w:r>
      <w:r w:rsidR="006A10F7">
        <w:rPr>
          <w:rFonts w:ascii="Times New Roman" w:hAnsi="Times New Roman"/>
        </w:rPr>
        <w:t>’</w:t>
      </w:r>
      <w:r w:rsidR="00E13F62">
        <w:rPr>
          <w:rFonts w:ascii="Times New Roman" w:hAnsi="Times New Roman"/>
        </w:rPr>
        <w:t xml:space="preserve">s whereabouts (see paragraphs </w:t>
      </w:r>
      <w:r w:rsidR="008B2445">
        <w:rPr>
          <w:rFonts w:ascii="Times New Roman" w:hAnsi="Times New Roman"/>
          <w:noProof/>
        </w:rPr>
        <w:t>45</w:t>
      </w:r>
      <w:r w:rsidR="00E13F62">
        <w:rPr>
          <w:rFonts w:ascii="Times New Roman" w:hAnsi="Times New Roman"/>
        </w:rPr>
        <w:t>-</w:t>
      </w:r>
      <w:r w:rsidR="008B2445">
        <w:rPr>
          <w:rFonts w:ascii="Times New Roman" w:hAnsi="Times New Roman"/>
          <w:noProof/>
        </w:rPr>
        <w:t>57</w:t>
      </w:r>
      <w:r w:rsidR="00E13F62">
        <w:rPr>
          <w:rFonts w:ascii="Times New Roman" w:hAnsi="Times New Roman"/>
        </w:rPr>
        <w:t xml:space="preserve"> above)</w:t>
      </w:r>
      <w:r w:rsidR="00B047A7">
        <w:rPr>
          <w:rFonts w:ascii="Times New Roman" w:hAnsi="Times New Roman"/>
          <w:lang w:val="en-GB"/>
        </w:rPr>
        <w:t>.</w:t>
      </w:r>
      <w:r w:rsidR="00835834">
        <w:rPr>
          <w:rFonts w:ascii="Times New Roman" w:hAnsi="Times New Roman"/>
          <w:lang w:val="en-GB"/>
        </w:rPr>
        <w:t xml:space="preserve"> </w:t>
      </w:r>
      <w:r w:rsidR="00017051">
        <w:rPr>
          <w:rFonts w:ascii="Times New Roman" w:hAnsi="Times New Roman"/>
          <w:lang w:val="en-GB"/>
        </w:rPr>
        <w:t>The first applican</w:t>
      </w:r>
      <w:r w:rsidR="00AB06D9">
        <w:rPr>
          <w:rFonts w:ascii="Times New Roman" w:hAnsi="Times New Roman"/>
          <w:lang w:val="en-GB"/>
        </w:rPr>
        <w:t>t</w:t>
      </w:r>
      <w:r w:rsidR="006A10F7">
        <w:rPr>
          <w:rFonts w:ascii="Times New Roman" w:hAnsi="Times New Roman"/>
          <w:lang w:val="en-GB"/>
        </w:rPr>
        <w:t>’</w:t>
      </w:r>
      <w:r w:rsidR="00300D6E">
        <w:rPr>
          <w:rFonts w:ascii="Times New Roman" w:hAnsi="Times New Roman"/>
          <w:lang w:val="en-GB"/>
        </w:rPr>
        <w:t>s</w:t>
      </w:r>
      <w:r w:rsidR="00AB06D9">
        <w:rPr>
          <w:rFonts w:ascii="Times New Roman" w:hAnsi="Times New Roman"/>
          <w:lang w:val="en-GB"/>
        </w:rPr>
        <w:t xml:space="preserve"> request </w:t>
      </w:r>
      <w:r w:rsidR="00835834">
        <w:rPr>
          <w:rFonts w:ascii="Times New Roman" w:hAnsi="Times New Roman"/>
          <w:lang w:val="en-GB"/>
        </w:rPr>
        <w:t xml:space="preserve">of June 2012 </w:t>
      </w:r>
      <w:r w:rsidR="00AB06D9">
        <w:rPr>
          <w:rFonts w:ascii="Times New Roman" w:hAnsi="Times New Roman"/>
          <w:lang w:val="en-GB"/>
        </w:rPr>
        <w:t>under Article </w:t>
      </w:r>
      <w:r w:rsidR="00017051">
        <w:rPr>
          <w:rFonts w:ascii="Times New Roman" w:hAnsi="Times New Roman"/>
          <w:lang w:val="en-GB"/>
        </w:rPr>
        <w:t xml:space="preserve">21 of the </w:t>
      </w:r>
      <w:r w:rsidR="00300D6E">
        <w:rPr>
          <w:rFonts w:ascii="Times New Roman" w:hAnsi="Times New Roman"/>
          <w:lang w:val="en-GB"/>
        </w:rPr>
        <w:t xml:space="preserve">Hague </w:t>
      </w:r>
      <w:r w:rsidR="00017051">
        <w:rPr>
          <w:rFonts w:ascii="Times New Roman" w:hAnsi="Times New Roman"/>
          <w:lang w:val="en-GB"/>
        </w:rPr>
        <w:t xml:space="preserve">Convention for securing </w:t>
      </w:r>
      <w:r w:rsidR="00343A63">
        <w:rPr>
          <w:rFonts w:ascii="Times New Roman" w:hAnsi="Times New Roman"/>
          <w:lang w:val="en-GB"/>
        </w:rPr>
        <w:t xml:space="preserve">the </w:t>
      </w:r>
      <w:r w:rsidR="00017051">
        <w:rPr>
          <w:rFonts w:ascii="Times New Roman" w:hAnsi="Times New Roman"/>
          <w:lang w:val="en-GB"/>
        </w:rPr>
        <w:t xml:space="preserve">effective exercise of </w:t>
      </w:r>
      <w:r w:rsidR="00D73242">
        <w:rPr>
          <w:rFonts w:ascii="Times New Roman" w:hAnsi="Times New Roman"/>
          <w:lang w:val="en-GB"/>
        </w:rPr>
        <w:t xml:space="preserve">his </w:t>
      </w:r>
      <w:r w:rsidR="00017051">
        <w:rPr>
          <w:rFonts w:ascii="Times New Roman" w:hAnsi="Times New Roman"/>
          <w:lang w:val="en-GB"/>
        </w:rPr>
        <w:t xml:space="preserve">rights </w:t>
      </w:r>
      <w:r w:rsidR="00D73242">
        <w:rPr>
          <w:rFonts w:ascii="Times New Roman" w:hAnsi="Times New Roman"/>
          <w:lang w:val="en-GB"/>
        </w:rPr>
        <w:t xml:space="preserve">of access in respect of </w:t>
      </w:r>
      <w:r w:rsidR="00017051">
        <w:rPr>
          <w:rFonts w:ascii="Times New Roman" w:hAnsi="Times New Roman"/>
          <w:lang w:val="en-GB"/>
        </w:rPr>
        <w:t xml:space="preserve">his </w:t>
      </w:r>
      <w:r w:rsidR="00AB06D9">
        <w:rPr>
          <w:rFonts w:ascii="Times New Roman" w:hAnsi="Times New Roman"/>
          <w:lang w:val="en-GB"/>
        </w:rPr>
        <w:t>daughter</w:t>
      </w:r>
      <w:r w:rsidR="00300D6E">
        <w:rPr>
          <w:rFonts w:ascii="Times New Roman" w:hAnsi="Times New Roman"/>
          <w:lang w:val="en-GB"/>
        </w:rPr>
        <w:t xml:space="preserve"> remained without response</w:t>
      </w:r>
      <w:r w:rsidR="0009039C">
        <w:rPr>
          <w:rFonts w:ascii="Times New Roman" w:hAnsi="Times New Roman"/>
          <w:lang w:val="en-GB"/>
        </w:rPr>
        <w:t xml:space="preserve"> due to the </w:t>
      </w:r>
      <w:r w:rsidR="00835834">
        <w:rPr>
          <w:rFonts w:ascii="Times New Roman" w:hAnsi="Times New Roman"/>
          <w:lang w:val="en-GB"/>
        </w:rPr>
        <w:t>impossib</w:t>
      </w:r>
      <w:r w:rsidR="0009039C">
        <w:rPr>
          <w:rFonts w:ascii="Times New Roman" w:hAnsi="Times New Roman"/>
          <w:lang w:val="en-GB"/>
        </w:rPr>
        <w:t xml:space="preserve">ility </w:t>
      </w:r>
      <w:r w:rsidR="00D73242">
        <w:rPr>
          <w:rFonts w:ascii="Times New Roman" w:hAnsi="Times New Roman"/>
          <w:lang w:val="en-GB"/>
        </w:rPr>
        <w:t xml:space="preserve">of locating </w:t>
      </w:r>
      <w:r w:rsidR="00835834">
        <w:rPr>
          <w:rFonts w:ascii="Times New Roman" w:hAnsi="Times New Roman"/>
          <w:lang w:val="en-GB"/>
        </w:rPr>
        <w:t>O.H. and the second applicant</w:t>
      </w:r>
      <w:r w:rsidR="00300D6E">
        <w:rPr>
          <w:rFonts w:ascii="Times New Roman" w:hAnsi="Times New Roman"/>
          <w:lang w:val="en-GB"/>
        </w:rPr>
        <w:t xml:space="preserve"> (see paragraphs </w:t>
      </w:r>
      <w:r w:rsidR="008B2445">
        <w:rPr>
          <w:rFonts w:ascii="Times New Roman" w:hAnsi="Times New Roman"/>
          <w:noProof/>
        </w:rPr>
        <w:t>87</w:t>
      </w:r>
      <w:r w:rsidR="00AA0283">
        <w:rPr>
          <w:rFonts w:ascii="Times New Roman" w:hAnsi="Times New Roman"/>
          <w:lang w:val="en-GB"/>
        </w:rPr>
        <w:noBreakHyphen/>
      </w:r>
      <w:r w:rsidR="008B2445">
        <w:rPr>
          <w:rFonts w:ascii="Times New Roman" w:hAnsi="Times New Roman"/>
          <w:noProof/>
        </w:rPr>
        <w:t>94</w:t>
      </w:r>
      <w:r w:rsidR="009F502C">
        <w:rPr>
          <w:rFonts w:ascii="Times New Roman" w:hAnsi="Times New Roman"/>
          <w:lang w:val="en-GB"/>
        </w:rPr>
        <w:t xml:space="preserve"> </w:t>
      </w:r>
      <w:r w:rsidR="00300D6E">
        <w:rPr>
          <w:rFonts w:ascii="Times New Roman" w:hAnsi="Times New Roman"/>
          <w:lang w:val="en-GB"/>
        </w:rPr>
        <w:t>above).</w:t>
      </w:r>
    </w:p>
    <w:p w:rsidRPr="00751E73" w:rsidR="00835834" w:rsidP="00835834" w:rsidRDefault="00835834">
      <w:pPr>
        <w:pStyle w:val="JuParaSub"/>
        <w:ind w:left="0"/>
        <w:rPr>
          <w:rFonts w:ascii="Times New Roman" w:hAnsi="Times New Roman"/>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169</w:t>
      </w:r>
      <w:r>
        <w:rPr>
          <w:rFonts w:ascii="Times New Roman" w:hAnsi="Times New Roman"/>
          <w:lang w:val="en-GB"/>
        </w:rPr>
        <w:fldChar w:fldCharType="end"/>
      </w:r>
      <w:r>
        <w:rPr>
          <w:rFonts w:ascii="Times New Roman" w:hAnsi="Times New Roman"/>
          <w:lang w:val="en-GB"/>
        </w:rPr>
        <w:t>.  </w:t>
      </w:r>
      <w:r w:rsidRPr="00751E73">
        <w:rPr>
          <w:rFonts w:ascii="Times New Roman" w:hAnsi="Times New Roman"/>
        </w:rPr>
        <w:t>Having regard to the foregoing</w:t>
      </w:r>
      <w:r w:rsidR="004E583C">
        <w:rPr>
          <w:rFonts w:ascii="Times New Roman" w:hAnsi="Times New Roman"/>
        </w:rPr>
        <w:t xml:space="preserve"> and without overlooking the difficulties created by the resistance of the child</w:t>
      </w:r>
      <w:r w:rsidR="006A10F7">
        <w:rPr>
          <w:rFonts w:ascii="Times New Roman" w:hAnsi="Times New Roman"/>
        </w:rPr>
        <w:t>’</w:t>
      </w:r>
      <w:r w:rsidR="004E583C">
        <w:rPr>
          <w:rFonts w:ascii="Times New Roman" w:hAnsi="Times New Roman"/>
        </w:rPr>
        <w:t>s mother</w:t>
      </w:r>
      <w:r w:rsidRPr="00751E73">
        <w:rPr>
          <w:rFonts w:ascii="Times New Roman" w:hAnsi="Times New Roman"/>
        </w:rPr>
        <w:t xml:space="preserve">, the Court concludes that the </w:t>
      </w:r>
      <w:r>
        <w:rPr>
          <w:rFonts w:ascii="Times New Roman" w:hAnsi="Times New Roman"/>
        </w:rPr>
        <w:t xml:space="preserve">Russian </w:t>
      </w:r>
      <w:r w:rsidRPr="00751E73">
        <w:rPr>
          <w:rFonts w:ascii="Times New Roman" w:hAnsi="Times New Roman"/>
        </w:rPr>
        <w:t>authorities failed to take</w:t>
      </w:r>
      <w:r w:rsidR="006164A4">
        <w:rPr>
          <w:rFonts w:ascii="Times New Roman" w:hAnsi="Times New Roman"/>
        </w:rPr>
        <w:t xml:space="preserve"> all the measures that could reasonably be expected of them to enable the applicants to maintain and develop family life with each other, resulting in the disruption of the emotional tie</w:t>
      </w:r>
      <w:r w:rsidR="00D73242">
        <w:rPr>
          <w:rFonts w:ascii="Times New Roman" w:hAnsi="Times New Roman"/>
        </w:rPr>
        <w:t>s</w:t>
      </w:r>
      <w:r w:rsidR="006164A4">
        <w:rPr>
          <w:rFonts w:ascii="Times New Roman" w:hAnsi="Times New Roman"/>
        </w:rPr>
        <w:t xml:space="preserve"> between the father and the child, and thereby breached the applicant</w:t>
      </w:r>
      <w:r w:rsidRPr="00751E73">
        <w:rPr>
          <w:rFonts w:ascii="Times New Roman" w:hAnsi="Times New Roman"/>
        </w:rPr>
        <w:t>s</w:t>
      </w:r>
      <w:r w:rsidR="006A10F7">
        <w:rPr>
          <w:rFonts w:ascii="Times New Roman" w:hAnsi="Times New Roman"/>
        </w:rPr>
        <w:t>’</w:t>
      </w:r>
      <w:r w:rsidRPr="00751E73">
        <w:rPr>
          <w:rFonts w:ascii="Times New Roman" w:hAnsi="Times New Roman"/>
        </w:rPr>
        <w:t xml:space="preserve"> right to respect for </w:t>
      </w:r>
      <w:r w:rsidR="006164A4">
        <w:rPr>
          <w:rFonts w:ascii="Times New Roman" w:hAnsi="Times New Roman"/>
        </w:rPr>
        <w:t xml:space="preserve">their </w:t>
      </w:r>
      <w:r w:rsidRPr="00751E73">
        <w:rPr>
          <w:rFonts w:ascii="Times New Roman" w:hAnsi="Times New Roman"/>
        </w:rPr>
        <w:t>family</w:t>
      </w:r>
      <w:r w:rsidR="004E583C">
        <w:rPr>
          <w:rFonts w:ascii="Times New Roman" w:hAnsi="Times New Roman"/>
        </w:rPr>
        <w:t xml:space="preserve"> life, as guaranteed by Article </w:t>
      </w:r>
      <w:r w:rsidRPr="00751E73">
        <w:rPr>
          <w:rFonts w:ascii="Times New Roman" w:hAnsi="Times New Roman"/>
        </w:rPr>
        <w:t>8.</w:t>
      </w:r>
    </w:p>
    <w:p w:rsidR="006164A4" w:rsidP="006164A4" w:rsidRDefault="006164A4">
      <w:pPr>
        <w:pStyle w:val="ECHRHeading4"/>
      </w:pPr>
      <w:r>
        <w:t>(d)  </w:t>
      </w:r>
      <w:r w:rsidR="00A109AB">
        <w:t>Summary of the findings</w:t>
      </w:r>
    </w:p>
    <w:p w:rsidR="00B544C9" w:rsidP="006C6965" w:rsidRDefault="006164A4">
      <w:pPr>
        <w:pStyle w:val="ECHRPara"/>
        <w:rPr>
          <w:rFonts w:ascii="Times New Roman" w:hAnsi="Times New Roman"/>
          <w:lang w:val="en-GB"/>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170</w:t>
      </w:r>
      <w:r>
        <w:rPr>
          <w:rFonts w:ascii="Times New Roman" w:hAnsi="Times New Roman"/>
        </w:rPr>
        <w:fldChar w:fldCharType="end"/>
      </w:r>
      <w:r>
        <w:rPr>
          <w:rFonts w:ascii="Times New Roman" w:hAnsi="Times New Roman"/>
        </w:rPr>
        <w:t xml:space="preserve">.  The Court </w:t>
      </w:r>
      <w:r w:rsidR="00A109AB">
        <w:rPr>
          <w:rFonts w:ascii="Times New Roman" w:hAnsi="Times New Roman"/>
        </w:rPr>
        <w:t xml:space="preserve">has found, therefore, that </w:t>
      </w:r>
      <w:r w:rsidR="00A109AB">
        <w:rPr>
          <w:rFonts w:ascii="Times New Roman" w:hAnsi="Times New Roman"/>
          <w:lang w:val="en-GB"/>
        </w:rPr>
        <w:t xml:space="preserve">in failing to set up the necessary legal framework securing </w:t>
      </w:r>
      <w:r w:rsidR="00D73242">
        <w:rPr>
          <w:rFonts w:ascii="Times New Roman" w:hAnsi="Times New Roman"/>
          <w:lang w:val="en-GB"/>
        </w:rPr>
        <w:t xml:space="preserve">a </w:t>
      </w:r>
      <w:r w:rsidR="00A109AB">
        <w:rPr>
          <w:rFonts w:ascii="Times New Roman" w:hAnsi="Times New Roman"/>
          <w:lang w:val="en-GB"/>
        </w:rPr>
        <w:t>prompt response to international child abduction at the time when the events in question took place the Russian Federation failed to comply with its positive obligation under Article 8 of the Convention.</w:t>
      </w:r>
    </w:p>
    <w:p w:rsidR="00B544C9" w:rsidP="006C6965" w:rsidRDefault="00B544C9">
      <w:pPr>
        <w:pStyle w:val="ECHRPara"/>
        <w:rPr>
          <w:rFonts w:ascii="Times New Roman" w:hAnsi="Times New Roman"/>
        </w:rPr>
      </w:pPr>
      <w:r>
        <w:rPr>
          <w:rFonts w:ascii="Times New Roman" w:hAnsi="Times New Roman"/>
          <w:lang w:val="en-GB"/>
        </w:rPr>
        <w:fldChar w:fldCharType="begin"/>
      </w:r>
      <w:r>
        <w:rPr>
          <w:rFonts w:ascii="Times New Roman" w:hAnsi="Times New Roman"/>
          <w:lang w:val="en-GB"/>
        </w:rPr>
        <w:instrText xml:space="preserve"> SEQ level0 \*arabic </w:instrText>
      </w:r>
      <w:r>
        <w:rPr>
          <w:rFonts w:ascii="Times New Roman" w:hAnsi="Times New Roman"/>
          <w:lang w:val="en-GB"/>
        </w:rPr>
        <w:fldChar w:fldCharType="separate"/>
      </w:r>
      <w:r w:rsidR="00862C58">
        <w:rPr>
          <w:rFonts w:ascii="Times New Roman" w:hAnsi="Times New Roman"/>
          <w:noProof/>
          <w:lang w:val="en-GB"/>
        </w:rPr>
        <w:t>171</w:t>
      </w:r>
      <w:r>
        <w:rPr>
          <w:rFonts w:ascii="Times New Roman" w:hAnsi="Times New Roman"/>
          <w:lang w:val="en-GB"/>
        </w:rPr>
        <w:fldChar w:fldCharType="end"/>
      </w:r>
      <w:r>
        <w:rPr>
          <w:rFonts w:ascii="Times New Roman" w:hAnsi="Times New Roman"/>
          <w:lang w:val="en-GB"/>
        </w:rPr>
        <w:t>.  </w:t>
      </w:r>
      <w:r w:rsidR="00A109AB">
        <w:rPr>
          <w:rFonts w:ascii="Times New Roman" w:hAnsi="Times New Roman"/>
          <w:lang w:val="en-GB"/>
        </w:rPr>
        <w:t>It has further found that</w:t>
      </w:r>
      <w:r w:rsidR="00775C17">
        <w:rPr>
          <w:rFonts w:ascii="Times New Roman" w:hAnsi="Times New Roman"/>
          <w:lang w:val="en-GB"/>
        </w:rPr>
        <w:t>, in the light of the child</w:t>
      </w:r>
      <w:r w:rsidR="006A10F7">
        <w:rPr>
          <w:rFonts w:ascii="Times New Roman" w:hAnsi="Times New Roman"/>
          <w:lang w:val="en-GB"/>
        </w:rPr>
        <w:t>’</w:t>
      </w:r>
      <w:r w:rsidR="00775C17">
        <w:rPr>
          <w:rFonts w:ascii="Times New Roman" w:hAnsi="Times New Roman"/>
          <w:lang w:val="en-GB"/>
        </w:rPr>
        <w:t>s best interests,</w:t>
      </w:r>
      <w:r w:rsidR="00A109AB">
        <w:rPr>
          <w:rFonts w:ascii="Times New Roman" w:hAnsi="Times New Roman"/>
          <w:lang w:val="en-GB"/>
        </w:rPr>
        <w:t xml:space="preserve"> </w:t>
      </w:r>
      <w:r w:rsidR="006C6965">
        <w:rPr>
          <w:rFonts w:ascii="Times New Roman" w:hAnsi="Times New Roman"/>
          <w:lang w:val="en-GB"/>
        </w:rPr>
        <w:t xml:space="preserve">the </w:t>
      </w:r>
      <w:r w:rsidR="006C6965">
        <w:rPr>
          <w:rFonts w:ascii="Times New Roman" w:hAnsi="Times New Roman"/>
        </w:rPr>
        <w:t>decision of the Russian court refusing to recognise and enforce the judgment of Prague 4 District Court of 2 June 2011 did not amount to a violation of Article 8 with regard to the applicants</w:t>
      </w:r>
      <w:r w:rsidR="006A10F7">
        <w:rPr>
          <w:rFonts w:ascii="Times New Roman" w:hAnsi="Times New Roman"/>
        </w:rPr>
        <w:t>’</w:t>
      </w:r>
      <w:r w:rsidR="006C6965">
        <w:rPr>
          <w:rFonts w:ascii="Times New Roman" w:hAnsi="Times New Roman"/>
        </w:rPr>
        <w:t xml:space="preserve"> enjoyment of their right to respect for their family life</w:t>
      </w:r>
      <w:r>
        <w:rPr>
          <w:rFonts w:ascii="Times New Roman" w:hAnsi="Times New Roman"/>
        </w:rPr>
        <w:t>.</w:t>
      </w:r>
    </w:p>
    <w:p w:rsidR="006C6965" w:rsidP="006C6965" w:rsidRDefault="00B544C9">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172</w:t>
      </w:r>
      <w:r>
        <w:rPr>
          <w:rFonts w:ascii="Times New Roman" w:hAnsi="Times New Roman"/>
        </w:rPr>
        <w:fldChar w:fldCharType="end"/>
      </w:r>
      <w:r>
        <w:rPr>
          <w:rFonts w:ascii="Times New Roman" w:hAnsi="Times New Roman"/>
        </w:rPr>
        <w:t>.  </w:t>
      </w:r>
      <w:r w:rsidR="006C6965">
        <w:rPr>
          <w:rFonts w:ascii="Times New Roman" w:hAnsi="Times New Roman"/>
        </w:rPr>
        <w:t xml:space="preserve">Finally, </w:t>
      </w:r>
      <w:r>
        <w:rPr>
          <w:rFonts w:ascii="Times New Roman" w:hAnsi="Times New Roman"/>
        </w:rPr>
        <w:t xml:space="preserve">the Court </w:t>
      </w:r>
      <w:r w:rsidR="006C6965">
        <w:rPr>
          <w:rFonts w:ascii="Times New Roman" w:hAnsi="Times New Roman"/>
        </w:rPr>
        <w:t xml:space="preserve">has found that in violation of Article 8 of the Convention the domestic authorities failed to take all the measures that could reasonably </w:t>
      </w:r>
      <w:r w:rsidR="00D73242">
        <w:rPr>
          <w:rFonts w:ascii="Times New Roman" w:hAnsi="Times New Roman"/>
        </w:rPr>
        <w:t xml:space="preserve">have </w:t>
      </w:r>
      <w:r w:rsidR="006C6965">
        <w:rPr>
          <w:rFonts w:ascii="Times New Roman" w:hAnsi="Times New Roman"/>
        </w:rPr>
        <w:t>be</w:t>
      </w:r>
      <w:r w:rsidR="00D73242">
        <w:rPr>
          <w:rFonts w:ascii="Times New Roman" w:hAnsi="Times New Roman"/>
        </w:rPr>
        <w:t>en</w:t>
      </w:r>
      <w:r w:rsidR="006C6965">
        <w:rPr>
          <w:rFonts w:ascii="Times New Roman" w:hAnsi="Times New Roman"/>
        </w:rPr>
        <w:t xml:space="preserve"> expected of them </w:t>
      </w:r>
      <w:r w:rsidR="004431B6">
        <w:rPr>
          <w:rFonts w:ascii="Times New Roman" w:hAnsi="Times New Roman"/>
        </w:rPr>
        <w:t xml:space="preserve">since 2011 </w:t>
      </w:r>
      <w:r w:rsidR="006C6965">
        <w:rPr>
          <w:rFonts w:ascii="Times New Roman" w:hAnsi="Times New Roman"/>
        </w:rPr>
        <w:t>to enable the applicants to maintain and develop family life with each other.</w:t>
      </w:r>
    </w:p>
    <w:p w:rsidRPr="00BD28B0" w:rsidR="00F71A6A" w:rsidRDefault="00E242E6">
      <w:pPr>
        <w:pStyle w:val="ECHRHeading1"/>
      </w:pPr>
      <w:r>
        <w:t>II</w:t>
      </w:r>
      <w:r w:rsidRPr="00BD28B0" w:rsidR="00F71A6A">
        <w:t>.</w:t>
      </w:r>
      <w:proofErr w:type="gramStart"/>
      <w:r w:rsidRPr="00BD28B0" w:rsidR="00337600">
        <w:t>  ALLEGED</w:t>
      </w:r>
      <w:proofErr w:type="gramEnd"/>
      <w:r w:rsidRPr="00BD28B0" w:rsidR="00337600">
        <w:t xml:space="preserve"> VIOLATION OF ARTICLE </w:t>
      </w:r>
      <w:r>
        <w:t>13</w:t>
      </w:r>
      <w:r w:rsidRPr="00BD28B0" w:rsidR="00F71A6A">
        <w:t xml:space="preserve"> OF THE CONVENTION</w:t>
      </w:r>
    </w:p>
    <w:p w:rsidR="0027516B" w:rsidP="002F4BCF" w:rsidRDefault="00604DBC">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173</w:t>
      </w:r>
      <w:r>
        <w:rPr>
          <w:rFonts w:ascii="Times New Roman" w:hAnsi="Times New Roman"/>
        </w:rPr>
        <w:fldChar w:fldCharType="end"/>
      </w:r>
      <w:r>
        <w:rPr>
          <w:rFonts w:ascii="Times New Roman" w:hAnsi="Times New Roman"/>
        </w:rPr>
        <w:t>.  </w:t>
      </w:r>
      <w:r w:rsidRPr="00BD28B0" w:rsidR="00F71A6A">
        <w:rPr>
          <w:rFonts w:ascii="Times New Roman" w:hAnsi="Times New Roman"/>
        </w:rPr>
        <w:t xml:space="preserve">The </w:t>
      </w:r>
      <w:r w:rsidRPr="00BD28B0" w:rsidR="008D3A01">
        <w:rPr>
          <w:rFonts w:ascii="Times New Roman" w:hAnsi="Times New Roman"/>
        </w:rPr>
        <w:t xml:space="preserve">first applicant </w:t>
      </w:r>
      <w:r w:rsidR="005E008D">
        <w:rPr>
          <w:rFonts w:ascii="Times New Roman" w:hAnsi="Times New Roman"/>
        </w:rPr>
        <w:t xml:space="preserve">further </w:t>
      </w:r>
      <w:r w:rsidRPr="00BD28B0" w:rsidR="008D3A01">
        <w:rPr>
          <w:rFonts w:ascii="Times New Roman" w:hAnsi="Times New Roman"/>
        </w:rPr>
        <w:t>complained</w:t>
      </w:r>
      <w:r w:rsidR="005E008D">
        <w:rPr>
          <w:rFonts w:ascii="Times New Roman" w:hAnsi="Times New Roman"/>
        </w:rPr>
        <w:t xml:space="preserve"> </w:t>
      </w:r>
      <w:r w:rsidR="0027516B">
        <w:rPr>
          <w:rFonts w:ascii="Times New Roman" w:hAnsi="Times New Roman"/>
        </w:rPr>
        <w:t xml:space="preserve">under Article 13 of the Convention that he did not have at his disposal an </w:t>
      </w:r>
      <w:r w:rsidR="008D3A01">
        <w:rPr>
          <w:rFonts w:ascii="Times New Roman" w:hAnsi="Times New Roman"/>
        </w:rPr>
        <w:t xml:space="preserve">effective remedy </w:t>
      </w:r>
      <w:r w:rsidR="0027516B">
        <w:rPr>
          <w:rFonts w:ascii="Times New Roman" w:hAnsi="Times New Roman"/>
        </w:rPr>
        <w:t xml:space="preserve">for </w:t>
      </w:r>
      <w:r w:rsidR="00343A63">
        <w:rPr>
          <w:rFonts w:ascii="Times New Roman" w:hAnsi="Times New Roman"/>
        </w:rPr>
        <w:t>the violation of his rights, in that he was unable to have</w:t>
      </w:r>
      <w:r w:rsidR="0027516B">
        <w:rPr>
          <w:rFonts w:ascii="Times New Roman" w:hAnsi="Times New Roman"/>
        </w:rPr>
        <w:t xml:space="preserve"> the decision of 21 July 2008 </w:t>
      </w:r>
      <w:r w:rsidR="005E008D">
        <w:rPr>
          <w:rFonts w:ascii="Times New Roman" w:hAnsi="Times New Roman"/>
        </w:rPr>
        <w:t xml:space="preserve">awarding </w:t>
      </w:r>
      <w:r w:rsidR="0027516B">
        <w:rPr>
          <w:rFonts w:ascii="Times New Roman" w:hAnsi="Times New Roman"/>
        </w:rPr>
        <w:t xml:space="preserve">him </w:t>
      </w:r>
      <w:r w:rsidR="005E008D">
        <w:rPr>
          <w:rFonts w:ascii="Times New Roman" w:hAnsi="Times New Roman"/>
        </w:rPr>
        <w:t xml:space="preserve">temporary </w:t>
      </w:r>
      <w:r w:rsidR="0027516B">
        <w:rPr>
          <w:rFonts w:ascii="Times New Roman" w:hAnsi="Times New Roman"/>
        </w:rPr>
        <w:t xml:space="preserve">custody of the second applicant pending the </w:t>
      </w:r>
      <w:r w:rsidR="00343A63">
        <w:rPr>
          <w:rFonts w:ascii="Times New Roman" w:hAnsi="Times New Roman"/>
        </w:rPr>
        <w:t xml:space="preserve">outcome of the </w:t>
      </w:r>
      <w:r w:rsidR="0027516B">
        <w:rPr>
          <w:rFonts w:ascii="Times New Roman" w:hAnsi="Times New Roman"/>
        </w:rPr>
        <w:t>divorce proceedings</w:t>
      </w:r>
      <w:r w:rsidRPr="00D73242" w:rsidR="00D73242">
        <w:rPr>
          <w:rFonts w:ascii="Times New Roman" w:hAnsi="Times New Roman"/>
        </w:rPr>
        <w:t xml:space="preserve"> </w:t>
      </w:r>
      <w:r w:rsidR="00D73242">
        <w:rPr>
          <w:rFonts w:ascii="Times New Roman" w:hAnsi="Times New Roman"/>
        </w:rPr>
        <w:t>enforced</w:t>
      </w:r>
      <w:r w:rsidR="0027516B">
        <w:rPr>
          <w:rFonts w:ascii="Times New Roman" w:hAnsi="Times New Roman"/>
        </w:rPr>
        <w:t>. Article 13 of the Convention reads as follows:</w:t>
      </w:r>
    </w:p>
    <w:p w:rsidR="0027516B" w:rsidP="005E008D" w:rsidRDefault="005E008D">
      <w:pPr>
        <w:pStyle w:val="ECHRParaQuote"/>
        <w:rPr>
          <w:rFonts w:ascii="Times New Roman" w:hAnsi="Times New Roman"/>
        </w:rPr>
      </w:pPr>
      <w:r w:rsidRPr="005E008D">
        <w:rPr>
          <w:rFonts w:ascii="Times New Roman" w:hAnsi="Times New Roman"/>
        </w:rPr>
        <w:t>“Everyone whose rights and freedoms as set forth in [the] Convention are violated shall have an effective remedy before a national authority notwithstanding that the violation has been committed by persons acting in an official capacity.”</w:t>
      </w:r>
    </w:p>
    <w:p w:rsidR="005E008D" w:rsidP="005E008D" w:rsidRDefault="005E008D">
      <w:pPr>
        <w:pStyle w:val="JuParaSub"/>
        <w:ind w:left="0"/>
        <w:rPr>
          <w:rFonts w:ascii="Times New Roman" w:hAnsi="Times New Roman"/>
        </w:rPr>
      </w:pPr>
      <w:r w:rsidRPr="005E008D">
        <w:rPr>
          <w:rFonts w:ascii="Times New Roman" w:hAnsi="Times New Roman"/>
        </w:rPr>
        <w:fldChar w:fldCharType="begin"/>
      </w:r>
      <w:r w:rsidRPr="005E008D">
        <w:rPr>
          <w:rFonts w:ascii="Times New Roman" w:hAnsi="Times New Roman"/>
        </w:rPr>
        <w:instrText xml:space="preserve"> SEQ level0 \*arabic </w:instrText>
      </w:r>
      <w:r w:rsidRPr="005E008D">
        <w:rPr>
          <w:rFonts w:ascii="Times New Roman" w:hAnsi="Times New Roman"/>
        </w:rPr>
        <w:fldChar w:fldCharType="separate"/>
      </w:r>
      <w:r w:rsidR="00862C58">
        <w:rPr>
          <w:rFonts w:ascii="Times New Roman" w:hAnsi="Times New Roman"/>
          <w:noProof/>
        </w:rPr>
        <w:t>174</w:t>
      </w:r>
      <w:r w:rsidRPr="005E008D">
        <w:rPr>
          <w:rFonts w:ascii="Times New Roman" w:hAnsi="Times New Roman"/>
        </w:rPr>
        <w:fldChar w:fldCharType="end"/>
      </w:r>
      <w:r w:rsidRPr="005E008D">
        <w:rPr>
          <w:rFonts w:ascii="Times New Roman" w:hAnsi="Times New Roman"/>
        </w:rPr>
        <w:t xml:space="preserve">.  The Court </w:t>
      </w:r>
      <w:r w:rsidR="005F5FB2">
        <w:rPr>
          <w:rFonts w:ascii="Times New Roman" w:hAnsi="Times New Roman"/>
        </w:rPr>
        <w:t>considers that the issue raised under this Article overlaps with the merits of the applicant</w:t>
      </w:r>
      <w:r w:rsidR="006A10F7">
        <w:rPr>
          <w:rFonts w:ascii="Times New Roman" w:hAnsi="Times New Roman"/>
        </w:rPr>
        <w:t>’</w:t>
      </w:r>
      <w:r w:rsidR="005F5FB2">
        <w:rPr>
          <w:rFonts w:ascii="Times New Roman" w:hAnsi="Times New Roman"/>
        </w:rPr>
        <w:t xml:space="preserve">s complaint under Article 8 and has already been addressed in paragraph </w:t>
      </w:r>
      <w:r w:rsidR="008B2445">
        <w:rPr>
          <w:rFonts w:ascii="Times New Roman" w:hAnsi="Times New Roman"/>
          <w:noProof/>
          <w:lang w:val="en-GB"/>
        </w:rPr>
        <w:t>157</w:t>
      </w:r>
      <w:r w:rsidR="005F5FB2">
        <w:rPr>
          <w:rFonts w:ascii="Times New Roman" w:hAnsi="Times New Roman"/>
        </w:rPr>
        <w:t xml:space="preserve"> above. </w:t>
      </w:r>
      <w:r w:rsidRPr="005E008D">
        <w:rPr>
          <w:rFonts w:ascii="Times New Roman" w:hAnsi="Times New Roman"/>
        </w:rPr>
        <w:t xml:space="preserve">Therefore, the complaint should be declared admissible. However, having regard to its </w:t>
      </w:r>
      <w:r>
        <w:rPr>
          <w:rFonts w:ascii="Times New Roman" w:hAnsi="Times New Roman"/>
        </w:rPr>
        <w:t>conclusion above under Article 8</w:t>
      </w:r>
      <w:r w:rsidRPr="005E008D">
        <w:rPr>
          <w:rFonts w:ascii="Times New Roman" w:hAnsi="Times New Roman"/>
        </w:rPr>
        <w:t xml:space="preserve"> of the Convention, the Court considers it unnecessary to examine those </w:t>
      </w:r>
      <w:r w:rsidR="00F3250F">
        <w:rPr>
          <w:rFonts w:ascii="Times New Roman" w:hAnsi="Times New Roman"/>
        </w:rPr>
        <w:t>issues separately under Article </w:t>
      </w:r>
      <w:r w:rsidRPr="005E008D">
        <w:rPr>
          <w:rFonts w:ascii="Times New Roman" w:hAnsi="Times New Roman"/>
        </w:rPr>
        <w:t>13 of the Convention.</w:t>
      </w:r>
    </w:p>
    <w:p w:rsidRPr="00BD28B0" w:rsidR="00F71A6A" w:rsidRDefault="00512721">
      <w:pPr>
        <w:pStyle w:val="ECHRHeading1"/>
      </w:pPr>
      <w:r>
        <w:t>III</w:t>
      </w:r>
      <w:r w:rsidRPr="00BD28B0" w:rsidR="00F71A6A">
        <w:t>.</w:t>
      </w:r>
      <w:proofErr w:type="gramStart"/>
      <w:r w:rsidRPr="00BD28B0" w:rsidR="00F71A6A">
        <w:t>  APPLICATION</w:t>
      </w:r>
      <w:proofErr w:type="gramEnd"/>
      <w:r w:rsidRPr="00BD28B0" w:rsidR="00F71A6A">
        <w:t xml:space="preserve"> OF ARTICLE 41 OF THE CONVENTION</w:t>
      </w:r>
    </w:p>
    <w:p w:rsidRPr="00BD28B0" w:rsidR="00F71A6A" w:rsidP="002F4BCF" w:rsidRDefault="005E008D">
      <w:pPr>
        <w:pStyle w:val="ECHRPara"/>
        <w:keepNext/>
        <w:keepLines/>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175</w:t>
      </w:r>
      <w:r>
        <w:rPr>
          <w:rFonts w:ascii="Times New Roman" w:hAnsi="Times New Roman"/>
        </w:rPr>
        <w:fldChar w:fldCharType="end"/>
      </w:r>
      <w:r>
        <w:rPr>
          <w:rFonts w:ascii="Times New Roman" w:hAnsi="Times New Roman"/>
        </w:rPr>
        <w:t>.  </w:t>
      </w:r>
      <w:r w:rsidRPr="00BD28B0" w:rsidR="00F71A6A">
        <w:rPr>
          <w:rFonts w:ascii="Times New Roman" w:hAnsi="Times New Roman"/>
        </w:rPr>
        <w:t>Article 41 of the Convention provides:</w:t>
      </w:r>
    </w:p>
    <w:p w:rsidRPr="00BD28B0" w:rsidR="00F71A6A" w:rsidRDefault="00F71A6A">
      <w:pPr>
        <w:pStyle w:val="ECHRParaQuote"/>
        <w:keepNext/>
        <w:keepLines/>
        <w:rPr>
          <w:rFonts w:ascii="Times New Roman" w:hAnsi="Times New Roman"/>
        </w:rPr>
      </w:pPr>
      <w:r w:rsidRPr="00BD28B0">
        <w:rPr>
          <w:rFonts w:ascii="Times New Roman" w:hAnsi="Times New Roman"/>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BD28B0" w:rsidR="00F71A6A" w:rsidP="00B735E6" w:rsidRDefault="00F71A6A">
      <w:pPr>
        <w:pStyle w:val="ECHRHeading2"/>
      </w:pPr>
      <w:r w:rsidRPr="00BD28B0">
        <w:t>A.  Damage</w:t>
      </w:r>
    </w:p>
    <w:p w:rsidR="00290BEE" w:rsidP="001D7F98" w:rsidRDefault="00E242E6">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176</w:t>
      </w:r>
      <w:r>
        <w:rPr>
          <w:rFonts w:ascii="Times New Roman" w:hAnsi="Times New Roman"/>
        </w:rPr>
        <w:fldChar w:fldCharType="end"/>
      </w:r>
      <w:r>
        <w:rPr>
          <w:rFonts w:ascii="Times New Roman" w:hAnsi="Times New Roman"/>
        </w:rPr>
        <w:t>.  </w:t>
      </w:r>
      <w:r w:rsidRPr="00BD28B0" w:rsidR="00F71A6A">
        <w:rPr>
          <w:rFonts w:ascii="Times New Roman" w:hAnsi="Times New Roman"/>
        </w:rPr>
        <w:t xml:space="preserve">The </w:t>
      </w:r>
      <w:r w:rsidR="008B6857">
        <w:rPr>
          <w:rFonts w:ascii="Times New Roman" w:hAnsi="Times New Roman"/>
        </w:rPr>
        <w:t xml:space="preserve">first </w:t>
      </w:r>
      <w:r w:rsidRPr="00BD28B0" w:rsidR="0005522C">
        <w:rPr>
          <w:rFonts w:ascii="Times New Roman" w:hAnsi="Times New Roman"/>
        </w:rPr>
        <w:t>applicant</w:t>
      </w:r>
      <w:r w:rsidRPr="00BD28B0" w:rsidR="00F71A6A">
        <w:rPr>
          <w:rFonts w:ascii="Times New Roman" w:hAnsi="Times New Roman"/>
        </w:rPr>
        <w:t xml:space="preserve"> claimed </w:t>
      </w:r>
      <w:r w:rsidR="008B6857">
        <w:rPr>
          <w:rFonts w:ascii="Times New Roman" w:hAnsi="Times New Roman"/>
        </w:rPr>
        <w:t>11,760</w:t>
      </w:r>
      <w:r w:rsidRPr="00BD28B0" w:rsidR="00F71A6A">
        <w:rPr>
          <w:rFonts w:ascii="Times New Roman" w:hAnsi="Times New Roman"/>
        </w:rPr>
        <w:t xml:space="preserve"> </w:t>
      </w:r>
      <w:r w:rsidR="00875D2C">
        <w:rPr>
          <w:rFonts w:ascii="Times New Roman" w:hAnsi="Times New Roman"/>
        </w:rPr>
        <w:t>euros (EUR)</w:t>
      </w:r>
      <w:r w:rsidRPr="00BD28B0" w:rsidR="00875D2C">
        <w:rPr>
          <w:rFonts w:ascii="Times New Roman" w:hAnsi="Times New Roman"/>
        </w:rPr>
        <w:t xml:space="preserve"> </w:t>
      </w:r>
      <w:r w:rsidRPr="00BD28B0" w:rsidR="00F71A6A">
        <w:rPr>
          <w:rFonts w:ascii="Times New Roman" w:hAnsi="Times New Roman"/>
        </w:rPr>
        <w:t>in respect</w:t>
      </w:r>
      <w:r w:rsidR="008B6857">
        <w:rPr>
          <w:rFonts w:ascii="Times New Roman" w:hAnsi="Times New Roman"/>
        </w:rPr>
        <w:t xml:space="preserve"> of pecuniary damage</w:t>
      </w:r>
      <w:r w:rsidR="00290BEE">
        <w:rPr>
          <w:rFonts w:ascii="Times New Roman" w:hAnsi="Times New Roman"/>
        </w:rPr>
        <w:t>, broken down as follows:</w:t>
      </w:r>
    </w:p>
    <w:p w:rsidR="00290BEE" w:rsidP="001D7F98" w:rsidRDefault="00290BEE">
      <w:pPr>
        <w:pStyle w:val="ECHRPara"/>
        <w:rPr>
          <w:rFonts w:ascii="Times New Roman" w:hAnsi="Times New Roman"/>
        </w:rPr>
      </w:pPr>
      <w:r>
        <w:rPr>
          <w:rFonts w:ascii="Times New Roman" w:hAnsi="Times New Roman"/>
        </w:rPr>
        <w:t>(i)  E</w:t>
      </w:r>
      <w:r w:rsidR="00635FC5">
        <w:rPr>
          <w:rFonts w:ascii="Times New Roman" w:hAnsi="Times New Roman"/>
        </w:rPr>
        <w:t>UR </w:t>
      </w:r>
      <w:r w:rsidR="008B6857">
        <w:rPr>
          <w:rFonts w:ascii="Times New Roman" w:hAnsi="Times New Roman"/>
        </w:rPr>
        <w:t xml:space="preserve">7,560 </w:t>
      </w:r>
      <w:r w:rsidR="008338D8">
        <w:rPr>
          <w:rFonts w:ascii="Times New Roman" w:hAnsi="Times New Roman"/>
        </w:rPr>
        <w:t xml:space="preserve">for </w:t>
      </w:r>
      <w:r w:rsidR="00D73242">
        <w:rPr>
          <w:rFonts w:ascii="Times New Roman" w:hAnsi="Times New Roman"/>
        </w:rPr>
        <w:t xml:space="preserve">aeroplane </w:t>
      </w:r>
      <w:r w:rsidR="00C431F9">
        <w:rPr>
          <w:rFonts w:ascii="Times New Roman" w:hAnsi="Times New Roman"/>
        </w:rPr>
        <w:t xml:space="preserve">tickets </w:t>
      </w:r>
      <w:r w:rsidR="008B6857">
        <w:rPr>
          <w:rFonts w:ascii="Times New Roman" w:hAnsi="Times New Roman"/>
        </w:rPr>
        <w:t xml:space="preserve">for </w:t>
      </w:r>
      <w:r w:rsidR="00D73242">
        <w:rPr>
          <w:rFonts w:ascii="Times New Roman" w:hAnsi="Times New Roman"/>
        </w:rPr>
        <w:t xml:space="preserve">twenty-one </w:t>
      </w:r>
      <w:r w:rsidR="008B6857">
        <w:rPr>
          <w:rFonts w:ascii="Times New Roman" w:hAnsi="Times New Roman"/>
        </w:rPr>
        <w:t xml:space="preserve">trips to Russia </w:t>
      </w:r>
      <w:r w:rsidR="008338D8">
        <w:rPr>
          <w:rFonts w:ascii="Times New Roman" w:hAnsi="Times New Roman"/>
        </w:rPr>
        <w:t>(St</w:t>
      </w:r>
      <w:r w:rsidR="00635FC5">
        <w:rPr>
          <w:rFonts w:ascii="Times New Roman" w:hAnsi="Times New Roman"/>
        </w:rPr>
        <w:t> </w:t>
      </w:r>
      <w:r w:rsidR="008338D8">
        <w:rPr>
          <w:rFonts w:ascii="Times New Roman" w:hAnsi="Times New Roman"/>
        </w:rPr>
        <w:t xml:space="preserve">Petersburg and Vologda Region) </w:t>
      </w:r>
      <w:r w:rsidR="008B6857">
        <w:rPr>
          <w:rFonts w:ascii="Times New Roman" w:hAnsi="Times New Roman"/>
        </w:rPr>
        <w:t>in the period between February 2009 and December 2012</w:t>
      </w:r>
      <w:r>
        <w:rPr>
          <w:rFonts w:ascii="Times New Roman" w:hAnsi="Times New Roman"/>
        </w:rPr>
        <w:t>;</w:t>
      </w:r>
    </w:p>
    <w:p w:rsidR="00290BEE" w:rsidP="001D7F98" w:rsidRDefault="00290BEE">
      <w:pPr>
        <w:pStyle w:val="ECHRPara"/>
        <w:rPr>
          <w:rFonts w:ascii="Times New Roman" w:hAnsi="Times New Roman"/>
        </w:rPr>
      </w:pPr>
      <w:r>
        <w:rPr>
          <w:rFonts w:ascii="Times New Roman" w:hAnsi="Times New Roman"/>
        </w:rPr>
        <w:t>(ii)  </w:t>
      </w:r>
      <w:r w:rsidR="00CC6FEB">
        <w:rPr>
          <w:rFonts w:ascii="Times New Roman" w:hAnsi="Times New Roman"/>
        </w:rPr>
        <w:t>EUR </w:t>
      </w:r>
      <w:r w:rsidR="008B6857">
        <w:rPr>
          <w:rFonts w:ascii="Times New Roman" w:hAnsi="Times New Roman"/>
        </w:rPr>
        <w:t xml:space="preserve">2,600 for accommodation in Russia during </w:t>
      </w:r>
      <w:r w:rsidR="00315D40">
        <w:rPr>
          <w:rFonts w:ascii="Times New Roman" w:hAnsi="Times New Roman"/>
        </w:rPr>
        <w:t xml:space="preserve">these </w:t>
      </w:r>
      <w:r w:rsidR="00093D3D">
        <w:rPr>
          <w:rFonts w:ascii="Times New Roman" w:hAnsi="Times New Roman"/>
        </w:rPr>
        <w:t>trips</w:t>
      </w:r>
      <w:r>
        <w:rPr>
          <w:rFonts w:ascii="Times New Roman" w:hAnsi="Times New Roman"/>
        </w:rPr>
        <w:t>; and</w:t>
      </w:r>
    </w:p>
    <w:p w:rsidR="00290BEE" w:rsidP="001D7F98" w:rsidRDefault="00290BEE">
      <w:pPr>
        <w:pStyle w:val="ECHRPara"/>
        <w:rPr>
          <w:rFonts w:ascii="Times New Roman" w:hAnsi="Times New Roman"/>
        </w:rPr>
      </w:pPr>
      <w:r>
        <w:rPr>
          <w:rFonts w:ascii="Times New Roman" w:hAnsi="Times New Roman"/>
        </w:rPr>
        <w:t>(iii)  </w:t>
      </w:r>
      <w:r w:rsidR="008B6857">
        <w:rPr>
          <w:rFonts w:ascii="Times New Roman" w:hAnsi="Times New Roman"/>
        </w:rPr>
        <w:t xml:space="preserve">EUR 1,600 for translation of court documents from Czech to Russian in connection with </w:t>
      </w:r>
      <w:r w:rsidR="00D73242">
        <w:rPr>
          <w:rFonts w:ascii="Times New Roman" w:hAnsi="Times New Roman"/>
        </w:rPr>
        <w:t>his</w:t>
      </w:r>
      <w:r w:rsidR="008B6857">
        <w:rPr>
          <w:rFonts w:ascii="Times New Roman" w:hAnsi="Times New Roman"/>
        </w:rPr>
        <w:t xml:space="preserve"> requests </w:t>
      </w:r>
      <w:r w:rsidR="00D73242">
        <w:rPr>
          <w:rFonts w:ascii="Times New Roman" w:hAnsi="Times New Roman"/>
        </w:rPr>
        <w:t xml:space="preserve">lodged with </w:t>
      </w:r>
      <w:r w:rsidR="008B6857">
        <w:rPr>
          <w:rFonts w:ascii="Times New Roman" w:hAnsi="Times New Roman"/>
        </w:rPr>
        <w:t xml:space="preserve">the Russian court for recognition and enforcement of the </w:t>
      </w:r>
      <w:r w:rsidR="007F4EFF">
        <w:rPr>
          <w:rFonts w:ascii="Times New Roman" w:hAnsi="Times New Roman"/>
        </w:rPr>
        <w:t>temporary custody order of 21 July 2008 and the final custody order of 2 June 2011.</w:t>
      </w:r>
    </w:p>
    <w:p w:rsidR="00F60663" w:rsidP="001D7F98" w:rsidRDefault="00CF5062">
      <w:pPr>
        <w:pStyle w:val="ECHRPara"/>
        <w:rPr>
          <w:rFonts w:ascii="Times New Roman" w:hAnsi="Times New Roman"/>
        </w:rPr>
      </w:pPr>
      <w:r>
        <w:rPr>
          <w:rFonts w:ascii="Times New Roman" w:hAnsi="Times New Roman"/>
        </w:rPr>
        <w:t xml:space="preserve">In support of </w:t>
      </w:r>
      <w:r w:rsidR="00D73242">
        <w:rPr>
          <w:rFonts w:ascii="Times New Roman" w:hAnsi="Times New Roman"/>
        </w:rPr>
        <w:t>his</w:t>
      </w:r>
      <w:r>
        <w:rPr>
          <w:rFonts w:ascii="Times New Roman" w:hAnsi="Times New Roman"/>
        </w:rPr>
        <w:t xml:space="preserve"> claim t</w:t>
      </w:r>
      <w:r w:rsidR="00F60663">
        <w:rPr>
          <w:rFonts w:ascii="Times New Roman" w:hAnsi="Times New Roman"/>
        </w:rPr>
        <w:t xml:space="preserve">he </w:t>
      </w:r>
      <w:r w:rsidR="00DF4566">
        <w:rPr>
          <w:rFonts w:ascii="Times New Roman" w:hAnsi="Times New Roman"/>
        </w:rPr>
        <w:t xml:space="preserve">first </w:t>
      </w:r>
      <w:r w:rsidR="00F60663">
        <w:rPr>
          <w:rFonts w:ascii="Times New Roman" w:hAnsi="Times New Roman"/>
        </w:rPr>
        <w:t xml:space="preserve">applicant submitted a copy of his passport bearing Russian visas and airport stamps, a roundtrip electronic </w:t>
      </w:r>
      <w:r w:rsidR="00D73242">
        <w:rPr>
          <w:rFonts w:ascii="Times New Roman" w:hAnsi="Times New Roman"/>
        </w:rPr>
        <w:t xml:space="preserve">aeroplane </w:t>
      </w:r>
      <w:r w:rsidR="00F60663">
        <w:rPr>
          <w:rFonts w:ascii="Times New Roman" w:hAnsi="Times New Roman"/>
        </w:rPr>
        <w:t xml:space="preserve">ticket </w:t>
      </w:r>
      <w:r w:rsidR="00D73242">
        <w:rPr>
          <w:rFonts w:ascii="Times New Roman" w:hAnsi="Times New Roman"/>
        </w:rPr>
        <w:t>from Prague to St Petersburg via Moscow</w:t>
      </w:r>
      <w:r w:rsidR="00F60663">
        <w:rPr>
          <w:rFonts w:ascii="Times New Roman" w:hAnsi="Times New Roman"/>
        </w:rPr>
        <w:t xml:space="preserve"> </w:t>
      </w:r>
      <w:r w:rsidR="00935F2D">
        <w:rPr>
          <w:rFonts w:ascii="Times New Roman" w:hAnsi="Times New Roman"/>
        </w:rPr>
        <w:t xml:space="preserve">bought in August 2009 for </w:t>
      </w:r>
      <w:r w:rsidR="00F60663">
        <w:rPr>
          <w:rFonts w:ascii="Times New Roman" w:hAnsi="Times New Roman"/>
        </w:rPr>
        <w:t>9,163</w:t>
      </w:r>
      <w:r w:rsidR="005F14F2">
        <w:rPr>
          <w:rFonts w:ascii="Times New Roman" w:hAnsi="Times New Roman"/>
        </w:rPr>
        <w:t xml:space="preserve"> </w:t>
      </w:r>
      <w:r w:rsidRPr="005F14F2" w:rsidR="005F14F2">
        <w:rPr>
          <w:rFonts w:ascii="Times New Roman" w:hAnsi="Times New Roman"/>
        </w:rPr>
        <w:t>Czech korunas</w:t>
      </w:r>
      <w:r w:rsidR="00935F2D">
        <w:rPr>
          <w:rFonts w:ascii="Times New Roman" w:hAnsi="Times New Roman"/>
        </w:rPr>
        <w:t xml:space="preserve">, </w:t>
      </w:r>
      <w:r w:rsidR="007264B8">
        <w:rPr>
          <w:rFonts w:ascii="Times New Roman" w:hAnsi="Times New Roman"/>
        </w:rPr>
        <w:t xml:space="preserve">and </w:t>
      </w:r>
      <w:r w:rsidR="00A554D5">
        <w:rPr>
          <w:rFonts w:ascii="Times New Roman" w:hAnsi="Times New Roman"/>
        </w:rPr>
        <w:t xml:space="preserve">an invoice from a hotel in St Petersburg in the amount of </w:t>
      </w:r>
      <w:r w:rsidR="00ED3D3D">
        <w:rPr>
          <w:rFonts w:ascii="Times New Roman" w:hAnsi="Times New Roman"/>
        </w:rPr>
        <w:t xml:space="preserve">RUB </w:t>
      </w:r>
      <w:r w:rsidR="00A554D5">
        <w:rPr>
          <w:rFonts w:ascii="Times New Roman" w:hAnsi="Times New Roman"/>
        </w:rPr>
        <w:t>1,100</w:t>
      </w:r>
      <w:r w:rsidR="00343A63">
        <w:rPr>
          <w:rFonts w:ascii="Times New Roman" w:hAnsi="Times New Roman"/>
        </w:rPr>
        <w:t xml:space="preserve"> </w:t>
      </w:r>
      <w:r w:rsidR="007264B8">
        <w:rPr>
          <w:rFonts w:ascii="Times New Roman" w:hAnsi="Times New Roman"/>
        </w:rPr>
        <w:t>for a one-day stay in July 2012.</w:t>
      </w:r>
    </w:p>
    <w:p w:rsidR="001D7F98" w:rsidP="001D7F98" w:rsidRDefault="00F60663">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177</w:t>
      </w:r>
      <w:r>
        <w:rPr>
          <w:rFonts w:ascii="Times New Roman" w:hAnsi="Times New Roman"/>
        </w:rPr>
        <w:fldChar w:fldCharType="end"/>
      </w:r>
      <w:r>
        <w:rPr>
          <w:rFonts w:ascii="Times New Roman" w:hAnsi="Times New Roman"/>
        </w:rPr>
        <w:t>.  </w:t>
      </w:r>
      <w:r w:rsidR="001D7F98">
        <w:rPr>
          <w:rFonts w:ascii="Times New Roman" w:hAnsi="Times New Roman"/>
        </w:rPr>
        <w:t>As to non-pecuniary damage, t</w:t>
      </w:r>
      <w:r w:rsidR="005810A8">
        <w:rPr>
          <w:rFonts w:ascii="Times New Roman" w:hAnsi="Times New Roman"/>
        </w:rPr>
        <w:t xml:space="preserve">he first applicant </w:t>
      </w:r>
      <w:r w:rsidR="001D7F98">
        <w:rPr>
          <w:rFonts w:ascii="Times New Roman" w:hAnsi="Times New Roman"/>
        </w:rPr>
        <w:t xml:space="preserve">submitted that the violation of Article 8 of the Convention in the present case </w:t>
      </w:r>
      <w:r w:rsidR="00480161">
        <w:rPr>
          <w:rFonts w:ascii="Times New Roman" w:hAnsi="Times New Roman"/>
        </w:rPr>
        <w:t>caused him to be separated</w:t>
      </w:r>
      <w:r w:rsidR="001D7F98">
        <w:rPr>
          <w:rFonts w:ascii="Times New Roman" w:hAnsi="Times New Roman"/>
        </w:rPr>
        <w:t xml:space="preserve"> from his daughter</w:t>
      </w:r>
      <w:r w:rsidR="00480161">
        <w:rPr>
          <w:rFonts w:ascii="Times New Roman" w:hAnsi="Times New Roman"/>
        </w:rPr>
        <w:t xml:space="preserve"> for a long time and</w:t>
      </w:r>
      <w:r w:rsidR="001D7F98">
        <w:rPr>
          <w:rFonts w:ascii="Times New Roman" w:hAnsi="Times New Roman"/>
        </w:rPr>
        <w:t xml:space="preserve"> deprived him of the possibility to see her grow </w:t>
      </w:r>
      <w:r w:rsidR="00480161">
        <w:rPr>
          <w:rFonts w:ascii="Times New Roman" w:hAnsi="Times New Roman"/>
        </w:rPr>
        <w:t xml:space="preserve">up </w:t>
      </w:r>
      <w:r w:rsidR="001D7F98">
        <w:rPr>
          <w:rFonts w:ascii="Times New Roman" w:hAnsi="Times New Roman"/>
        </w:rPr>
        <w:t>and to participate in her upbringing</w:t>
      </w:r>
      <w:r w:rsidR="00480161">
        <w:rPr>
          <w:rFonts w:ascii="Times New Roman" w:hAnsi="Times New Roman"/>
        </w:rPr>
        <w:t>,</w:t>
      </w:r>
      <w:r w:rsidR="001D7F98">
        <w:rPr>
          <w:rFonts w:ascii="Times New Roman" w:hAnsi="Times New Roman"/>
        </w:rPr>
        <w:t xml:space="preserve"> thereby causing both him and the child deep psychological trauma. He left to the Court</w:t>
      </w:r>
      <w:r w:rsidR="006A10F7">
        <w:rPr>
          <w:rFonts w:ascii="Times New Roman" w:hAnsi="Times New Roman"/>
        </w:rPr>
        <w:t>’</w:t>
      </w:r>
      <w:r w:rsidR="001D7F98">
        <w:rPr>
          <w:rFonts w:ascii="Times New Roman" w:hAnsi="Times New Roman"/>
        </w:rPr>
        <w:t>s discretion the determination of the amount of</w:t>
      </w:r>
      <w:r w:rsidR="00DD40F9">
        <w:rPr>
          <w:rFonts w:ascii="Times New Roman" w:hAnsi="Times New Roman"/>
        </w:rPr>
        <w:t xml:space="preserve"> compensation for</w:t>
      </w:r>
      <w:r w:rsidR="001D7F98">
        <w:rPr>
          <w:rFonts w:ascii="Times New Roman" w:hAnsi="Times New Roman"/>
        </w:rPr>
        <w:t xml:space="preserve"> non-pecuniary damage to be awarded to him and his daughter.</w:t>
      </w:r>
    </w:p>
    <w:p w:rsidR="00F71A6A" w:rsidP="002F4BCF" w:rsidRDefault="008126F1">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178</w:t>
      </w:r>
      <w:r w:rsidRPr="00BD28B0">
        <w:rPr>
          <w:rFonts w:ascii="Times New Roman" w:hAnsi="Times New Roman"/>
        </w:rPr>
        <w:fldChar w:fldCharType="end"/>
      </w:r>
      <w:r w:rsidR="001D7F98">
        <w:rPr>
          <w:rFonts w:ascii="Times New Roman" w:hAnsi="Times New Roman"/>
        </w:rPr>
        <w:t xml:space="preserve">.  The Government </w:t>
      </w:r>
      <w:r w:rsidR="00DF4566">
        <w:rPr>
          <w:rFonts w:ascii="Times New Roman" w:hAnsi="Times New Roman"/>
        </w:rPr>
        <w:t xml:space="preserve">submitted that the first applicant </w:t>
      </w:r>
      <w:r w:rsidR="00E47677">
        <w:rPr>
          <w:rFonts w:ascii="Times New Roman" w:hAnsi="Times New Roman"/>
        </w:rPr>
        <w:t xml:space="preserve">had </w:t>
      </w:r>
      <w:r w:rsidR="00DF4566">
        <w:rPr>
          <w:rFonts w:ascii="Times New Roman" w:hAnsi="Times New Roman"/>
        </w:rPr>
        <w:t xml:space="preserve">failed to </w:t>
      </w:r>
      <w:r w:rsidR="00E47677">
        <w:rPr>
          <w:rFonts w:ascii="Times New Roman" w:hAnsi="Times New Roman"/>
        </w:rPr>
        <w:t xml:space="preserve">substantiate </w:t>
      </w:r>
      <w:r w:rsidR="006C5DA5">
        <w:rPr>
          <w:rFonts w:ascii="Times New Roman" w:hAnsi="Times New Roman"/>
        </w:rPr>
        <w:t xml:space="preserve">the full amount of </w:t>
      </w:r>
      <w:r w:rsidR="00DF4566">
        <w:rPr>
          <w:rFonts w:ascii="Times New Roman" w:hAnsi="Times New Roman"/>
        </w:rPr>
        <w:t>the pecuniary damage claimed</w:t>
      </w:r>
      <w:r w:rsidR="006C5DA5">
        <w:rPr>
          <w:rFonts w:ascii="Times New Roman" w:hAnsi="Times New Roman"/>
        </w:rPr>
        <w:t>. As regards non-pecuniary damage, the Government considered that no such award should be made in the present case.</w:t>
      </w:r>
    </w:p>
    <w:p w:rsidR="00DE69A7" w:rsidP="009F4F46" w:rsidRDefault="00BC12F8">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179</w:t>
      </w:r>
      <w:r>
        <w:rPr>
          <w:rFonts w:ascii="Times New Roman" w:hAnsi="Times New Roman"/>
        </w:rPr>
        <w:fldChar w:fldCharType="end"/>
      </w:r>
      <w:r>
        <w:rPr>
          <w:rFonts w:ascii="Times New Roman" w:hAnsi="Times New Roman"/>
        </w:rPr>
        <w:t>.  </w:t>
      </w:r>
      <w:r w:rsidRPr="009F4F46" w:rsidR="009F4F46">
        <w:rPr>
          <w:rFonts w:ascii="Times New Roman" w:hAnsi="Times New Roman"/>
        </w:rPr>
        <w:t xml:space="preserve">As to </w:t>
      </w:r>
      <w:r w:rsidR="00E47677">
        <w:rPr>
          <w:rFonts w:ascii="Times New Roman" w:hAnsi="Times New Roman"/>
        </w:rPr>
        <w:t xml:space="preserve">the </w:t>
      </w:r>
      <w:r w:rsidR="009F4F46">
        <w:rPr>
          <w:rFonts w:ascii="Times New Roman" w:hAnsi="Times New Roman"/>
        </w:rPr>
        <w:t>travel and translation costs claimed by the first applicant</w:t>
      </w:r>
      <w:r w:rsidR="00E47677">
        <w:rPr>
          <w:rFonts w:ascii="Times New Roman" w:hAnsi="Times New Roman"/>
        </w:rPr>
        <w:t>,</w:t>
      </w:r>
      <w:r w:rsidR="009F4F46">
        <w:rPr>
          <w:rFonts w:ascii="Times New Roman" w:hAnsi="Times New Roman"/>
        </w:rPr>
        <w:t xml:space="preserve"> the Court considers it appropriate to deal with them under the head of costs and expenses (see </w:t>
      </w:r>
      <w:r w:rsidRPr="009F4F46" w:rsidR="009F4F46">
        <w:rPr>
          <w:rFonts w:ascii="Times New Roman" w:hAnsi="Times New Roman"/>
          <w:i/>
        </w:rPr>
        <w:t>Sylvester v. Austria</w:t>
      </w:r>
      <w:r w:rsidRPr="009F4F46" w:rsidR="009F4F46">
        <w:rPr>
          <w:rFonts w:ascii="Times New Roman" w:hAnsi="Times New Roman"/>
        </w:rPr>
        <w:t>,</w:t>
      </w:r>
      <w:r w:rsidRPr="009F4F46" w:rsidR="009F4F46">
        <w:rPr>
          <w:rFonts w:ascii="Times New Roman" w:hAnsi="Times New Roman"/>
          <w:i/>
        </w:rPr>
        <w:t xml:space="preserve"> </w:t>
      </w:r>
      <w:r w:rsidRPr="009F4F46" w:rsidR="009F4F46">
        <w:rPr>
          <w:rFonts w:ascii="Times New Roman" w:hAnsi="Times New Roman"/>
        </w:rPr>
        <w:t>nos. 36812/97 and 40104/98, §</w:t>
      </w:r>
      <w:r w:rsidR="009F4F46">
        <w:rPr>
          <w:rFonts w:ascii="Times New Roman" w:hAnsi="Times New Roman"/>
        </w:rPr>
        <w:t> 83</w:t>
      </w:r>
      <w:r w:rsidRPr="009F4F46" w:rsidR="009F4F46">
        <w:rPr>
          <w:rFonts w:ascii="Times New Roman" w:hAnsi="Times New Roman"/>
        </w:rPr>
        <w:t>, 24</w:t>
      </w:r>
      <w:r w:rsidR="009F4F46">
        <w:rPr>
          <w:rFonts w:ascii="Times New Roman" w:hAnsi="Times New Roman"/>
        </w:rPr>
        <w:t> </w:t>
      </w:r>
      <w:r w:rsidRPr="009F4F46" w:rsidR="009F4F46">
        <w:rPr>
          <w:rFonts w:ascii="Times New Roman" w:hAnsi="Times New Roman"/>
        </w:rPr>
        <w:t>April 2003</w:t>
      </w:r>
      <w:r w:rsidR="009F4F46">
        <w:rPr>
          <w:rFonts w:ascii="Times New Roman" w:hAnsi="Times New Roman"/>
        </w:rPr>
        <w:t>).</w:t>
      </w:r>
    </w:p>
    <w:p w:rsidRPr="00B052F0" w:rsidR="009F4F46" w:rsidP="009F4F46" w:rsidRDefault="00DE69A7">
      <w:pPr>
        <w:pStyle w:val="ECHRPara"/>
        <w:rPr>
          <w:rFonts w:ascii="Times New Roman" w:hAnsi="Times New Roman"/>
          <w:i/>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180</w:t>
      </w:r>
      <w:r>
        <w:rPr>
          <w:rFonts w:ascii="Times New Roman" w:hAnsi="Times New Roman"/>
        </w:rPr>
        <w:fldChar w:fldCharType="end"/>
      </w:r>
      <w:r>
        <w:rPr>
          <w:rFonts w:ascii="Times New Roman" w:hAnsi="Times New Roman"/>
        </w:rPr>
        <w:t>.  </w:t>
      </w:r>
      <w:r w:rsidR="00BC12F8">
        <w:rPr>
          <w:rFonts w:ascii="Times New Roman" w:hAnsi="Times New Roman"/>
        </w:rPr>
        <w:t>As to non-pecuniary damage, t</w:t>
      </w:r>
      <w:r w:rsidRPr="009F4F46" w:rsidR="009F4F46">
        <w:rPr>
          <w:rFonts w:ascii="Times New Roman" w:hAnsi="Times New Roman"/>
        </w:rPr>
        <w:t xml:space="preserve">he Court considers that the applicants must have suffered </w:t>
      </w:r>
      <w:r w:rsidR="00CF5062">
        <w:rPr>
          <w:rFonts w:ascii="Times New Roman" w:hAnsi="Times New Roman"/>
        </w:rPr>
        <w:t xml:space="preserve">and continue to suffer profound </w:t>
      </w:r>
      <w:r w:rsidRPr="009F4F46" w:rsidR="009F4F46">
        <w:rPr>
          <w:rFonts w:ascii="Times New Roman" w:hAnsi="Times New Roman"/>
        </w:rPr>
        <w:t xml:space="preserve">distress as a result of </w:t>
      </w:r>
      <w:r w:rsidR="00007020">
        <w:rPr>
          <w:rFonts w:ascii="Times New Roman" w:hAnsi="Times New Roman"/>
        </w:rPr>
        <w:t>their inability</w:t>
      </w:r>
      <w:r w:rsidRPr="009F4F46" w:rsidR="009F4F46">
        <w:rPr>
          <w:rFonts w:ascii="Times New Roman" w:hAnsi="Times New Roman"/>
        </w:rPr>
        <w:t xml:space="preserve"> to enjoy each other</w:t>
      </w:r>
      <w:r w:rsidR="006A10F7">
        <w:rPr>
          <w:rFonts w:ascii="Times New Roman" w:hAnsi="Times New Roman"/>
        </w:rPr>
        <w:t>’</w:t>
      </w:r>
      <w:r w:rsidRPr="009F4F46" w:rsidR="009F4F46">
        <w:rPr>
          <w:rFonts w:ascii="Times New Roman" w:hAnsi="Times New Roman"/>
        </w:rPr>
        <w:t>s company. It considers that, in so far as the first applicant is concerned, sufficient just satisfaction would not be provided solely by a finding of a violation. In the light of the circumstances of the case, and making an assessment on an equitable basis as required by Article 41, the Court a</w:t>
      </w:r>
      <w:r w:rsidR="00A53271">
        <w:rPr>
          <w:rFonts w:ascii="Times New Roman" w:hAnsi="Times New Roman"/>
        </w:rPr>
        <w:t>wards the first applicant EUR </w:t>
      </w:r>
      <w:r w:rsidR="00B522AB">
        <w:rPr>
          <w:rFonts w:ascii="Times New Roman" w:hAnsi="Times New Roman"/>
        </w:rPr>
        <w:t>12,5</w:t>
      </w:r>
      <w:r w:rsidRPr="009F4F46" w:rsidR="009F4F46">
        <w:rPr>
          <w:rFonts w:ascii="Times New Roman" w:hAnsi="Times New Roman"/>
        </w:rPr>
        <w:t>00 under this head.</w:t>
      </w:r>
      <w:r w:rsidR="009F4F46">
        <w:rPr>
          <w:rFonts w:ascii="Times New Roman" w:hAnsi="Times New Roman"/>
        </w:rPr>
        <w:t xml:space="preserve"> </w:t>
      </w:r>
      <w:r w:rsidRPr="009F4F46" w:rsidR="009F4F46">
        <w:rPr>
          <w:rFonts w:ascii="Times New Roman" w:hAnsi="Times New Roman"/>
        </w:rPr>
        <w:t>As to the second applicant, the Court considers that the finding of a violation provides sufficient just satisfaction for any non</w:t>
      </w:r>
      <w:r w:rsidRPr="009F4F46" w:rsidR="009F4F46">
        <w:rPr>
          <w:rFonts w:ascii="Times New Roman" w:hAnsi="Times New Roman"/>
        </w:rPr>
        <w:noBreakHyphen/>
        <w:t>pecuniary damage she may have suffered as a result of the violation of her Article 8 rights (</w:t>
      </w:r>
      <w:r w:rsidR="009F4F46">
        <w:rPr>
          <w:rFonts w:ascii="Times New Roman" w:hAnsi="Times New Roman"/>
        </w:rPr>
        <w:t xml:space="preserve">see </w:t>
      </w:r>
      <w:r w:rsidRPr="009F4F46" w:rsidR="009F4F46">
        <w:rPr>
          <w:rFonts w:ascii="Times New Roman" w:hAnsi="Times New Roman"/>
          <w:i/>
        </w:rPr>
        <w:t>Karrer v. Romania</w:t>
      </w:r>
      <w:r w:rsidRPr="009F4F46" w:rsidR="009F4F46">
        <w:rPr>
          <w:rFonts w:ascii="Times New Roman" w:hAnsi="Times New Roman"/>
        </w:rPr>
        <w:t>, no. 16965/10</w:t>
      </w:r>
      <w:r w:rsidRPr="009F4F46" w:rsidR="009F4F46">
        <w:rPr>
          <w:rFonts w:ascii="Times New Roman" w:hAnsi="Times New Roman"/>
          <w:snapToGrid w:val="0"/>
          <w:szCs w:val="24"/>
        </w:rPr>
        <w:t>, §</w:t>
      </w:r>
      <w:r w:rsidR="009F4F46">
        <w:rPr>
          <w:rFonts w:ascii="Times New Roman" w:hAnsi="Times New Roman"/>
          <w:snapToGrid w:val="0"/>
          <w:szCs w:val="24"/>
        </w:rPr>
        <w:t> 62</w:t>
      </w:r>
      <w:r w:rsidRPr="009F4F46" w:rsidR="009F4F46">
        <w:rPr>
          <w:rFonts w:ascii="Times New Roman" w:hAnsi="Times New Roman"/>
          <w:snapToGrid w:val="0"/>
          <w:szCs w:val="24"/>
        </w:rPr>
        <w:t>, 21</w:t>
      </w:r>
      <w:r w:rsidR="009F4F46">
        <w:rPr>
          <w:rFonts w:ascii="Times New Roman" w:hAnsi="Times New Roman"/>
          <w:snapToGrid w:val="0"/>
          <w:szCs w:val="24"/>
        </w:rPr>
        <w:t> </w:t>
      </w:r>
      <w:r w:rsidRPr="009F4F46" w:rsidR="009F4F46">
        <w:rPr>
          <w:rFonts w:ascii="Times New Roman" w:hAnsi="Times New Roman"/>
          <w:snapToGrid w:val="0"/>
          <w:szCs w:val="24"/>
        </w:rPr>
        <w:t>February 2012</w:t>
      </w:r>
      <w:r w:rsidR="009F4F46">
        <w:rPr>
          <w:rFonts w:ascii="Times New Roman" w:hAnsi="Times New Roman"/>
          <w:snapToGrid w:val="0"/>
          <w:szCs w:val="24"/>
        </w:rPr>
        <w:t xml:space="preserve">, and </w:t>
      </w:r>
      <w:r w:rsidRPr="00F319A4" w:rsidR="009F4F46">
        <w:rPr>
          <w:rFonts w:ascii="Times New Roman" w:hAnsi="Times New Roman"/>
          <w:i/>
        </w:rPr>
        <w:t>Sylvester</w:t>
      </w:r>
      <w:r w:rsidR="00F319A4">
        <w:rPr>
          <w:rFonts w:ascii="Times New Roman" w:hAnsi="Times New Roman"/>
        </w:rPr>
        <w:t>, cited above, § 84</w:t>
      </w:r>
      <w:r w:rsidRPr="009F4F46" w:rsidR="009F4F46">
        <w:rPr>
          <w:rFonts w:ascii="Times New Roman" w:hAnsi="Times New Roman"/>
        </w:rPr>
        <w:t>).</w:t>
      </w:r>
      <w:r w:rsidR="00B052F0">
        <w:rPr>
          <w:rFonts w:ascii="Times New Roman" w:hAnsi="Times New Roman"/>
        </w:rPr>
        <w:t xml:space="preserve"> T</w:t>
      </w:r>
      <w:r w:rsidRPr="00B052F0" w:rsidR="00B052F0">
        <w:rPr>
          <w:rFonts w:ascii="Times New Roman" w:hAnsi="Times New Roman"/>
        </w:rPr>
        <w:t xml:space="preserve">he Court </w:t>
      </w:r>
      <w:r w:rsidR="00B052F0">
        <w:rPr>
          <w:rFonts w:ascii="Times New Roman" w:hAnsi="Times New Roman"/>
        </w:rPr>
        <w:t xml:space="preserve">further </w:t>
      </w:r>
      <w:r w:rsidRPr="00B052F0" w:rsidR="00B052F0">
        <w:rPr>
          <w:rFonts w:ascii="Times New Roman" w:hAnsi="Times New Roman"/>
        </w:rPr>
        <w:t>holds that the Government should take, as a matter of urgency, all appropriate measures to e</w:t>
      </w:r>
      <w:r w:rsidR="00B052F0">
        <w:rPr>
          <w:rFonts w:ascii="Times New Roman" w:hAnsi="Times New Roman"/>
        </w:rPr>
        <w:t>nsure respect for the applicant</w:t>
      </w:r>
      <w:r w:rsidRPr="00B052F0" w:rsidR="00B052F0">
        <w:rPr>
          <w:rFonts w:ascii="Times New Roman" w:hAnsi="Times New Roman"/>
        </w:rPr>
        <w:t>s</w:t>
      </w:r>
      <w:r w:rsidR="006A10F7">
        <w:rPr>
          <w:rFonts w:ascii="Times New Roman" w:hAnsi="Times New Roman"/>
        </w:rPr>
        <w:t>’</w:t>
      </w:r>
      <w:r w:rsidRPr="00B052F0" w:rsidR="00B052F0">
        <w:rPr>
          <w:rFonts w:ascii="Times New Roman" w:hAnsi="Times New Roman"/>
        </w:rPr>
        <w:t xml:space="preserve"> family life, duly taking into account the best interests of the child.</w:t>
      </w:r>
    </w:p>
    <w:p w:rsidRPr="00BD28B0" w:rsidR="00F71A6A" w:rsidP="00B735E6" w:rsidRDefault="00F71A6A">
      <w:pPr>
        <w:pStyle w:val="ECHRHeading2"/>
      </w:pPr>
      <w:r w:rsidRPr="00BD28B0">
        <w:t>B.  Costs and expenses</w:t>
      </w:r>
    </w:p>
    <w:p w:rsidRPr="00BD28B0" w:rsidR="00F71A6A" w:rsidP="002F4BCF" w:rsidRDefault="00F319A4">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181</w:t>
      </w:r>
      <w:r>
        <w:rPr>
          <w:rFonts w:ascii="Times New Roman" w:hAnsi="Times New Roman"/>
        </w:rPr>
        <w:fldChar w:fldCharType="end"/>
      </w:r>
      <w:r>
        <w:rPr>
          <w:rFonts w:ascii="Times New Roman" w:hAnsi="Times New Roman"/>
        </w:rPr>
        <w:t>.  </w:t>
      </w:r>
      <w:r w:rsidRPr="00BD28B0" w:rsidR="00F71A6A">
        <w:rPr>
          <w:rFonts w:ascii="Times New Roman" w:hAnsi="Times New Roman"/>
        </w:rPr>
        <w:t xml:space="preserve">The </w:t>
      </w:r>
      <w:r w:rsidR="00DF4566">
        <w:rPr>
          <w:rFonts w:ascii="Times New Roman" w:hAnsi="Times New Roman"/>
        </w:rPr>
        <w:t xml:space="preserve">first </w:t>
      </w:r>
      <w:r w:rsidRPr="00BD28B0" w:rsidR="0005522C">
        <w:rPr>
          <w:rFonts w:ascii="Times New Roman" w:hAnsi="Times New Roman"/>
        </w:rPr>
        <w:t>applicant</w:t>
      </w:r>
      <w:r w:rsidRPr="00BD28B0" w:rsidR="00F71A6A">
        <w:rPr>
          <w:rFonts w:ascii="Times New Roman" w:hAnsi="Times New Roman"/>
        </w:rPr>
        <w:t xml:space="preserve"> also claimed EUR </w:t>
      </w:r>
      <w:r w:rsidR="009235A4">
        <w:rPr>
          <w:rFonts w:ascii="Times New Roman" w:hAnsi="Times New Roman"/>
        </w:rPr>
        <w:t>5,375</w:t>
      </w:r>
      <w:r w:rsidRPr="00BD28B0" w:rsidR="00F71A6A">
        <w:rPr>
          <w:rFonts w:ascii="Times New Roman" w:hAnsi="Times New Roman"/>
        </w:rPr>
        <w:t xml:space="preserve"> for the costs and expenses incurred before the Court</w:t>
      </w:r>
      <w:r w:rsidR="00E03338">
        <w:rPr>
          <w:rFonts w:ascii="Times New Roman" w:hAnsi="Times New Roman"/>
        </w:rPr>
        <w:t xml:space="preserve"> (legal fees and translation services)</w:t>
      </w:r>
      <w:r w:rsidRPr="00BD28B0" w:rsidR="00F71A6A">
        <w:rPr>
          <w:rFonts w:ascii="Times New Roman" w:hAnsi="Times New Roman"/>
        </w:rPr>
        <w:t>.</w:t>
      </w:r>
      <w:r w:rsidR="00DF4566">
        <w:rPr>
          <w:rFonts w:ascii="Times New Roman" w:hAnsi="Times New Roman"/>
        </w:rPr>
        <w:t xml:space="preserve"> He submitted documents certifying payment of EUR 2,000 to Ms O. Khazova and EUR 1,000 to Mr </w:t>
      </w:r>
      <w:r w:rsidRPr="00BD28B0" w:rsidR="00DF4566">
        <w:rPr>
          <w:rFonts w:ascii="Times New Roman" w:hAnsi="Times New Roman"/>
        </w:rPr>
        <w:t xml:space="preserve">Yu. </w:t>
      </w:r>
      <w:proofErr w:type="gramStart"/>
      <w:r w:rsidRPr="00BD28B0" w:rsidR="00DF4566">
        <w:rPr>
          <w:rFonts w:ascii="Times New Roman" w:hAnsi="Times New Roman"/>
        </w:rPr>
        <w:t>Kiryushin</w:t>
      </w:r>
      <w:r w:rsidR="00DF4566">
        <w:rPr>
          <w:rFonts w:ascii="Times New Roman" w:hAnsi="Times New Roman"/>
        </w:rPr>
        <w:t xml:space="preserve"> for legal services in the proceedings before the Court</w:t>
      </w:r>
      <w:r w:rsidR="00706A45">
        <w:rPr>
          <w:rFonts w:ascii="Times New Roman" w:hAnsi="Times New Roman"/>
        </w:rPr>
        <w:t>.</w:t>
      </w:r>
      <w:proofErr w:type="gramEnd"/>
    </w:p>
    <w:p w:rsidRPr="00BD28B0" w:rsidR="00F71A6A" w:rsidP="002F4BCF" w:rsidRDefault="008126F1">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182</w:t>
      </w:r>
      <w:r w:rsidRPr="00BD28B0">
        <w:rPr>
          <w:rFonts w:ascii="Times New Roman" w:hAnsi="Times New Roman"/>
        </w:rPr>
        <w:fldChar w:fldCharType="end"/>
      </w:r>
      <w:r w:rsidR="00706A45">
        <w:rPr>
          <w:rFonts w:ascii="Times New Roman" w:hAnsi="Times New Roman"/>
        </w:rPr>
        <w:t>.  The Government considered the first applicant</w:t>
      </w:r>
      <w:r w:rsidR="006A10F7">
        <w:rPr>
          <w:rFonts w:ascii="Times New Roman" w:hAnsi="Times New Roman"/>
        </w:rPr>
        <w:t>’</w:t>
      </w:r>
      <w:r w:rsidR="00706A45">
        <w:rPr>
          <w:rFonts w:ascii="Times New Roman" w:hAnsi="Times New Roman"/>
        </w:rPr>
        <w:t xml:space="preserve">s claims to be excessive and not </w:t>
      </w:r>
      <w:r w:rsidR="00007020">
        <w:rPr>
          <w:rFonts w:ascii="Times New Roman" w:hAnsi="Times New Roman"/>
        </w:rPr>
        <w:t xml:space="preserve">fully </w:t>
      </w:r>
      <w:r w:rsidR="00706A45">
        <w:rPr>
          <w:rFonts w:ascii="Times New Roman" w:hAnsi="Times New Roman"/>
        </w:rPr>
        <w:t>supported by relevant documents.</w:t>
      </w:r>
    </w:p>
    <w:p w:rsidRPr="00BD28B0" w:rsidR="00F71A6A" w:rsidP="002F4BCF" w:rsidRDefault="00770927">
      <w:pPr>
        <w:pStyle w:val="ECHRPara"/>
        <w:rPr>
          <w:rFonts w:ascii="Times New Roman" w:hAnsi="Times New Roman"/>
        </w:rPr>
      </w:pPr>
      <w:r>
        <w:rPr>
          <w:rFonts w:ascii="Times New Roman" w:hAnsi="Times New Roman"/>
        </w:rPr>
        <w:fldChar w:fldCharType="begin"/>
      </w:r>
      <w:r>
        <w:rPr>
          <w:rFonts w:ascii="Times New Roman" w:hAnsi="Times New Roman"/>
        </w:rPr>
        <w:instrText xml:space="preserve"> SEQ level0 \*arabic </w:instrText>
      </w:r>
      <w:r>
        <w:rPr>
          <w:rFonts w:ascii="Times New Roman" w:hAnsi="Times New Roman"/>
        </w:rPr>
        <w:fldChar w:fldCharType="separate"/>
      </w:r>
      <w:r w:rsidR="00862C58">
        <w:rPr>
          <w:rFonts w:ascii="Times New Roman" w:hAnsi="Times New Roman"/>
          <w:noProof/>
        </w:rPr>
        <w:t>183</w:t>
      </w:r>
      <w:r>
        <w:rPr>
          <w:rFonts w:ascii="Times New Roman" w:hAnsi="Times New Roman"/>
        </w:rPr>
        <w:fldChar w:fldCharType="end"/>
      </w:r>
      <w:r>
        <w:rPr>
          <w:rFonts w:ascii="Times New Roman" w:hAnsi="Times New Roman"/>
        </w:rPr>
        <w:t>.  </w:t>
      </w:r>
      <w:r w:rsidRPr="00BD28B0" w:rsidR="008126F1">
        <w:rPr>
          <w:rFonts w:ascii="Times New Roman" w:hAnsi="Times New Roman"/>
        </w:rPr>
        <w:t>According to the Court</w:t>
      </w:r>
      <w:r w:rsidR="006A10F7">
        <w:rPr>
          <w:rFonts w:ascii="Times New Roman" w:hAnsi="Times New Roman"/>
        </w:rPr>
        <w:t>’</w:t>
      </w:r>
      <w:r w:rsidRPr="00BD28B0" w:rsidR="008126F1">
        <w:rPr>
          <w:rFonts w:ascii="Times New Roman" w:hAnsi="Times New Roman"/>
        </w:rPr>
        <w:t xml:space="preserve">s case-law, an applicant is entitled to the reimbursement of costs and expenses only in so far as it has been shown that these have been actually and necessarily incurred and </w:t>
      </w:r>
      <w:r>
        <w:rPr>
          <w:rFonts w:ascii="Times New Roman" w:hAnsi="Times New Roman"/>
        </w:rPr>
        <w:t xml:space="preserve">are reasonable as to quantum. </w:t>
      </w:r>
      <w:r w:rsidRPr="00BD28B0" w:rsidR="008126F1">
        <w:rPr>
          <w:rFonts w:ascii="Times New Roman" w:hAnsi="Times New Roman"/>
        </w:rPr>
        <w:t>In the present case, regard</w:t>
      </w:r>
      <w:r w:rsidRPr="00BD28B0" w:rsidR="00F73D18">
        <w:rPr>
          <w:rFonts w:ascii="Times New Roman" w:hAnsi="Times New Roman"/>
        </w:rPr>
        <w:t xml:space="preserve"> </w:t>
      </w:r>
      <w:r w:rsidRPr="00BD28B0" w:rsidR="005F7A10">
        <w:rPr>
          <w:rFonts w:ascii="Times New Roman" w:hAnsi="Times New Roman"/>
        </w:rPr>
        <w:t xml:space="preserve">being had to the documents in its possession and </w:t>
      </w:r>
      <w:r w:rsidRPr="00BD28B0" w:rsidR="008126F1">
        <w:rPr>
          <w:rFonts w:ascii="Times New Roman" w:hAnsi="Times New Roman"/>
        </w:rPr>
        <w:t>the above criteria</w:t>
      </w:r>
      <w:r w:rsidRPr="00BD28B0" w:rsidR="00F73D18">
        <w:rPr>
          <w:rFonts w:ascii="Times New Roman" w:hAnsi="Times New Roman"/>
        </w:rPr>
        <w:t xml:space="preserve">, </w:t>
      </w:r>
      <w:r w:rsidRPr="00BD28B0" w:rsidR="00F71A6A">
        <w:rPr>
          <w:rFonts w:ascii="Times New Roman" w:hAnsi="Times New Roman"/>
        </w:rPr>
        <w:t xml:space="preserve">the Court considers it reasonable to award </w:t>
      </w:r>
      <w:r>
        <w:rPr>
          <w:rFonts w:ascii="Times New Roman" w:hAnsi="Times New Roman"/>
        </w:rPr>
        <w:t xml:space="preserve">the first applicant </w:t>
      </w:r>
      <w:r w:rsidRPr="00BD28B0" w:rsidR="00F71A6A">
        <w:rPr>
          <w:rFonts w:ascii="Times New Roman" w:hAnsi="Times New Roman"/>
        </w:rPr>
        <w:t xml:space="preserve">EUR </w:t>
      </w:r>
      <w:r w:rsidR="00706A45">
        <w:rPr>
          <w:rFonts w:ascii="Times New Roman" w:hAnsi="Times New Roman"/>
        </w:rPr>
        <w:t>3,000</w:t>
      </w:r>
      <w:r w:rsidRPr="00BD28B0" w:rsidR="00F71A6A">
        <w:rPr>
          <w:rFonts w:ascii="Times New Roman" w:hAnsi="Times New Roman"/>
        </w:rPr>
        <w:t xml:space="preserve"> </w:t>
      </w:r>
      <w:r>
        <w:rPr>
          <w:rFonts w:ascii="Times New Roman" w:hAnsi="Times New Roman"/>
        </w:rPr>
        <w:t xml:space="preserve">for legal costs and expenses and EUR 375 for travel expenses. </w:t>
      </w:r>
      <w:r w:rsidR="00343A63">
        <w:rPr>
          <w:rFonts w:ascii="Times New Roman" w:hAnsi="Times New Roman"/>
        </w:rPr>
        <w:t>The</w:t>
      </w:r>
      <w:r>
        <w:rPr>
          <w:rFonts w:ascii="Times New Roman" w:hAnsi="Times New Roman"/>
        </w:rPr>
        <w:t xml:space="preserve"> Court</w:t>
      </w:r>
      <w:r w:rsidR="00292BD2">
        <w:rPr>
          <w:rFonts w:ascii="Times New Roman" w:hAnsi="Times New Roman"/>
        </w:rPr>
        <w:t xml:space="preserve"> </w:t>
      </w:r>
      <w:r w:rsidR="00343A63">
        <w:rPr>
          <w:rFonts w:ascii="Times New Roman" w:hAnsi="Times New Roman"/>
        </w:rPr>
        <w:t xml:space="preserve">therefore </w:t>
      </w:r>
      <w:r w:rsidR="00292BD2">
        <w:rPr>
          <w:rFonts w:ascii="Times New Roman" w:hAnsi="Times New Roman"/>
        </w:rPr>
        <w:t>awards the first applicant</w:t>
      </w:r>
      <w:r w:rsidR="00343A63">
        <w:rPr>
          <w:rFonts w:ascii="Times New Roman" w:hAnsi="Times New Roman"/>
        </w:rPr>
        <w:t xml:space="preserve"> a total of</w:t>
      </w:r>
      <w:r w:rsidR="00292BD2">
        <w:rPr>
          <w:rFonts w:ascii="Times New Roman" w:hAnsi="Times New Roman"/>
        </w:rPr>
        <w:t xml:space="preserve"> EUR </w:t>
      </w:r>
      <w:r>
        <w:rPr>
          <w:rFonts w:ascii="Times New Roman" w:hAnsi="Times New Roman"/>
        </w:rPr>
        <w:t xml:space="preserve">3,375 under </w:t>
      </w:r>
      <w:r w:rsidR="00343A63">
        <w:rPr>
          <w:rFonts w:ascii="Times New Roman" w:hAnsi="Times New Roman"/>
        </w:rPr>
        <w:t xml:space="preserve">this </w:t>
      </w:r>
      <w:r>
        <w:rPr>
          <w:rFonts w:ascii="Times New Roman" w:hAnsi="Times New Roman"/>
        </w:rPr>
        <w:t>head.</w:t>
      </w:r>
    </w:p>
    <w:p w:rsidRPr="00BD28B0" w:rsidR="00F71A6A" w:rsidP="00B735E6" w:rsidRDefault="00F71A6A">
      <w:pPr>
        <w:pStyle w:val="ECHRHeading2"/>
      </w:pPr>
      <w:r w:rsidRPr="00BD28B0">
        <w:t>C.  Default interest</w:t>
      </w:r>
    </w:p>
    <w:p w:rsidRPr="00BD28B0" w:rsidR="00F71A6A" w:rsidP="00151CCA" w:rsidRDefault="008126F1">
      <w:pPr>
        <w:pStyle w:val="ECHRPara"/>
        <w:rPr>
          <w:rFonts w:ascii="Times New Roman" w:hAnsi="Times New Roman"/>
        </w:rPr>
      </w:pPr>
      <w:r w:rsidRPr="00BD28B0">
        <w:rPr>
          <w:rFonts w:ascii="Times New Roman" w:hAnsi="Times New Roman"/>
        </w:rPr>
        <w:fldChar w:fldCharType="begin"/>
      </w:r>
      <w:r w:rsidRPr="00BD28B0">
        <w:rPr>
          <w:rFonts w:ascii="Times New Roman" w:hAnsi="Times New Roman"/>
        </w:rPr>
        <w:instrText xml:space="preserve"> SEQ level0 \*arabic </w:instrText>
      </w:r>
      <w:r w:rsidRPr="00BD28B0">
        <w:rPr>
          <w:rFonts w:ascii="Times New Roman" w:hAnsi="Times New Roman"/>
        </w:rPr>
        <w:fldChar w:fldCharType="separate"/>
      </w:r>
      <w:r w:rsidR="00862C58">
        <w:rPr>
          <w:rFonts w:ascii="Times New Roman" w:hAnsi="Times New Roman"/>
          <w:noProof/>
        </w:rPr>
        <w:t>184</w:t>
      </w:r>
      <w:r w:rsidRPr="00BD28B0">
        <w:rPr>
          <w:rFonts w:ascii="Times New Roman" w:hAnsi="Times New Roman"/>
        </w:rPr>
        <w:fldChar w:fldCharType="end"/>
      </w:r>
      <w:r w:rsidRPr="00BD28B0" w:rsidR="00F71A6A">
        <w:rPr>
          <w:rFonts w:ascii="Times New Roman" w:hAnsi="Times New Roman"/>
        </w:rPr>
        <w:t xml:space="preserve">.  The Court considers it appropriate that the default interest </w:t>
      </w:r>
      <w:r w:rsidRPr="00BD28B0" w:rsidR="0034580F">
        <w:rPr>
          <w:rFonts w:ascii="Times New Roman" w:hAnsi="Times New Roman"/>
        </w:rPr>
        <w:t xml:space="preserve">rate </w:t>
      </w:r>
      <w:r w:rsidRPr="00BD28B0" w:rsidR="00F71A6A">
        <w:rPr>
          <w:rFonts w:ascii="Times New Roman" w:hAnsi="Times New Roman"/>
        </w:rPr>
        <w:t>should be based on the marginal lending rate of the European Central Bank, to which should be added three percentage points.</w:t>
      </w:r>
    </w:p>
    <w:p w:rsidRPr="00BD28B0" w:rsidR="00F71A6A" w:rsidP="008824B9" w:rsidRDefault="00794F26">
      <w:pPr>
        <w:pStyle w:val="ECHRTitle1"/>
      </w:pPr>
      <w:r>
        <w:t>FOR THESE REASONS, THE COURT</w:t>
      </w:r>
      <w:r w:rsidRPr="00BD28B0" w:rsidR="008126F1">
        <w:t>,</w:t>
      </w:r>
      <w:r>
        <w:t xml:space="preserve"> </w:t>
      </w:r>
      <w:r w:rsidRPr="00BD28B0" w:rsidR="008126F1">
        <w:t>UNANIMOUSLY,</w:t>
      </w:r>
    </w:p>
    <w:p w:rsidRPr="00BD28B0" w:rsidR="00F71A6A" w:rsidRDefault="00F71A6A">
      <w:pPr>
        <w:pStyle w:val="JuList"/>
        <w:rPr>
          <w:rFonts w:ascii="Times New Roman" w:hAnsi="Times New Roman"/>
        </w:rPr>
      </w:pPr>
      <w:r w:rsidRPr="00BD28B0">
        <w:rPr>
          <w:rFonts w:ascii="Times New Roman" w:hAnsi="Times New Roman"/>
        </w:rPr>
        <w:t>1.  </w:t>
      </w:r>
      <w:proofErr w:type="gramStart"/>
      <w:r w:rsidRPr="00BD28B0">
        <w:rPr>
          <w:rFonts w:ascii="Times New Roman" w:hAnsi="Times New Roman"/>
          <w:i/>
        </w:rPr>
        <w:t>Declares</w:t>
      </w:r>
      <w:proofErr w:type="gramEnd"/>
      <w:r w:rsidRPr="00BD28B0" w:rsidR="008126F1">
        <w:rPr>
          <w:rFonts w:ascii="Times New Roman" w:hAnsi="Times New Roman"/>
        </w:rPr>
        <w:t xml:space="preserve"> </w:t>
      </w:r>
      <w:r w:rsidRPr="00BD28B0">
        <w:rPr>
          <w:rFonts w:ascii="Times New Roman" w:hAnsi="Times New Roman"/>
        </w:rPr>
        <w:t xml:space="preserve">the </w:t>
      </w:r>
      <w:r w:rsidRPr="00BD28B0" w:rsidR="008126F1">
        <w:rPr>
          <w:rFonts w:ascii="Times New Roman" w:hAnsi="Times New Roman"/>
        </w:rPr>
        <w:t>application</w:t>
      </w:r>
      <w:r w:rsidRPr="00BD28B0">
        <w:rPr>
          <w:rFonts w:ascii="Times New Roman" w:hAnsi="Times New Roman"/>
        </w:rPr>
        <w:t xml:space="preserve"> admissible;</w:t>
      </w:r>
    </w:p>
    <w:p w:rsidRPr="00BD28B0" w:rsidR="00F71A6A" w:rsidRDefault="00F71A6A">
      <w:pPr>
        <w:pStyle w:val="JuList"/>
        <w:rPr>
          <w:rFonts w:ascii="Times New Roman" w:hAnsi="Times New Roman"/>
        </w:rPr>
      </w:pPr>
    </w:p>
    <w:p w:rsidRPr="00BD28B0" w:rsidR="009F07CC" w:rsidP="009F07CC" w:rsidRDefault="00064620">
      <w:pPr>
        <w:pStyle w:val="JuList"/>
        <w:rPr>
          <w:rFonts w:ascii="Times New Roman" w:hAnsi="Times New Roman"/>
        </w:rPr>
      </w:pPr>
      <w:r>
        <w:rPr>
          <w:rFonts w:ascii="Times New Roman" w:hAnsi="Times New Roman"/>
        </w:rPr>
        <w:t>2</w:t>
      </w:r>
      <w:r w:rsidRPr="00BD28B0" w:rsidR="009F07CC">
        <w:rPr>
          <w:rFonts w:ascii="Times New Roman" w:hAnsi="Times New Roman"/>
        </w:rPr>
        <w:t>.</w:t>
      </w:r>
      <w:r w:rsidRPr="00BD28B0" w:rsidR="00F71A6A">
        <w:rPr>
          <w:rFonts w:ascii="Times New Roman" w:hAnsi="Times New Roman"/>
        </w:rPr>
        <w:t>  </w:t>
      </w:r>
      <w:proofErr w:type="gramStart"/>
      <w:r w:rsidRPr="00BD28B0" w:rsidR="00F71A6A">
        <w:rPr>
          <w:rFonts w:ascii="Times New Roman" w:hAnsi="Times New Roman"/>
          <w:i/>
        </w:rPr>
        <w:t>Holds</w:t>
      </w:r>
      <w:proofErr w:type="gramEnd"/>
      <w:r w:rsidRPr="00BD28B0" w:rsidR="008126F1">
        <w:rPr>
          <w:rFonts w:ascii="Times New Roman" w:hAnsi="Times New Roman"/>
        </w:rPr>
        <w:t xml:space="preserve"> </w:t>
      </w:r>
      <w:r w:rsidRPr="00BD28B0" w:rsidR="00F71A6A">
        <w:rPr>
          <w:rFonts w:ascii="Times New Roman" w:hAnsi="Times New Roman"/>
        </w:rPr>
        <w:t xml:space="preserve">that there has been a violation of Article </w:t>
      </w:r>
      <w:r w:rsidR="00300508">
        <w:rPr>
          <w:rFonts w:ascii="Times New Roman" w:hAnsi="Times New Roman"/>
        </w:rPr>
        <w:t>8</w:t>
      </w:r>
      <w:r w:rsidRPr="00BD28B0" w:rsidR="00F71A6A">
        <w:rPr>
          <w:rFonts w:ascii="Times New Roman" w:hAnsi="Times New Roman"/>
        </w:rPr>
        <w:t xml:space="preserve"> of the Convention;</w:t>
      </w:r>
    </w:p>
    <w:p w:rsidRPr="00BD28B0" w:rsidR="00F71A6A" w:rsidRDefault="00F71A6A">
      <w:pPr>
        <w:pStyle w:val="JuList"/>
        <w:rPr>
          <w:rFonts w:ascii="Times New Roman" w:hAnsi="Times New Roman"/>
        </w:rPr>
      </w:pPr>
    </w:p>
    <w:p w:rsidRPr="00BD28B0" w:rsidR="00F71A6A" w:rsidRDefault="00064620">
      <w:pPr>
        <w:pStyle w:val="JuList"/>
        <w:rPr>
          <w:rFonts w:ascii="Times New Roman" w:hAnsi="Times New Roman"/>
        </w:rPr>
      </w:pPr>
      <w:r>
        <w:rPr>
          <w:rFonts w:ascii="Times New Roman" w:hAnsi="Times New Roman"/>
        </w:rPr>
        <w:t>3</w:t>
      </w:r>
      <w:r w:rsidRPr="00BD28B0" w:rsidR="00F71A6A">
        <w:rPr>
          <w:rFonts w:ascii="Times New Roman" w:hAnsi="Times New Roman"/>
        </w:rPr>
        <w:t>.  </w:t>
      </w:r>
      <w:proofErr w:type="gramStart"/>
      <w:r w:rsidRPr="00BD28B0" w:rsidR="00F71A6A">
        <w:rPr>
          <w:rFonts w:ascii="Times New Roman" w:hAnsi="Times New Roman"/>
          <w:i/>
        </w:rPr>
        <w:t>Holds</w:t>
      </w:r>
      <w:proofErr w:type="gramEnd"/>
      <w:r w:rsidRPr="00BD28B0" w:rsidR="008126F1">
        <w:rPr>
          <w:rFonts w:ascii="Times New Roman" w:hAnsi="Times New Roman"/>
        </w:rPr>
        <w:t xml:space="preserve"> </w:t>
      </w:r>
      <w:r w:rsidRPr="00BD28B0" w:rsidR="00F71A6A">
        <w:rPr>
          <w:rFonts w:ascii="Times New Roman" w:hAnsi="Times New Roman"/>
        </w:rPr>
        <w:t xml:space="preserve">that there is no need to examine the complaint under Article </w:t>
      </w:r>
      <w:r w:rsidR="00300508">
        <w:rPr>
          <w:rFonts w:ascii="Times New Roman" w:hAnsi="Times New Roman"/>
        </w:rPr>
        <w:t>13</w:t>
      </w:r>
      <w:r w:rsidRPr="00BD28B0" w:rsidR="00F71A6A">
        <w:rPr>
          <w:rFonts w:ascii="Times New Roman" w:hAnsi="Times New Roman"/>
        </w:rPr>
        <w:t xml:space="preserve"> of the Convention;</w:t>
      </w:r>
    </w:p>
    <w:p w:rsidRPr="00BD28B0" w:rsidR="00F71A6A" w:rsidRDefault="00F71A6A">
      <w:pPr>
        <w:pStyle w:val="JuList"/>
        <w:rPr>
          <w:rFonts w:ascii="Times New Roman" w:hAnsi="Times New Roman"/>
        </w:rPr>
      </w:pPr>
    </w:p>
    <w:p w:rsidR="00AC6AC2" w:rsidP="00901475" w:rsidRDefault="00300508">
      <w:pPr>
        <w:pStyle w:val="JuList"/>
        <w:rPr>
          <w:rFonts w:ascii="Times New Roman" w:hAnsi="Times New Roman"/>
        </w:rPr>
      </w:pPr>
      <w:r>
        <w:rPr>
          <w:rFonts w:ascii="Times New Roman" w:hAnsi="Times New Roman"/>
        </w:rPr>
        <w:t>4</w:t>
      </w:r>
      <w:r w:rsidRPr="00BD28B0" w:rsidR="00F71A6A">
        <w:rPr>
          <w:rFonts w:ascii="Times New Roman" w:hAnsi="Times New Roman"/>
        </w:rPr>
        <w:t>.  </w:t>
      </w:r>
      <w:r w:rsidRPr="00BD28B0" w:rsidR="00F71A6A">
        <w:rPr>
          <w:rFonts w:ascii="Times New Roman" w:hAnsi="Times New Roman"/>
          <w:i/>
        </w:rPr>
        <w:t>Holds</w:t>
      </w:r>
    </w:p>
    <w:p w:rsidRPr="00BD28B0" w:rsidR="003104E9" w:rsidP="006138EA" w:rsidRDefault="003104E9">
      <w:pPr>
        <w:pStyle w:val="JuLista"/>
        <w:rPr>
          <w:rFonts w:ascii="Times New Roman" w:hAnsi="Times New Roman"/>
        </w:rPr>
      </w:pPr>
      <w:r w:rsidRPr="00BD28B0">
        <w:rPr>
          <w:rFonts w:ascii="Times New Roman" w:hAnsi="Times New Roman"/>
        </w:rPr>
        <w:t xml:space="preserve">(a)  that the respondent State is to </w:t>
      </w:r>
      <w:r w:rsidRPr="00BD28B0" w:rsidR="00901475">
        <w:rPr>
          <w:rFonts w:ascii="Times New Roman" w:hAnsi="Times New Roman"/>
        </w:rPr>
        <w:t xml:space="preserve">pay </w:t>
      </w:r>
      <w:r w:rsidRPr="00BD28B0">
        <w:rPr>
          <w:rFonts w:ascii="Times New Roman" w:hAnsi="Times New Roman"/>
        </w:rPr>
        <w:t xml:space="preserve">the </w:t>
      </w:r>
      <w:r w:rsidR="00A16951">
        <w:rPr>
          <w:rFonts w:ascii="Times New Roman" w:hAnsi="Times New Roman"/>
        </w:rPr>
        <w:t xml:space="preserve">first </w:t>
      </w:r>
      <w:r w:rsidRPr="00BD28B0" w:rsidR="0005522C">
        <w:rPr>
          <w:rFonts w:ascii="Times New Roman" w:hAnsi="Times New Roman"/>
        </w:rPr>
        <w:t>applicant</w:t>
      </w:r>
      <w:r w:rsidRPr="00BD28B0">
        <w:rPr>
          <w:rFonts w:ascii="Times New Roman" w:hAnsi="Times New Roman"/>
        </w:rPr>
        <w:t>, within three months</w:t>
      </w:r>
      <w:r w:rsidR="00B12DD3">
        <w:rPr>
          <w:rFonts w:ascii="Times New Roman" w:hAnsi="Times New Roman"/>
        </w:rPr>
        <w:t xml:space="preserve"> </w:t>
      </w:r>
      <w:r w:rsidRPr="00BD28B0" w:rsidR="008126F1">
        <w:rPr>
          <w:rFonts w:ascii="Times New Roman" w:hAnsi="Times New Roman"/>
        </w:rPr>
        <w:t>from the date on which the judgment becomes final in accordance with Article 44 § 2 of the Convention,</w:t>
      </w:r>
      <w:r w:rsidRPr="00BD28B0">
        <w:rPr>
          <w:rFonts w:ascii="Times New Roman" w:hAnsi="Times New Roman"/>
        </w:rPr>
        <w:t xml:space="preserve"> the following amounts:</w:t>
      </w:r>
    </w:p>
    <w:p w:rsidRPr="00BD28B0" w:rsidR="003104E9" w:rsidP="003104E9" w:rsidRDefault="00635FC5">
      <w:pPr>
        <w:pStyle w:val="JuListi"/>
        <w:rPr>
          <w:rFonts w:ascii="Times New Roman" w:hAnsi="Times New Roman"/>
        </w:rPr>
      </w:pPr>
      <w:r>
        <w:rPr>
          <w:rFonts w:ascii="Times New Roman" w:hAnsi="Times New Roman"/>
        </w:rPr>
        <w:t>(i)  EUR </w:t>
      </w:r>
      <w:r w:rsidR="00B522AB">
        <w:rPr>
          <w:rFonts w:ascii="Times New Roman" w:hAnsi="Times New Roman"/>
        </w:rPr>
        <w:t>12,500</w:t>
      </w:r>
      <w:r w:rsidRPr="00BD28B0" w:rsidR="003104E9">
        <w:rPr>
          <w:rFonts w:ascii="Times New Roman" w:hAnsi="Times New Roman"/>
        </w:rPr>
        <w:t xml:space="preserve"> (</w:t>
      </w:r>
      <w:r w:rsidR="00B522AB">
        <w:rPr>
          <w:rFonts w:ascii="Times New Roman" w:hAnsi="Times New Roman"/>
        </w:rPr>
        <w:t>twelve thousand five hundred</w:t>
      </w:r>
      <w:r w:rsidRPr="00BD28B0" w:rsidR="003104E9">
        <w:rPr>
          <w:rFonts w:ascii="Times New Roman" w:hAnsi="Times New Roman"/>
        </w:rPr>
        <w:t xml:space="preserve"> euros), plus</w:t>
      </w:r>
      <w:r w:rsidR="00B522AB">
        <w:rPr>
          <w:rFonts w:ascii="Times New Roman" w:hAnsi="Times New Roman"/>
        </w:rPr>
        <w:t xml:space="preserve"> any tax that may be chargeable, </w:t>
      </w:r>
      <w:r w:rsidRPr="00BD28B0" w:rsidR="003104E9">
        <w:rPr>
          <w:rFonts w:ascii="Times New Roman" w:hAnsi="Times New Roman"/>
        </w:rPr>
        <w:t xml:space="preserve">in respect of </w:t>
      </w:r>
      <w:r w:rsidR="00B522AB">
        <w:rPr>
          <w:rFonts w:ascii="Times New Roman" w:hAnsi="Times New Roman"/>
        </w:rPr>
        <w:t>non-</w:t>
      </w:r>
      <w:r w:rsidRPr="00BD28B0" w:rsidR="003104E9">
        <w:rPr>
          <w:rFonts w:ascii="Times New Roman" w:hAnsi="Times New Roman"/>
        </w:rPr>
        <w:t>pecuniary damage;</w:t>
      </w:r>
    </w:p>
    <w:p w:rsidRPr="00BD28B0" w:rsidR="003104E9" w:rsidP="003104E9" w:rsidRDefault="003104E9">
      <w:pPr>
        <w:pStyle w:val="JuListi"/>
        <w:rPr>
          <w:rFonts w:ascii="Times New Roman" w:hAnsi="Times New Roman"/>
        </w:rPr>
      </w:pPr>
      <w:r w:rsidRPr="00BD28B0">
        <w:rPr>
          <w:rFonts w:ascii="Times New Roman" w:hAnsi="Times New Roman"/>
        </w:rPr>
        <w:t>(ii)  EUR</w:t>
      </w:r>
      <w:r w:rsidR="00635FC5">
        <w:rPr>
          <w:rFonts w:ascii="Times New Roman" w:hAnsi="Times New Roman"/>
        </w:rPr>
        <w:t> </w:t>
      </w:r>
      <w:r w:rsidR="00B522AB">
        <w:rPr>
          <w:rFonts w:ascii="Times New Roman" w:hAnsi="Times New Roman"/>
        </w:rPr>
        <w:t xml:space="preserve">3,375 </w:t>
      </w:r>
      <w:r w:rsidRPr="00BD28B0">
        <w:rPr>
          <w:rFonts w:ascii="Times New Roman" w:hAnsi="Times New Roman"/>
        </w:rPr>
        <w:t>(</w:t>
      </w:r>
      <w:r w:rsidR="00B522AB">
        <w:rPr>
          <w:rFonts w:ascii="Times New Roman" w:hAnsi="Times New Roman"/>
        </w:rPr>
        <w:t xml:space="preserve">three thousand three hundred </w:t>
      </w:r>
      <w:r w:rsidR="00801875">
        <w:rPr>
          <w:rFonts w:ascii="Times New Roman" w:hAnsi="Times New Roman"/>
        </w:rPr>
        <w:t xml:space="preserve">and </w:t>
      </w:r>
      <w:r w:rsidR="00B522AB">
        <w:rPr>
          <w:rFonts w:ascii="Times New Roman" w:hAnsi="Times New Roman"/>
        </w:rPr>
        <w:t>seventy-five</w:t>
      </w:r>
      <w:r w:rsidRPr="00BD28B0">
        <w:rPr>
          <w:rFonts w:ascii="Times New Roman" w:hAnsi="Times New Roman"/>
        </w:rPr>
        <w:t xml:space="preserve"> euros), plus any tax that may be chargeable</w:t>
      </w:r>
      <w:r w:rsidR="00B522AB">
        <w:rPr>
          <w:rFonts w:ascii="Times New Roman" w:hAnsi="Times New Roman"/>
        </w:rPr>
        <w:t xml:space="preserve"> to the first applicant</w:t>
      </w:r>
      <w:r w:rsidRPr="00BD28B0">
        <w:rPr>
          <w:rFonts w:ascii="Times New Roman" w:hAnsi="Times New Roman"/>
        </w:rPr>
        <w:t xml:space="preserve">, in respect of </w:t>
      </w:r>
      <w:r w:rsidR="00B522AB">
        <w:rPr>
          <w:rFonts w:ascii="Times New Roman" w:hAnsi="Times New Roman"/>
        </w:rPr>
        <w:t>costs and expenses</w:t>
      </w:r>
      <w:r w:rsidRPr="00BD28B0">
        <w:rPr>
          <w:rFonts w:ascii="Times New Roman" w:hAnsi="Times New Roman"/>
        </w:rPr>
        <w:t>;</w:t>
      </w:r>
    </w:p>
    <w:p w:rsidRPr="00BD28B0" w:rsidR="003104E9" w:rsidRDefault="003104E9">
      <w:pPr>
        <w:pStyle w:val="JuLista"/>
        <w:rPr>
          <w:rFonts w:ascii="Times New Roman" w:hAnsi="Times New Roman"/>
        </w:rPr>
      </w:pPr>
      <w:r w:rsidRPr="00BD28B0">
        <w:rPr>
          <w:rFonts w:ascii="Times New Roman" w:hAnsi="Times New Roman"/>
        </w:rPr>
        <w:t>(b)  that from the expiry of the above-mentioned three months until settlement simple interest shall be payable on the above amounts at a rate equal to the marginal lending ra</w:t>
      </w:r>
      <w:r w:rsidR="00B522AB">
        <w:rPr>
          <w:rFonts w:ascii="Times New Roman" w:hAnsi="Times New Roman"/>
        </w:rPr>
        <w:t xml:space="preserve">te of the European Central Bank </w:t>
      </w:r>
      <w:r w:rsidRPr="00BD28B0">
        <w:rPr>
          <w:rFonts w:ascii="Times New Roman" w:hAnsi="Times New Roman"/>
        </w:rPr>
        <w:t>during the default period plus three percentage points;</w:t>
      </w:r>
    </w:p>
    <w:p w:rsidRPr="00BD28B0" w:rsidR="00F71A6A" w:rsidRDefault="00F71A6A">
      <w:pPr>
        <w:pStyle w:val="JuList"/>
        <w:rPr>
          <w:rFonts w:ascii="Times New Roman" w:hAnsi="Times New Roman"/>
        </w:rPr>
      </w:pPr>
    </w:p>
    <w:p w:rsidRPr="00BD28B0" w:rsidR="00F71A6A" w:rsidRDefault="00764E54">
      <w:pPr>
        <w:pStyle w:val="JuList"/>
        <w:rPr>
          <w:rFonts w:ascii="Times New Roman" w:hAnsi="Times New Roman"/>
        </w:rPr>
      </w:pPr>
      <w:r>
        <w:rPr>
          <w:rFonts w:ascii="Times New Roman" w:hAnsi="Times New Roman"/>
        </w:rPr>
        <w:t>5</w:t>
      </w:r>
      <w:r w:rsidRPr="00BD28B0" w:rsidR="00F71A6A">
        <w:rPr>
          <w:rFonts w:ascii="Times New Roman" w:hAnsi="Times New Roman"/>
        </w:rPr>
        <w:t>.  </w:t>
      </w:r>
      <w:r w:rsidRPr="00BD28B0" w:rsidR="00F71A6A">
        <w:rPr>
          <w:rFonts w:ascii="Times New Roman" w:hAnsi="Times New Roman"/>
          <w:i/>
        </w:rPr>
        <w:t>Dismisses</w:t>
      </w:r>
      <w:r w:rsidRPr="00BD28B0" w:rsidR="008126F1">
        <w:rPr>
          <w:rFonts w:ascii="Times New Roman" w:hAnsi="Times New Roman"/>
        </w:rPr>
        <w:t xml:space="preserve"> </w:t>
      </w:r>
      <w:r w:rsidRPr="00BD28B0" w:rsidR="00F71A6A">
        <w:rPr>
          <w:rFonts w:ascii="Times New Roman" w:hAnsi="Times New Roman"/>
        </w:rPr>
        <w:t xml:space="preserve">the remainder of the </w:t>
      </w:r>
      <w:r w:rsidRPr="00BD28B0" w:rsidR="005F4753">
        <w:rPr>
          <w:rFonts w:ascii="Times New Roman" w:hAnsi="Times New Roman"/>
        </w:rPr>
        <w:t>applicant</w:t>
      </w:r>
      <w:r w:rsidRPr="00BD28B0" w:rsidR="008126F1">
        <w:rPr>
          <w:rFonts w:ascii="Times New Roman" w:hAnsi="Times New Roman"/>
        </w:rPr>
        <w:t>s</w:t>
      </w:r>
      <w:r w:rsidR="006A10F7">
        <w:rPr>
          <w:rFonts w:ascii="Times New Roman" w:hAnsi="Times New Roman"/>
        </w:rPr>
        <w:t>’</w:t>
      </w:r>
      <w:r w:rsidRPr="00BD28B0" w:rsidR="00F71A6A">
        <w:rPr>
          <w:rFonts w:ascii="Times New Roman" w:hAnsi="Times New Roman"/>
        </w:rPr>
        <w:t xml:space="preserve"> claim for just satisfaction.</w:t>
      </w:r>
    </w:p>
    <w:p w:rsidRPr="00BD28B0" w:rsidR="00325C2B" w:rsidP="00325C2B" w:rsidRDefault="00F71A6A">
      <w:pPr>
        <w:pStyle w:val="JuParaLast"/>
        <w:rPr>
          <w:rFonts w:ascii="Times New Roman" w:hAnsi="Times New Roman"/>
        </w:rPr>
      </w:pPr>
      <w:r w:rsidRPr="00BD28B0">
        <w:rPr>
          <w:rFonts w:ascii="Times New Roman" w:hAnsi="Times New Roman"/>
        </w:rPr>
        <w:t xml:space="preserve">Done in English, and notified in writing on </w:t>
      </w:r>
      <w:r w:rsidR="00B12DD3">
        <w:rPr>
          <w:rFonts w:ascii="Times New Roman" w:hAnsi="Times New Roman"/>
        </w:rPr>
        <w:t>11 December 2014</w:t>
      </w:r>
      <w:r w:rsidRPr="00BD28B0">
        <w:rPr>
          <w:rFonts w:ascii="Times New Roman" w:hAnsi="Times New Roman"/>
        </w:rPr>
        <w:t>, pursuant to Rule</w:t>
      </w:r>
      <w:r w:rsidRPr="00BD28B0" w:rsidR="0011665B">
        <w:rPr>
          <w:rFonts w:ascii="Times New Roman" w:hAnsi="Times New Roman"/>
        </w:rPr>
        <w:t xml:space="preserve"> </w:t>
      </w:r>
      <w:r w:rsidRPr="00BD28B0">
        <w:rPr>
          <w:rFonts w:ascii="Times New Roman" w:hAnsi="Times New Roman"/>
        </w:rPr>
        <w:t>77</w:t>
      </w:r>
      <w:r w:rsidRPr="00BD28B0" w:rsidR="0011665B">
        <w:rPr>
          <w:rFonts w:ascii="Times New Roman" w:hAnsi="Times New Roman"/>
        </w:rPr>
        <w:t xml:space="preserve"> </w:t>
      </w:r>
      <w:r w:rsidRPr="00BD28B0">
        <w:rPr>
          <w:rFonts w:ascii="Times New Roman" w:hAnsi="Times New Roman"/>
        </w:rPr>
        <w:t>§§</w:t>
      </w:r>
      <w:r w:rsidRPr="00BD28B0" w:rsidR="0011665B">
        <w:rPr>
          <w:rFonts w:ascii="Times New Roman" w:hAnsi="Times New Roman"/>
        </w:rPr>
        <w:t xml:space="preserve"> </w:t>
      </w:r>
      <w:r w:rsidRPr="00BD28B0">
        <w:rPr>
          <w:rFonts w:ascii="Times New Roman" w:hAnsi="Times New Roman"/>
        </w:rPr>
        <w:t>2 and</w:t>
      </w:r>
      <w:r w:rsidRPr="00BD28B0" w:rsidR="0011665B">
        <w:rPr>
          <w:rFonts w:ascii="Times New Roman" w:hAnsi="Times New Roman"/>
        </w:rPr>
        <w:t xml:space="preserve"> </w:t>
      </w:r>
      <w:r w:rsidRPr="00BD28B0">
        <w:rPr>
          <w:rFonts w:ascii="Times New Roman" w:hAnsi="Times New Roman"/>
        </w:rPr>
        <w:t>3 of the Rules of Court.</w:t>
      </w:r>
    </w:p>
    <w:p w:rsidRPr="00F70C3E" w:rsidR="0079187F" w:rsidP="00B735E6" w:rsidRDefault="0001353C">
      <w:pPr>
        <w:keepNext/>
        <w:keepLines/>
        <w:tabs>
          <w:tab w:val="center" w:pos="851"/>
          <w:tab w:val="center" w:pos="6407"/>
        </w:tabs>
        <w:spacing w:before="720"/>
        <w:jc w:val="left"/>
        <w:rPr>
          <w:rFonts w:ascii="Times New Roman" w:hAnsi="Times New Roman"/>
          <w:lang w:val="nb-NO"/>
        </w:rPr>
      </w:pPr>
      <w:r w:rsidRPr="0001353C">
        <w:rPr>
          <w:lang w:val="en-GB" w:eastAsia="fr-FR"/>
        </w:rPr>
        <w:tab/>
      </w:r>
      <w:r w:rsidRPr="00F70C3E">
        <w:rPr>
          <w:lang w:val="nb-NO" w:eastAsia="fr-FR"/>
        </w:rPr>
        <w:t>Søren Nielsen</w:t>
      </w:r>
      <w:r w:rsidRPr="00F70C3E">
        <w:rPr>
          <w:lang w:val="nb-NO" w:eastAsia="fr-FR"/>
        </w:rPr>
        <w:tab/>
      </w:r>
      <w:r w:rsidRPr="00F70C3E">
        <w:rPr>
          <w:szCs w:val="24"/>
          <w:lang w:val="nb-NO" w:eastAsia="fr-FR"/>
        </w:rPr>
        <w:t>Isabelle Berro-Lefèvre</w:t>
      </w:r>
      <w:r w:rsidR="00AC6AC2">
        <w:rPr>
          <w:szCs w:val="24"/>
          <w:lang w:val="nb-NO" w:eastAsia="fr-FR"/>
        </w:rPr>
        <w:br/>
      </w:r>
      <w:r w:rsidRPr="00F70C3E">
        <w:rPr>
          <w:lang w:val="nb-NO" w:eastAsia="fr-FR"/>
        </w:rPr>
        <w:tab/>
      </w:r>
      <w:r w:rsidRPr="00F70C3E">
        <w:rPr>
          <w:iCs/>
          <w:lang w:val="nb-NO" w:eastAsia="fr-FR"/>
        </w:rPr>
        <w:t>Registrar</w:t>
      </w:r>
      <w:r w:rsidRPr="00F70C3E">
        <w:rPr>
          <w:lang w:val="nb-NO" w:eastAsia="fr-FR"/>
        </w:rPr>
        <w:tab/>
        <w:t>President</w:t>
      </w:r>
    </w:p>
    <w:sectPr w:rsidRPr="00F70C3E" w:rsidR="0079187F" w:rsidSect="00817A8E">
      <w:headerReference w:type="even" r:id="rId12"/>
      <w:headerReference w:type="default" r:id="rId13"/>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FD4" w:rsidRDefault="00243FD4">
      <w:r>
        <w:separator/>
      </w:r>
    </w:p>
    <w:p w:rsidR="00243FD4" w:rsidRDefault="00243FD4"/>
  </w:endnote>
  <w:endnote w:type="continuationSeparator" w:id="0">
    <w:p w:rsidR="00243FD4" w:rsidRDefault="00243FD4">
      <w:r>
        <w:continuationSeparator/>
      </w:r>
    </w:p>
    <w:p w:rsidR="00243FD4" w:rsidRDefault="00243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FD4" w:rsidRPr="00150BFA" w:rsidRDefault="00243FD4" w:rsidP="00243FD4">
    <w:pPr>
      <w:jc w:val="center"/>
    </w:pPr>
    <w:r>
      <w:rPr>
        <w:noProof/>
        <w:lang w:eastAsia="ja-JP"/>
      </w:rPr>
      <w:drawing>
        <wp:inline distT="0" distB="0" distL="0" distR="0" wp14:anchorId="65B77704" wp14:editId="4A5DBF13">
          <wp:extent cx="771525" cy="619125"/>
          <wp:effectExtent l="0" t="0" r="9525" b="9525"/>
          <wp:docPr id="47" name="Picture 4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43FD4" w:rsidRDefault="00243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FD4" w:rsidRDefault="00243FD4">
      <w:r>
        <w:separator/>
      </w:r>
    </w:p>
    <w:p w:rsidR="00243FD4" w:rsidRDefault="00243FD4"/>
  </w:footnote>
  <w:footnote w:type="continuationSeparator" w:id="0">
    <w:p w:rsidR="00243FD4" w:rsidRDefault="00243FD4">
      <w:r>
        <w:continuationSeparator/>
      </w:r>
    </w:p>
    <w:p w:rsidR="00243FD4" w:rsidRDefault="00243F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FD4" w:rsidRPr="00817A8E" w:rsidRDefault="00243FD4" w:rsidP="00817A8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FD4" w:rsidRPr="00A45145" w:rsidRDefault="00243FD4" w:rsidP="00243FD4">
    <w:pPr>
      <w:jc w:val="center"/>
    </w:pPr>
    <w:r>
      <w:rPr>
        <w:noProof/>
        <w:lang w:eastAsia="ja-JP"/>
      </w:rPr>
      <w:drawing>
        <wp:inline distT="0" distB="0" distL="0" distR="0" wp14:anchorId="5703E1E9" wp14:editId="4AFE7EDC">
          <wp:extent cx="2962275" cy="1219200"/>
          <wp:effectExtent l="0" t="0" r="9525" b="0"/>
          <wp:docPr id="46" name="Picture 4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43FD4" w:rsidRDefault="00243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FD4" w:rsidRDefault="00243FD4" w:rsidP="00862C58">
    <w:pPr>
      <w:pStyle w:val="ECHRHeader"/>
    </w:pPr>
    <w:r>
      <w:rPr>
        <w:rStyle w:val="PageNumber"/>
      </w:rPr>
      <w:fldChar w:fldCharType="begin"/>
    </w:r>
    <w:r>
      <w:rPr>
        <w:rStyle w:val="PageNumber"/>
      </w:rPr>
      <w:instrText xml:space="preserve"> PAGE </w:instrText>
    </w:r>
    <w:r>
      <w:rPr>
        <w:rStyle w:val="PageNumber"/>
      </w:rPr>
      <w:fldChar w:fldCharType="separate"/>
    </w:r>
    <w:r w:rsidR="006A10F7">
      <w:rPr>
        <w:rStyle w:val="PageNumber"/>
        <w:noProof/>
      </w:rPr>
      <w:t>12</w:t>
    </w:r>
    <w:r>
      <w:rPr>
        <w:rStyle w:val="PageNumber"/>
      </w:rPr>
      <w:fldChar w:fldCharType="end"/>
    </w:r>
    <w:r>
      <w:tab/>
      <w:t>HROMADKA AND HROMADKOVA v. RUSSIA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FD4" w:rsidRDefault="00243FD4" w:rsidP="00862C58">
    <w:pPr>
      <w:pStyle w:val="ECHRHeader"/>
    </w:pPr>
    <w:r>
      <w:tab/>
      <w:t>HROMADKA AND HROMADKOVA v. RUSSIA JUDGMENT</w:t>
    </w:r>
    <w:r>
      <w:tab/>
    </w:r>
    <w:r>
      <w:rPr>
        <w:rStyle w:val="PageNumber"/>
      </w:rPr>
      <w:fldChar w:fldCharType="begin"/>
    </w:r>
    <w:r>
      <w:rPr>
        <w:rStyle w:val="PageNumber"/>
      </w:rPr>
      <w:instrText xml:space="preserve"> PAGE </w:instrText>
    </w:r>
    <w:r>
      <w:rPr>
        <w:rStyle w:val="PageNumber"/>
      </w:rPr>
      <w:fldChar w:fldCharType="separate"/>
    </w:r>
    <w:r w:rsidR="006A10F7">
      <w:rPr>
        <w:rStyle w:val="PageNumber"/>
        <w:noProof/>
      </w:rPr>
      <w:t>11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D8DF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7ECA8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170BF14"/>
    <w:lvl w:ilvl="0">
      <w:start w:val="1"/>
      <w:numFmt w:val="decimal"/>
      <w:pStyle w:val="ListNumber3"/>
      <w:lvlText w:val="%1."/>
      <w:lvlJc w:val="left"/>
      <w:pPr>
        <w:tabs>
          <w:tab w:val="num" w:pos="926"/>
        </w:tabs>
        <w:ind w:left="926" w:hanging="360"/>
      </w:pPr>
    </w:lvl>
  </w:abstractNum>
  <w:abstractNum w:abstractNumId="3">
    <w:nsid w:val="FFFFFF7F"/>
    <w:multiLevelType w:val="singleLevel"/>
    <w:tmpl w:val="75EEC2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8B056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E140A9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F88E91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E66F92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2A8C6EE"/>
    <w:lvl w:ilvl="0">
      <w:start w:val="1"/>
      <w:numFmt w:val="decimal"/>
      <w:pStyle w:val="ListNumber"/>
      <w:lvlText w:val="%1."/>
      <w:lvlJc w:val="left"/>
      <w:pPr>
        <w:tabs>
          <w:tab w:val="num" w:pos="360"/>
        </w:tabs>
        <w:ind w:left="360" w:hanging="360"/>
      </w:pPr>
    </w:lvl>
  </w:abstractNum>
  <w:abstractNum w:abstractNumId="9">
    <w:nsid w:val="412D0B1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E1035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D0A50B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9"/>
  </w:num>
  <w:num w:numId="3">
    <w:abstractNumId w:val="10"/>
  </w:num>
  <w:num w:numId="4">
    <w:abstractNumId w:val="1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embedSystemFonts/>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1"/>
    <w:docVar w:name="DocVarPREMATURE" w:val="0"/>
    <w:docVar w:name="EMM" w:val="0"/>
    <w:docVar w:name="ETRANSMISSION" w:val="BY E-TRANSMISSION ONLY"/>
    <w:docVar w:name="L4_1Annex" w:val="0"/>
    <w:docVar w:name="L4_1Anonymity" w:val="0"/>
    <w:docVar w:name="L4_1AppNatList" w:val="Czech"/>
    <w:docVar w:name="NBEMMDOC" w:val="0"/>
    <w:docVar w:name="SignForeName" w:val="0"/>
  </w:docVars>
  <w:rsids>
    <w:rsidRoot w:val="008126F1"/>
    <w:rsid w:val="000006F4"/>
    <w:rsid w:val="00000766"/>
    <w:rsid w:val="00001CC5"/>
    <w:rsid w:val="00002DD1"/>
    <w:rsid w:val="0000315A"/>
    <w:rsid w:val="000042D1"/>
    <w:rsid w:val="00005ECC"/>
    <w:rsid w:val="00006B93"/>
    <w:rsid w:val="00007020"/>
    <w:rsid w:val="000079C9"/>
    <w:rsid w:val="00007B38"/>
    <w:rsid w:val="00007BCE"/>
    <w:rsid w:val="00007F1D"/>
    <w:rsid w:val="000101C7"/>
    <w:rsid w:val="00011159"/>
    <w:rsid w:val="0001181D"/>
    <w:rsid w:val="0001353C"/>
    <w:rsid w:val="00013894"/>
    <w:rsid w:val="0001569E"/>
    <w:rsid w:val="00017051"/>
    <w:rsid w:val="0001779A"/>
    <w:rsid w:val="00017EE0"/>
    <w:rsid w:val="00025778"/>
    <w:rsid w:val="00026D0F"/>
    <w:rsid w:val="00031803"/>
    <w:rsid w:val="00033160"/>
    <w:rsid w:val="00033FAE"/>
    <w:rsid w:val="00033FD2"/>
    <w:rsid w:val="00034245"/>
    <w:rsid w:val="0003679E"/>
    <w:rsid w:val="000375C5"/>
    <w:rsid w:val="00037C39"/>
    <w:rsid w:val="00042829"/>
    <w:rsid w:val="00042867"/>
    <w:rsid w:val="000431EE"/>
    <w:rsid w:val="00044564"/>
    <w:rsid w:val="00045790"/>
    <w:rsid w:val="00045BBD"/>
    <w:rsid w:val="00047C9D"/>
    <w:rsid w:val="0005522C"/>
    <w:rsid w:val="00055450"/>
    <w:rsid w:val="00055AC1"/>
    <w:rsid w:val="00060072"/>
    <w:rsid w:val="000601D0"/>
    <w:rsid w:val="000609F0"/>
    <w:rsid w:val="000611EB"/>
    <w:rsid w:val="00062B1E"/>
    <w:rsid w:val="00064620"/>
    <w:rsid w:val="00064ABA"/>
    <w:rsid w:val="00066A3C"/>
    <w:rsid w:val="00066EFA"/>
    <w:rsid w:val="00067F11"/>
    <w:rsid w:val="0007028B"/>
    <w:rsid w:val="00070C75"/>
    <w:rsid w:val="00070F55"/>
    <w:rsid w:val="000726F6"/>
    <w:rsid w:val="00072F79"/>
    <w:rsid w:val="00075E2D"/>
    <w:rsid w:val="00076A67"/>
    <w:rsid w:val="00082B94"/>
    <w:rsid w:val="00083B95"/>
    <w:rsid w:val="00085837"/>
    <w:rsid w:val="0008591C"/>
    <w:rsid w:val="00085B3A"/>
    <w:rsid w:val="00086027"/>
    <w:rsid w:val="000867AE"/>
    <w:rsid w:val="000875B3"/>
    <w:rsid w:val="0009039C"/>
    <w:rsid w:val="00090C82"/>
    <w:rsid w:val="00092FF5"/>
    <w:rsid w:val="00093D3D"/>
    <w:rsid w:val="0009409F"/>
    <w:rsid w:val="00096E92"/>
    <w:rsid w:val="00097008"/>
    <w:rsid w:val="000974E5"/>
    <w:rsid w:val="00097859"/>
    <w:rsid w:val="00097D8F"/>
    <w:rsid w:val="000A0CA7"/>
    <w:rsid w:val="000A1AA3"/>
    <w:rsid w:val="000A30B6"/>
    <w:rsid w:val="000A4F95"/>
    <w:rsid w:val="000B4BA6"/>
    <w:rsid w:val="000B6760"/>
    <w:rsid w:val="000B76B9"/>
    <w:rsid w:val="000C02D2"/>
    <w:rsid w:val="000C136F"/>
    <w:rsid w:val="000C2508"/>
    <w:rsid w:val="000C260F"/>
    <w:rsid w:val="000C5D5D"/>
    <w:rsid w:val="000C6D74"/>
    <w:rsid w:val="000D1492"/>
    <w:rsid w:val="000D1F70"/>
    <w:rsid w:val="000D5883"/>
    <w:rsid w:val="000D6108"/>
    <w:rsid w:val="000D7097"/>
    <w:rsid w:val="000E020D"/>
    <w:rsid w:val="000E0BA3"/>
    <w:rsid w:val="000E1449"/>
    <w:rsid w:val="000E4063"/>
    <w:rsid w:val="000E4560"/>
    <w:rsid w:val="000E6D46"/>
    <w:rsid w:val="000F077B"/>
    <w:rsid w:val="000F3087"/>
    <w:rsid w:val="000F699D"/>
    <w:rsid w:val="000F7078"/>
    <w:rsid w:val="0010024A"/>
    <w:rsid w:val="00100301"/>
    <w:rsid w:val="001005F3"/>
    <w:rsid w:val="00100E1A"/>
    <w:rsid w:val="00103452"/>
    <w:rsid w:val="00104AD1"/>
    <w:rsid w:val="00105321"/>
    <w:rsid w:val="0011036B"/>
    <w:rsid w:val="00111D99"/>
    <w:rsid w:val="00115D2B"/>
    <w:rsid w:val="001160DA"/>
    <w:rsid w:val="001162DC"/>
    <w:rsid w:val="0011665B"/>
    <w:rsid w:val="00117C63"/>
    <w:rsid w:val="00120F76"/>
    <w:rsid w:val="00121EC0"/>
    <w:rsid w:val="001222C0"/>
    <w:rsid w:val="00122D04"/>
    <w:rsid w:val="00122FE3"/>
    <w:rsid w:val="00124CDB"/>
    <w:rsid w:val="00124F3B"/>
    <w:rsid w:val="0012500E"/>
    <w:rsid w:val="00126213"/>
    <w:rsid w:val="00127060"/>
    <w:rsid w:val="001303EC"/>
    <w:rsid w:val="0013163D"/>
    <w:rsid w:val="0013290F"/>
    <w:rsid w:val="00136B5C"/>
    <w:rsid w:val="00140A5E"/>
    <w:rsid w:val="00141D62"/>
    <w:rsid w:val="00142CFC"/>
    <w:rsid w:val="00144AF2"/>
    <w:rsid w:val="00145B6D"/>
    <w:rsid w:val="001505B6"/>
    <w:rsid w:val="00151CCA"/>
    <w:rsid w:val="001539BC"/>
    <w:rsid w:val="001542B7"/>
    <w:rsid w:val="00156021"/>
    <w:rsid w:val="001572E9"/>
    <w:rsid w:val="001574F1"/>
    <w:rsid w:val="00157BD8"/>
    <w:rsid w:val="001601B7"/>
    <w:rsid w:val="001630DA"/>
    <w:rsid w:val="00163EE4"/>
    <w:rsid w:val="001702A1"/>
    <w:rsid w:val="00171AC5"/>
    <w:rsid w:val="00171CE3"/>
    <w:rsid w:val="00174599"/>
    <w:rsid w:val="00174A6F"/>
    <w:rsid w:val="0017602A"/>
    <w:rsid w:val="00177031"/>
    <w:rsid w:val="00177413"/>
    <w:rsid w:val="0017798F"/>
    <w:rsid w:val="0018108B"/>
    <w:rsid w:val="001812B2"/>
    <w:rsid w:val="001821B9"/>
    <w:rsid w:val="00183B58"/>
    <w:rsid w:val="001850D2"/>
    <w:rsid w:val="001911C6"/>
    <w:rsid w:val="0019388B"/>
    <w:rsid w:val="00194086"/>
    <w:rsid w:val="00195378"/>
    <w:rsid w:val="001968C4"/>
    <w:rsid w:val="00197C29"/>
    <w:rsid w:val="001A0492"/>
    <w:rsid w:val="001A0EBE"/>
    <w:rsid w:val="001A1F16"/>
    <w:rsid w:val="001A2414"/>
    <w:rsid w:val="001A2CB2"/>
    <w:rsid w:val="001A6544"/>
    <w:rsid w:val="001B0112"/>
    <w:rsid w:val="001B0AC6"/>
    <w:rsid w:val="001B0D4C"/>
    <w:rsid w:val="001B2EFC"/>
    <w:rsid w:val="001B34F5"/>
    <w:rsid w:val="001B62B1"/>
    <w:rsid w:val="001B74F7"/>
    <w:rsid w:val="001C00A1"/>
    <w:rsid w:val="001C0DFE"/>
    <w:rsid w:val="001C1299"/>
    <w:rsid w:val="001C34F3"/>
    <w:rsid w:val="001C360C"/>
    <w:rsid w:val="001C6206"/>
    <w:rsid w:val="001C7498"/>
    <w:rsid w:val="001C77A7"/>
    <w:rsid w:val="001D2F51"/>
    <w:rsid w:val="001D72B6"/>
    <w:rsid w:val="001D75F9"/>
    <w:rsid w:val="001D7F98"/>
    <w:rsid w:val="001E0BB7"/>
    <w:rsid w:val="001E129D"/>
    <w:rsid w:val="001E205D"/>
    <w:rsid w:val="001E2E9D"/>
    <w:rsid w:val="001E40E4"/>
    <w:rsid w:val="001E4417"/>
    <w:rsid w:val="001E582B"/>
    <w:rsid w:val="001E65B5"/>
    <w:rsid w:val="001F001C"/>
    <w:rsid w:val="001F07EE"/>
    <w:rsid w:val="001F2AA9"/>
    <w:rsid w:val="001F335E"/>
    <w:rsid w:val="001F5586"/>
    <w:rsid w:val="001F6E40"/>
    <w:rsid w:val="001F712A"/>
    <w:rsid w:val="001F716D"/>
    <w:rsid w:val="00200891"/>
    <w:rsid w:val="0020091D"/>
    <w:rsid w:val="0020255A"/>
    <w:rsid w:val="002041E3"/>
    <w:rsid w:val="002045C2"/>
    <w:rsid w:val="0020495A"/>
    <w:rsid w:val="00205DBC"/>
    <w:rsid w:val="00205F97"/>
    <w:rsid w:val="00207DD8"/>
    <w:rsid w:val="00212555"/>
    <w:rsid w:val="00214A30"/>
    <w:rsid w:val="00214E11"/>
    <w:rsid w:val="00215C05"/>
    <w:rsid w:val="00221BA7"/>
    <w:rsid w:val="0022270F"/>
    <w:rsid w:val="002233DB"/>
    <w:rsid w:val="0022589A"/>
    <w:rsid w:val="00225BE5"/>
    <w:rsid w:val="00225DF0"/>
    <w:rsid w:val="002266CD"/>
    <w:rsid w:val="0022700B"/>
    <w:rsid w:val="00227302"/>
    <w:rsid w:val="002320C6"/>
    <w:rsid w:val="0023541C"/>
    <w:rsid w:val="00236F12"/>
    <w:rsid w:val="002379D9"/>
    <w:rsid w:val="00240F1F"/>
    <w:rsid w:val="002421F3"/>
    <w:rsid w:val="00242D58"/>
    <w:rsid w:val="002433B4"/>
    <w:rsid w:val="00243FD4"/>
    <w:rsid w:val="00245682"/>
    <w:rsid w:val="00245A6F"/>
    <w:rsid w:val="00245FF5"/>
    <w:rsid w:val="00247347"/>
    <w:rsid w:val="0025054C"/>
    <w:rsid w:val="002515CF"/>
    <w:rsid w:val="00252B31"/>
    <w:rsid w:val="00254AFC"/>
    <w:rsid w:val="002563F5"/>
    <w:rsid w:val="00257772"/>
    <w:rsid w:val="00257E09"/>
    <w:rsid w:val="0026054B"/>
    <w:rsid w:val="00262648"/>
    <w:rsid w:val="0026375E"/>
    <w:rsid w:val="002645EE"/>
    <w:rsid w:val="00265324"/>
    <w:rsid w:val="00265471"/>
    <w:rsid w:val="00265B28"/>
    <w:rsid w:val="00266133"/>
    <w:rsid w:val="00266B69"/>
    <w:rsid w:val="00266BDB"/>
    <w:rsid w:val="0026789F"/>
    <w:rsid w:val="00267E01"/>
    <w:rsid w:val="00270163"/>
    <w:rsid w:val="00270918"/>
    <w:rsid w:val="00270C86"/>
    <w:rsid w:val="00271A81"/>
    <w:rsid w:val="00271D62"/>
    <w:rsid w:val="00272F14"/>
    <w:rsid w:val="0027516B"/>
    <w:rsid w:val="0028085D"/>
    <w:rsid w:val="00282442"/>
    <w:rsid w:val="00284821"/>
    <w:rsid w:val="00290BEE"/>
    <w:rsid w:val="00290F63"/>
    <w:rsid w:val="00292BD2"/>
    <w:rsid w:val="00294B84"/>
    <w:rsid w:val="00296B76"/>
    <w:rsid w:val="00296C70"/>
    <w:rsid w:val="00296EEA"/>
    <w:rsid w:val="0029790B"/>
    <w:rsid w:val="00297942"/>
    <w:rsid w:val="002A1869"/>
    <w:rsid w:val="002A30FC"/>
    <w:rsid w:val="002A3A18"/>
    <w:rsid w:val="002A4296"/>
    <w:rsid w:val="002A526A"/>
    <w:rsid w:val="002A739C"/>
    <w:rsid w:val="002B0DC3"/>
    <w:rsid w:val="002B18B7"/>
    <w:rsid w:val="002B2044"/>
    <w:rsid w:val="002B53AE"/>
    <w:rsid w:val="002B5892"/>
    <w:rsid w:val="002B6182"/>
    <w:rsid w:val="002B7AED"/>
    <w:rsid w:val="002C08AC"/>
    <w:rsid w:val="002C170E"/>
    <w:rsid w:val="002C2821"/>
    <w:rsid w:val="002C288C"/>
    <w:rsid w:val="002C2D97"/>
    <w:rsid w:val="002C32EE"/>
    <w:rsid w:val="002C53DC"/>
    <w:rsid w:val="002C54D2"/>
    <w:rsid w:val="002C79DF"/>
    <w:rsid w:val="002C7D3E"/>
    <w:rsid w:val="002D11C1"/>
    <w:rsid w:val="002D4ACA"/>
    <w:rsid w:val="002D5D72"/>
    <w:rsid w:val="002D6A45"/>
    <w:rsid w:val="002D7273"/>
    <w:rsid w:val="002E0EE2"/>
    <w:rsid w:val="002E2EAF"/>
    <w:rsid w:val="002E3D8D"/>
    <w:rsid w:val="002E42A9"/>
    <w:rsid w:val="002E58AD"/>
    <w:rsid w:val="002E5AAE"/>
    <w:rsid w:val="002E656F"/>
    <w:rsid w:val="002E6A74"/>
    <w:rsid w:val="002E783D"/>
    <w:rsid w:val="002F16B1"/>
    <w:rsid w:val="002F1966"/>
    <w:rsid w:val="002F2523"/>
    <w:rsid w:val="002F3402"/>
    <w:rsid w:val="002F46FD"/>
    <w:rsid w:val="002F4BCF"/>
    <w:rsid w:val="002F5018"/>
    <w:rsid w:val="002F5B96"/>
    <w:rsid w:val="002F6850"/>
    <w:rsid w:val="002F6FE9"/>
    <w:rsid w:val="002F7E6F"/>
    <w:rsid w:val="00300508"/>
    <w:rsid w:val="00300D6E"/>
    <w:rsid w:val="00300E6F"/>
    <w:rsid w:val="00301042"/>
    <w:rsid w:val="00302008"/>
    <w:rsid w:val="003037CB"/>
    <w:rsid w:val="003063E4"/>
    <w:rsid w:val="003104E9"/>
    <w:rsid w:val="0031573C"/>
    <w:rsid w:val="00315D40"/>
    <w:rsid w:val="00316C2B"/>
    <w:rsid w:val="003175F6"/>
    <w:rsid w:val="0032093A"/>
    <w:rsid w:val="003231D2"/>
    <w:rsid w:val="0032454E"/>
    <w:rsid w:val="00324A14"/>
    <w:rsid w:val="00325863"/>
    <w:rsid w:val="00325C2B"/>
    <w:rsid w:val="00330518"/>
    <w:rsid w:val="0033081D"/>
    <w:rsid w:val="00330CE9"/>
    <w:rsid w:val="00332547"/>
    <w:rsid w:val="003327CC"/>
    <w:rsid w:val="00333376"/>
    <w:rsid w:val="00333936"/>
    <w:rsid w:val="00333970"/>
    <w:rsid w:val="003348EB"/>
    <w:rsid w:val="00335701"/>
    <w:rsid w:val="00335A70"/>
    <w:rsid w:val="00336887"/>
    <w:rsid w:val="00337600"/>
    <w:rsid w:val="0033777D"/>
    <w:rsid w:val="003403BB"/>
    <w:rsid w:val="00340591"/>
    <w:rsid w:val="003418C3"/>
    <w:rsid w:val="00341E1D"/>
    <w:rsid w:val="003427C3"/>
    <w:rsid w:val="00342BEC"/>
    <w:rsid w:val="00343A63"/>
    <w:rsid w:val="00344532"/>
    <w:rsid w:val="0034580F"/>
    <w:rsid w:val="00346FB9"/>
    <w:rsid w:val="0035011A"/>
    <w:rsid w:val="003506C9"/>
    <w:rsid w:val="00352475"/>
    <w:rsid w:val="0035491F"/>
    <w:rsid w:val="00355F8F"/>
    <w:rsid w:val="00357E34"/>
    <w:rsid w:val="00360DDF"/>
    <w:rsid w:val="003628E6"/>
    <w:rsid w:val="00365B62"/>
    <w:rsid w:val="0037089F"/>
    <w:rsid w:val="00371277"/>
    <w:rsid w:val="003712B7"/>
    <w:rsid w:val="00371D57"/>
    <w:rsid w:val="0037228D"/>
    <w:rsid w:val="003752EA"/>
    <w:rsid w:val="00376229"/>
    <w:rsid w:val="00376642"/>
    <w:rsid w:val="00376740"/>
    <w:rsid w:val="00380871"/>
    <w:rsid w:val="0038139A"/>
    <w:rsid w:val="00382106"/>
    <w:rsid w:val="00382451"/>
    <w:rsid w:val="00383221"/>
    <w:rsid w:val="003837C4"/>
    <w:rsid w:val="0038410B"/>
    <w:rsid w:val="00385B6E"/>
    <w:rsid w:val="00385BF6"/>
    <w:rsid w:val="003863F4"/>
    <w:rsid w:val="00386FDD"/>
    <w:rsid w:val="0039115F"/>
    <w:rsid w:val="003922C3"/>
    <w:rsid w:val="0039487B"/>
    <w:rsid w:val="00397395"/>
    <w:rsid w:val="0039762C"/>
    <w:rsid w:val="003A0326"/>
    <w:rsid w:val="003A2AB7"/>
    <w:rsid w:val="003A3721"/>
    <w:rsid w:val="003A64D3"/>
    <w:rsid w:val="003B25F9"/>
    <w:rsid w:val="003B41C7"/>
    <w:rsid w:val="003B41D7"/>
    <w:rsid w:val="003B50D7"/>
    <w:rsid w:val="003B76D2"/>
    <w:rsid w:val="003B79B2"/>
    <w:rsid w:val="003C0CD8"/>
    <w:rsid w:val="003C2131"/>
    <w:rsid w:val="003C5151"/>
    <w:rsid w:val="003C60C8"/>
    <w:rsid w:val="003C644C"/>
    <w:rsid w:val="003C772B"/>
    <w:rsid w:val="003D0834"/>
    <w:rsid w:val="003D0962"/>
    <w:rsid w:val="003D0A29"/>
    <w:rsid w:val="003D3646"/>
    <w:rsid w:val="003D5459"/>
    <w:rsid w:val="003D56A1"/>
    <w:rsid w:val="003D5700"/>
    <w:rsid w:val="003D6DED"/>
    <w:rsid w:val="003E2006"/>
    <w:rsid w:val="003E2476"/>
    <w:rsid w:val="003E319C"/>
    <w:rsid w:val="003E43CA"/>
    <w:rsid w:val="003E4A1F"/>
    <w:rsid w:val="003E59B6"/>
    <w:rsid w:val="003F0DC5"/>
    <w:rsid w:val="003F3BFD"/>
    <w:rsid w:val="003F52A2"/>
    <w:rsid w:val="003F7DF8"/>
    <w:rsid w:val="00401C5B"/>
    <w:rsid w:val="00402D0F"/>
    <w:rsid w:val="00404382"/>
    <w:rsid w:val="004076AE"/>
    <w:rsid w:val="004105AC"/>
    <w:rsid w:val="00412E31"/>
    <w:rsid w:val="00412F5F"/>
    <w:rsid w:val="00413EFC"/>
    <w:rsid w:val="00415FB1"/>
    <w:rsid w:val="00416198"/>
    <w:rsid w:val="0041691C"/>
    <w:rsid w:val="004204E9"/>
    <w:rsid w:val="0042403B"/>
    <w:rsid w:val="00424E25"/>
    <w:rsid w:val="00427DFD"/>
    <w:rsid w:val="004335B6"/>
    <w:rsid w:val="00435A09"/>
    <w:rsid w:val="00435BDA"/>
    <w:rsid w:val="00436ADC"/>
    <w:rsid w:val="00437190"/>
    <w:rsid w:val="00440011"/>
    <w:rsid w:val="00440646"/>
    <w:rsid w:val="004406AA"/>
    <w:rsid w:val="004407D2"/>
    <w:rsid w:val="0044299B"/>
    <w:rsid w:val="00442CCC"/>
    <w:rsid w:val="004430CF"/>
    <w:rsid w:val="004431B6"/>
    <w:rsid w:val="004461DB"/>
    <w:rsid w:val="00446447"/>
    <w:rsid w:val="00446972"/>
    <w:rsid w:val="00446BA8"/>
    <w:rsid w:val="00451D59"/>
    <w:rsid w:val="00452CF1"/>
    <w:rsid w:val="00456CE2"/>
    <w:rsid w:val="00457691"/>
    <w:rsid w:val="00457840"/>
    <w:rsid w:val="00457954"/>
    <w:rsid w:val="00457A18"/>
    <w:rsid w:val="0046032C"/>
    <w:rsid w:val="00460AFD"/>
    <w:rsid w:val="00460FAD"/>
    <w:rsid w:val="00463924"/>
    <w:rsid w:val="00465AD7"/>
    <w:rsid w:val="00465F10"/>
    <w:rsid w:val="00471115"/>
    <w:rsid w:val="00471505"/>
    <w:rsid w:val="004717A9"/>
    <w:rsid w:val="00480161"/>
    <w:rsid w:val="004829AB"/>
    <w:rsid w:val="00482CF5"/>
    <w:rsid w:val="00483581"/>
    <w:rsid w:val="004836EA"/>
    <w:rsid w:val="00484514"/>
    <w:rsid w:val="00485A6F"/>
    <w:rsid w:val="00490262"/>
    <w:rsid w:val="004905AD"/>
    <w:rsid w:val="00491623"/>
    <w:rsid w:val="004920B1"/>
    <w:rsid w:val="004947C4"/>
    <w:rsid w:val="004961BB"/>
    <w:rsid w:val="004961D1"/>
    <w:rsid w:val="004A14FE"/>
    <w:rsid w:val="004A29A7"/>
    <w:rsid w:val="004A3500"/>
    <w:rsid w:val="004A3661"/>
    <w:rsid w:val="004B1911"/>
    <w:rsid w:val="004B210B"/>
    <w:rsid w:val="004B24D3"/>
    <w:rsid w:val="004B2F67"/>
    <w:rsid w:val="004B3B1B"/>
    <w:rsid w:val="004B60A4"/>
    <w:rsid w:val="004C2B99"/>
    <w:rsid w:val="004C2F96"/>
    <w:rsid w:val="004C4F34"/>
    <w:rsid w:val="004C53CE"/>
    <w:rsid w:val="004D14CF"/>
    <w:rsid w:val="004D4D14"/>
    <w:rsid w:val="004D7B98"/>
    <w:rsid w:val="004E0A0D"/>
    <w:rsid w:val="004E186A"/>
    <w:rsid w:val="004E495C"/>
    <w:rsid w:val="004E4C9F"/>
    <w:rsid w:val="004E4DCD"/>
    <w:rsid w:val="004E583C"/>
    <w:rsid w:val="004E5DFC"/>
    <w:rsid w:val="004F08CB"/>
    <w:rsid w:val="004F0E66"/>
    <w:rsid w:val="0050096C"/>
    <w:rsid w:val="00501ABD"/>
    <w:rsid w:val="00512721"/>
    <w:rsid w:val="00513446"/>
    <w:rsid w:val="00515752"/>
    <w:rsid w:val="00515BA7"/>
    <w:rsid w:val="00515D8C"/>
    <w:rsid w:val="00516EBF"/>
    <w:rsid w:val="0051720F"/>
    <w:rsid w:val="00522362"/>
    <w:rsid w:val="00522CF7"/>
    <w:rsid w:val="0052317A"/>
    <w:rsid w:val="00524FFC"/>
    <w:rsid w:val="0052554C"/>
    <w:rsid w:val="00526762"/>
    <w:rsid w:val="00527F4F"/>
    <w:rsid w:val="00532578"/>
    <w:rsid w:val="00533AE8"/>
    <w:rsid w:val="00534A2A"/>
    <w:rsid w:val="0053532B"/>
    <w:rsid w:val="00535D80"/>
    <w:rsid w:val="00540A0D"/>
    <w:rsid w:val="00540D1D"/>
    <w:rsid w:val="005419B6"/>
    <w:rsid w:val="0054468F"/>
    <w:rsid w:val="00546F49"/>
    <w:rsid w:val="0055048F"/>
    <w:rsid w:val="00550826"/>
    <w:rsid w:val="005532E5"/>
    <w:rsid w:val="005539CB"/>
    <w:rsid w:val="0055722D"/>
    <w:rsid w:val="00560583"/>
    <w:rsid w:val="00564532"/>
    <w:rsid w:val="00564B78"/>
    <w:rsid w:val="0056537B"/>
    <w:rsid w:val="0056771C"/>
    <w:rsid w:val="00571C53"/>
    <w:rsid w:val="00576775"/>
    <w:rsid w:val="005777BA"/>
    <w:rsid w:val="00577E6A"/>
    <w:rsid w:val="00580BE3"/>
    <w:rsid w:val="005810A8"/>
    <w:rsid w:val="005821F1"/>
    <w:rsid w:val="00582D1B"/>
    <w:rsid w:val="00584A11"/>
    <w:rsid w:val="00584F2F"/>
    <w:rsid w:val="005861BB"/>
    <w:rsid w:val="005874FF"/>
    <w:rsid w:val="0059386A"/>
    <w:rsid w:val="005944D6"/>
    <w:rsid w:val="00595C5D"/>
    <w:rsid w:val="00596ACE"/>
    <w:rsid w:val="00597B0C"/>
    <w:rsid w:val="005A08FA"/>
    <w:rsid w:val="005A2145"/>
    <w:rsid w:val="005A2950"/>
    <w:rsid w:val="005A3D27"/>
    <w:rsid w:val="005A47F0"/>
    <w:rsid w:val="005A54BF"/>
    <w:rsid w:val="005A75D5"/>
    <w:rsid w:val="005B0188"/>
    <w:rsid w:val="005B169C"/>
    <w:rsid w:val="005B16A8"/>
    <w:rsid w:val="005B36AA"/>
    <w:rsid w:val="005B4233"/>
    <w:rsid w:val="005B5152"/>
    <w:rsid w:val="005B52BB"/>
    <w:rsid w:val="005B5922"/>
    <w:rsid w:val="005B5F9A"/>
    <w:rsid w:val="005B6DC3"/>
    <w:rsid w:val="005C1929"/>
    <w:rsid w:val="005C1956"/>
    <w:rsid w:val="005C2C88"/>
    <w:rsid w:val="005C349F"/>
    <w:rsid w:val="005C3FB0"/>
    <w:rsid w:val="005C41CB"/>
    <w:rsid w:val="005C4278"/>
    <w:rsid w:val="005C42D3"/>
    <w:rsid w:val="005D103D"/>
    <w:rsid w:val="005D1AFC"/>
    <w:rsid w:val="005D1B72"/>
    <w:rsid w:val="005D6C3B"/>
    <w:rsid w:val="005D7CD6"/>
    <w:rsid w:val="005E008D"/>
    <w:rsid w:val="005E0DD6"/>
    <w:rsid w:val="005E13DC"/>
    <w:rsid w:val="005E333F"/>
    <w:rsid w:val="005E384F"/>
    <w:rsid w:val="005E43F6"/>
    <w:rsid w:val="005E79F2"/>
    <w:rsid w:val="005F14F2"/>
    <w:rsid w:val="005F2B78"/>
    <w:rsid w:val="005F402E"/>
    <w:rsid w:val="005F4753"/>
    <w:rsid w:val="005F4ADC"/>
    <w:rsid w:val="005F5FB2"/>
    <w:rsid w:val="005F6F82"/>
    <w:rsid w:val="005F747D"/>
    <w:rsid w:val="005F7A10"/>
    <w:rsid w:val="00600124"/>
    <w:rsid w:val="00600B60"/>
    <w:rsid w:val="00601437"/>
    <w:rsid w:val="00604754"/>
    <w:rsid w:val="00604DBC"/>
    <w:rsid w:val="006053AC"/>
    <w:rsid w:val="0060565B"/>
    <w:rsid w:val="00606F7D"/>
    <w:rsid w:val="00607F44"/>
    <w:rsid w:val="00610716"/>
    <w:rsid w:val="0061113A"/>
    <w:rsid w:val="006111FF"/>
    <w:rsid w:val="00611954"/>
    <w:rsid w:val="006138EA"/>
    <w:rsid w:val="006164A4"/>
    <w:rsid w:val="0062440D"/>
    <w:rsid w:val="00625699"/>
    <w:rsid w:val="00625CFE"/>
    <w:rsid w:val="0062787C"/>
    <w:rsid w:val="00633478"/>
    <w:rsid w:val="00633F20"/>
    <w:rsid w:val="00635FC5"/>
    <w:rsid w:val="00637542"/>
    <w:rsid w:val="00637CFD"/>
    <w:rsid w:val="00640B82"/>
    <w:rsid w:val="00641B1D"/>
    <w:rsid w:val="0064482B"/>
    <w:rsid w:val="00645E04"/>
    <w:rsid w:val="00646316"/>
    <w:rsid w:val="00650990"/>
    <w:rsid w:val="0065266E"/>
    <w:rsid w:val="00652F67"/>
    <w:rsid w:val="00653610"/>
    <w:rsid w:val="00654180"/>
    <w:rsid w:val="00654553"/>
    <w:rsid w:val="006545BF"/>
    <w:rsid w:val="00655126"/>
    <w:rsid w:val="006556BF"/>
    <w:rsid w:val="006570E1"/>
    <w:rsid w:val="006639B6"/>
    <w:rsid w:val="0066771C"/>
    <w:rsid w:val="006708E2"/>
    <w:rsid w:val="00675DAB"/>
    <w:rsid w:val="006778D5"/>
    <w:rsid w:val="00680CFA"/>
    <w:rsid w:val="00680EB1"/>
    <w:rsid w:val="006813D4"/>
    <w:rsid w:val="00685605"/>
    <w:rsid w:val="00685951"/>
    <w:rsid w:val="006905BE"/>
    <w:rsid w:val="006907BA"/>
    <w:rsid w:val="00691419"/>
    <w:rsid w:val="00692128"/>
    <w:rsid w:val="00692FB6"/>
    <w:rsid w:val="0069435A"/>
    <w:rsid w:val="00695A4C"/>
    <w:rsid w:val="00697F14"/>
    <w:rsid w:val="006A10F7"/>
    <w:rsid w:val="006A2D1A"/>
    <w:rsid w:val="006A3127"/>
    <w:rsid w:val="006A3D9D"/>
    <w:rsid w:val="006A4B55"/>
    <w:rsid w:val="006A4CE1"/>
    <w:rsid w:val="006A7C48"/>
    <w:rsid w:val="006B4056"/>
    <w:rsid w:val="006B40F5"/>
    <w:rsid w:val="006B4F8E"/>
    <w:rsid w:val="006B7B88"/>
    <w:rsid w:val="006C0557"/>
    <w:rsid w:val="006C0751"/>
    <w:rsid w:val="006C15FB"/>
    <w:rsid w:val="006C2B52"/>
    <w:rsid w:val="006C3106"/>
    <w:rsid w:val="006C35C5"/>
    <w:rsid w:val="006C4EA9"/>
    <w:rsid w:val="006C5DA5"/>
    <w:rsid w:val="006C6965"/>
    <w:rsid w:val="006C6A8E"/>
    <w:rsid w:val="006D09F0"/>
    <w:rsid w:val="006D275A"/>
    <w:rsid w:val="006D37BE"/>
    <w:rsid w:val="006D3FF6"/>
    <w:rsid w:val="006D70CE"/>
    <w:rsid w:val="006D71BC"/>
    <w:rsid w:val="006E0734"/>
    <w:rsid w:val="006E0BB5"/>
    <w:rsid w:val="006E0FC6"/>
    <w:rsid w:val="006E10D7"/>
    <w:rsid w:val="006E310B"/>
    <w:rsid w:val="006E339C"/>
    <w:rsid w:val="006E5387"/>
    <w:rsid w:val="006E5CAF"/>
    <w:rsid w:val="006E6765"/>
    <w:rsid w:val="006E6D33"/>
    <w:rsid w:val="006F3903"/>
    <w:rsid w:val="006F3FEB"/>
    <w:rsid w:val="006F446E"/>
    <w:rsid w:val="006F4751"/>
    <w:rsid w:val="00702ABB"/>
    <w:rsid w:val="00702AEE"/>
    <w:rsid w:val="00703543"/>
    <w:rsid w:val="00703E3C"/>
    <w:rsid w:val="00706A45"/>
    <w:rsid w:val="00707F52"/>
    <w:rsid w:val="00710A58"/>
    <w:rsid w:val="00710EF6"/>
    <w:rsid w:val="0071292D"/>
    <w:rsid w:val="00712985"/>
    <w:rsid w:val="007146BA"/>
    <w:rsid w:val="007156E0"/>
    <w:rsid w:val="007178D1"/>
    <w:rsid w:val="00721266"/>
    <w:rsid w:val="00722B46"/>
    <w:rsid w:val="00723533"/>
    <w:rsid w:val="00723EF8"/>
    <w:rsid w:val="00724C1B"/>
    <w:rsid w:val="00725A5D"/>
    <w:rsid w:val="007264B8"/>
    <w:rsid w:val="00730053"/>
    <w:rsid w:val="00730433"/>
    <w:rsid w:val="00731482"/>
    <w:rsid w:val="00731686"/>
    <w:rsid w:val="0073313B"/>
    <w:rsid w:val="00733E79"/>
    <w:rsid w:val="007352DD"/>
    <w:rsid w:val="00743F99"/>
    <w:rsid w:val="00750B99"/>
    <w:rsid w:val="00750E5E"/>
    <w:rsid w:val="00751C24"/>
    <w:rsid w:val="00751E73"/>
    <w:rsid w:val="00751F93"/>
    <w:rsid w:val="00752C49"/>
    <w:rsid w:val="00752E59"/>
    <w:rsid w:val="00754ABE"/>
    <w:rsid w:val="007568AF"/>
    <w:rsid w:val="00756D5B"/>
    <w:rsid w:val="007603BB"/>
    <w:rsid w:val="007607DC"/>
    <w:rsid w:val="007619A1"/>
    <w:rsid w:val="00761E3C"/>
    <w:rsid w:val="00761E99"/>
    <w:rsid w:val="0076444E"/>
    <w:rsid w:val="00764E54"/>
    <w:rsid w:val="00766642"/>
    <w:rsid w:val="00766CAD"/>
    <w:rsid w:val="007704F1"/>
    <w:rsid w:val="00770927"/>
    <w:rsid w:val="00771014"/>
    <w:rsid w:val="00772266"/>
    <w:rsid w:val="00773123"/>
    <w:rsid w:val="00773769"/>
    <w:rsid w:val="00773A95"/>
    <w:rsid w:val="00774C56"/>
    <w:rsid w:val="007750EA"/>
    <w:rsid w:val="00775C17"/>
    <w:rsid w:val="00776807"/>
    <w:rsid w:val="00777074"/>
    <w:rsid w:val="0077789B"/>
    <w:rsid w:val="0078062F"/>
    <w:rsid w:val="007806F9"/>
    <w:rsid w:val="00780FFF"/>
    <w:rsid w:val="007827E7"/>
    <w:rsid w:val="00787D57"/>
    <w:rsid w:val="0079163D"/>
    <w:rsid w:val="0079187F"/>
    <w:rsid w:val="00794F26"/>
    <w:rsid w:val="007951B6"/>
    <w:rsid w:val="00795301"/>
    <w:rsid w:val="00795D80"/>
    <w:rsid w:val="00795DF5"/>
    <w:rsid w:val="00795E1A"/>
    <w:rsid w:val="00797980"/>
    <w:rsid w:val="007A1142"/>
    <w:rsid w:val="007A1E98"/>
    <w:rsid w:val="007A1FFE"/>
    <w:rsid w:val="007A357A"/>
    <w:rsid w:val="007A4690"/>
    <w:rsid w:val="007A4F77"/>
    <w:rsid w:val="007A6DBA"/>
    <w:rsid w:val="007B036F"/>
    <w:rsid w:val="007B03C9"/>
    <w:rsid w:val="007B278F"/>
    <w:rsid w:val="007B2958"/>
    <w:rsid w:val="007B360A"/>
    <w:rsid w:val="007B6ECA"/>
    <w:rsid w:val="007C090B"/>
    <w:rsid w:val="007C1CE3"/>
    <w:rsid w:val="007C3CB1"/>
    <w:rsid w:val="007C5621"/>
    <w:rsid w:val="007C63F6"/>
    <w:rsid w:val="007C76DB"/>
    <w:rsid w:val="007D0D75"/>
    <w:rsid w:val="007D1FE7"/>
    <w:rsid w:val="007D305F"/>
    <w:rsid w:val="007D3310"/>
    <w:rsid w:val="007D767E"/>
    <w:rsid w:val="007E0145"/>
    <w:rsid w:val="007E2AF7"/>
    <w:rsid w:val="007E2C87"/>
    <w:rsid w:val="007E2E17"/>
    <w:rsid w:val="007E34A1"/>
    <w:rsid w:val="007E4EB2"/>
    <w:rsid w:val="007E579D"/>
    <w:rsid w:val="007E5CB4"/>
    <w:rsid w:val="007E603C"/>
    <w:rsid w:val="007E708B"/>
    <w:rsid w:val="007F4EFF"/>
    <w:rsid w:val="007F735A"/>
    <w:rsid w:val="00801747"/>
    <w:rsid w:val="00801875"/>
    <w:rsid w:val="00801D37"/>
    <w:rsid w:val="008020B9"/>
    <w:rsid w:val="008028C2"/>
    <w:rsid w:val="00805B33"/>
    <w:rsid w:val="00806E5F"/>
    <w:rsid w:val="00810832"/>
    <w:rsid w:val="00811D23"/>
    <w:rsid w:val="008126F1"/>
    <w:rsid w:val="00815BA8"/>
    <w:rsid w:val="008166EE"/>
    <w:rsid w:val="00817857"/>
    <w:rsid w:val="00817A8E"/>
    <w:rsid w:val="008207F0"/>
    <w:rsid w:val="0082096A"/>
    <w:rsid w:val="00820BE1"/>
    <w:rsid w:val="00821477"/>
    <w:rsid w:val="00821667"/>
    <w:rsid w:val="00822D14"/>
    <w:rsid w:val="0082365E"/>
    <w:rsid w:val="0082477B"/>
    <w:rsid w:val="00825C56"/>
    <w:rsid w:val="00826C54"/>
    <w:rsid w:val="00826FBE"/>
    <w:rsid w:val="00830260"/>
    <w:rsid w:val="00830886"/>
    <w:rsid w:val="00831D40"/>
    <w:rsid w:val="00832863"/>
    <w:rsid w:val="00832EE7"/>
    <w:rsid w:val="008338D8"/>
    <w:rsid w:val="008345DD"/>
    <w:rsid w:val="008348B8"/>
    <w:rsid w:val="008353BB"/>
    <w:rsid w:val="0083543E"/>
    <w:rsid w:val="00835834"/>
    <w:rsid w:val="008358F8"/>
    <w:rsid w:val="00835A69"/>
    <w:rsid w:val="00835C80"/>
    <w:rsid w:val="00836E14"/>
    <w:rsid w:val="0083724A"/>
    <w:rsid w:val="00840F76"/>
    <w:rsid w:val="00846856"/>
    <w:rsid w:val="00847A6E"/>
    <w:rsid w:val="00851AF5"/>
    <w:rsid w:val="00851C83"/>
    <w:rsid w:val="00852AFC"/>
    <w:rsid w:val="00853345"/>
    <w:rsid w:val="00855E70"/>
    <w:rsid w:val="008601F7"/>
    <w:rsid w:val="00861A56"/>
    <w:rsid w:val="00862BB5"/>
    <w:rsid w:val="00862C58"/>
    <w:rsid w:val="00862CAC"/>
    <w:rsid w:val="008639CB"/>
    <w:rsid w:val="00864209"/>
    <w:rsid w:val="00865450"/>
    <w:rsid w:val="008656AE"/>
    <w:rsid w:val="00872F7C"/>
    <w:rsid w:val="00875D2C"/>
    <w:rsid w:val="00877294"/>
    <w:rsid w:val="00877E6B"/>
    <w:rsid w:val="0088047F"/>
    <w:rsid w:val="008812C4"/>
    <w:rsid w:val="008824B9"/>
    <w:rsid w:val="00882B07"/>
    <w:rsid w:val="0088315D"/>
    <w:rsid w:val="00884205"/>
    <w:rsid w:val="008844BA"/>
    <w:rsid w:val="00886BB5"/>
    <w:rsid w:val="008875B5"/>
    <w:rsid w:val="0089160F"/>
    <w:rsid w:val="0089263F"/>
    <w:rsid w:val="00892ADB"/>
    <w:rsid w:val="0089328C"/>
    <w:rsid w:val="00893782"/>
    <w:rsid w:val="00896C91"/>
    <w:rsid w:val="008A03F5"/>
    <w:rsid w:val="008A0B03"/>
    <w:rsid w:val="008A33A7"/>
    <w:rsid w:val="008A5B75"/>
    <w:rsid w:val="008B106E"/>
    <w:rsid w:val="008B183D"/>
    <w:rsid w:val="008B2445"/>
    <w:rsid w:val="008B30FA"/>
    <w:rsid w:val="008B3C20"/>
    <w:rsid w:val="008B3E68"/>
    <w:rsid w:val="008B4C0D"/>
    <w:rsid w:val="008B53EF"/>
    <w:rsid w:val="008B5BFB"/>
    <w:rsid w:val="008B6857"/>
    <w:rsid w:val="008B6D7F"/>
    <w:rsid w:val="008B73AD"/>
    <w:rsid w:val="008B79DE"/>
    <w:rsid w:val="008B7F5B"/>
    <w:rsid w:val="008C39B5"/>
    <w:rsid w:val="008C3FED"/>
    <w:rsid w:val="008C5C76"/>
    <w:rsid w:val="008C60EE"/>
    <w:rsid w:val="008C63E0"/>
    <w:rsid w:val="008C6BD7"/>
    <w:rsid w:val="008C6C34"/>
    <w:rsid w:val="008C6F68"/>
    <w:rsid w:val="008D130B"/>
    <w:rsid w:val="008D263E"/>
    <w:rsid w:val="008D31BA"/>
    <w:rsid w:val="008D3A01"/>
    <w:rsid w:val="008D55C5"/>
    <w:rsid w:val="008D626D"/>
    <w:rsid w:val="008D6867"/>
    <w:rsid w:val="008D6A50"/>
    <w:rsid w:val="008D7BF2"/>
    <w:rsid w:val="008E05A3"/>
    <w:rsid w:val="008E089D"/>
    <w:rsid w:val="008E2091"/>
    <w:rsid w:val="008E4ECA"/>
    <w:rsid w:val="008F0795"/>
    <w:rsid w:val="008F0819"/>
    <w:rsid w:val="008F0AD9"/>
    <w:rsid w:val="008F2C25"/>
    <w:rsid w:val="008F2EDC"/>
    <w:rsid w:val="008F3218"/>
    <w:rsid w:val="008F33B2"/>
    <w:rsid w:val="008F3A0E"/>
    <w:rsid w:val="008F43F4"/>
    <w:rsid w:val="008F4A7A"/>
    <w:rsid w:val="008F6115"/>
    <w:rsid w:val="008F7514"/>
    <w:rsid w:val="00900C70"/>
    <w:rsid w:val="00900F2B"/>
    <w:rsid w:val="00901475"/>
    <w:rsid w:val="00901F18"/>
    <w:rsid w:val="00903C80"/>
    <w:rsid w:val="00903DD0"/>
    <w:rsid w:val="00904E51"/>
    <w:rsid w:val="00905BFD"/>
    <w:rsid w:val="00905DFD"/>
    <w:rsid w:val="00906167"/>
    <w:rsid w:val="00906B26"/>
    <w:rsid w:val="00907516"/>
    <w:rsid w:val="00907CDF"/>
    <w:rsid w:val="00910607"/>
    <w:rsid w:val="00911CF9"/>
    <w:rsid w:val="009123FC"/>
    <w:rsid w:val="009133A0"/>
    <w:rsid w:val="00914BD8"/>
    <w:rsid w:val="009169BC"/>
    <w:rsid w:val="009172D2"/>
    <w:rsid w:val="00917CD6"/>
    <w:rsid w:val="0092223D"/>
    <w:rsid w:val="009235A4"/>
    <w:rsid w:val="00925AD0"/>
    <w:rsid w:val="00927277"/>
    <w:rsid w:val="00930CD7"/>
    <w:rsid w:val="00930D6C"/>
    <w:rsid w:val="009316B0"/>
    <w:rsid w:val="00931D23"/>
    <w:rsid w:val="00932168"/>
    <w:rsid w:val="00932C7B"/>
    <w:rsid w:val="009347CB"/>
    <w:rsid w:val="00934BAA"/>
    <w:rsid w:val="0093586A"/>
    <w:rsid w:val="00935F2D"/>
    <w:rsid w:val="00936774"/>
    <w:rsid w:val="00936B97"/>
    <w:rsid w:val="009377E2"/>
    <w:rsid w:val="00940F48"/>
    <w:rsid w:val="00941D28"/>
    <w:rsid w:val="0094239F"/>
    <w:rsid w:val="00944131"/>
    <w:rsid w:val="00945059"/>
    <w:rsid w:val="00951F7C"/>
    <w:rsid w:val="00956501"/>
    <w:rsid w:val="00956570"/>
    <w:rsid w:val="00956D4F"/>
    <w:rsid w:val="00960F58"/>
    <w:rsid w:val="009621FB"/>
    <w:rsid w:val="0096489C"/>
    <w:rsid w:val="009658F5"/>
    <w:rsid w:val="00965BD4"/>
    <w:rsid w:val="009713FB"/>
    <w:rsid w:val="0097141D"/>
    <w:rsid w:val="0097425C"/>
    <w:rsid w:val="00977AB0"/>
    <w:rsid w:val="00982BFF"/>
    <w:rsid w:val="0098535B"/>
    <w:rsid w:val="00985AB5"/>
    <w:rsid w:val="009866C5"/>
    <w:rsid w:val="00986FC5"/>
    <w:rsid w:val="00990440"/>
    <w:rsid w:val="00990675"/>
    <w:rsid w:val="00991852"/>
    <w:rsid w:val="00992E46"/>
    <w:rsid w:val="0099561C"/>
    <w:rsid w:val="00995D31"/>
    <w:rsid w:val="00995F44"/>
    <w:rsid w:val="009A0EEC"/>
    <w:rsid w:val="009A55D6"/>
    <w:rsid w:val="009A6925"/>
    <w:rsid w:val="009A6E34"/>
    <w:rsid w:val="009A771B"/>
    <w:rsid w:val="009B039E"/>
    <w:rsid w:val="009B15A1"/>
    <w:rsid w:val="009B17CC"/>
    <w:rsid w:val="009B1984"/>
    <w:rsid w:val="009B3674"/>
    <w:rsid w:val="009B4779"/>
    <w:rsid w:val="009B5C19"/>
    <w:rsid w:val="009C00FB"/>
    <w:rsid w:val="009C152F"/>
    <w:rsid w:val="009C1F8B"/>
    <w:rsid w:val="009C2298"/>
    <w:rsid w:val="009C30F8"/>
    <w:rsid w:val="009C44B1"/>
    <w:rsid w:val="009C5091"/>
    <w:rsid w:val="009C5183"/>
    <w:rsid w:val="009C69F1"/>
    <w:rsid w:val="009C71F9"/>
    <w:rsid w:val="009C79EB"/>
    <w:rsid w:val="009D386C"/>
    <w:rsid w:val="009D46D7"/>
    <w:rsid w:val="009D4B87"/>
    <w:rsid w:val="009D4DC7"/>
    <w:rsid w:val="009D529C"/>
    <w:rsid w:val="009D5A15"/>
    <w:rsid w:val="009D6176"/>
    <w:rsid w:val="009D7AD2"/>
    <w:rsid w:val="009E195D"/>
    <w:rsid w:val="009E2EE6"/>
    <w:rsid w:val="009E384B"/>
    <w:rsid w:val="009E4146"/>
    <w:rsid w:val="009E518F"/>
    <w:rsid w:val="009E6D81"/>
    <w:rsid w:val="009E7816"/>
    <w:rsid w:val="009E7E8A"/>
    <w:rsid w:val="009F0055"/>
    <w:rsid w:val="009F00FE"/>
    <w:rsid w:val="009F07CC"/>
    <w:rsid w:val="009F18CE"/>
    <w:rsid w:val="009F1D27"/>
    <w:rsid w:val="009F41A6"/>
    <w:rsid w:val="009F4F46"/>
    <w:rsid w:val="009F502C"/>
    <w:rsid w:val="009F5625"/>
    <w:rsid w:val="00A000A9"/>
    <w:rsid w:val="00A012A5"/>
    <w:rsid w:val="00A01EBC"/>
    <w:rsid w:val="00A04E02"/>
    <w:rsid w:val="00A05675"/>
    <w:rsid w:val="00A06A89"/>
    <w:rsid w:val="00A07A90"/>
    <w:rsid w:val="00A109AB"/>
    <w:rsid w:val="00A10ACC"/>
    <w:rsid w:val="00A135BE"/>
    <w:rsid w:val="00A13C43"/>
    <w:rsid w:val="00A13D4F"/>
    <w:rsid w:val="00A1408C"/>
    <w:rsid w:val="00A15B41"/>
    <w:rsid w:val="00A16951"/>
    <w:rsid w:val="00A16A27"/>
    <w:rsid w:val="00A17048"/>
    <w:rsid w:val="00A202B1"/>
    <w:rsid w:val="00A23E75"/>
    <w:rsid w:val="00A2401E"/>
    <w:rsid w:val="00A25CAF"/>
    <w:rsid w:val="00A26095"/>
    <w:rsid w:val="00A268E8"/>
    <w:rsid w:val="00A26B01"/>
    <w:rsid w:val="00A26E34"/>
    <w:rsid w:val="00A273EA"/>
    <w:rsid w:val="00A32B81"/>
    <w:rsid w:val="00A32D22"/>
    <w:rsid w:val="00A33A76"/>
    <w:rsid w:val="00A343A2"/>
    <w:rsid w:val="00A35C98"/>
    <w:rsid w:val="00A36290"/>
    <w:rsid w:val="00A36CE1"/>
    <w:rsid w:val="00A36D47"/>
    <w:rsid w:val="00A42C14"/>
    <w:rsid w:val="00A4384B"/>
    <w:rsid w:val="00A43CA5"/>
    <w:rsid w:val="00A44E53"/>
    <w:rsid w:val="00A466E8"/>
    <w:rsid w:val="00A46EDA"/>
    <w:rsid w:val="00A47098"/>
    <w:rsid w:val="00A47A5F"/>
    <w:rsid w:val="00A47AA9"/>
    <w:rsid w:val="00A511E0"/>
    <w:rsid w:val="00A51F5C"/>
    <w:rsid w:val="00A5226B"/>
    <w:rsid w:val="00A52DD3"/>
    <w:rsid w:val="00A5321E"/>
    <w:rsid w:val="00A53271"/>
    <w:rsid w:val="00A5331A"/>
    <w:rsid w:val="00A541FA"/>
    <w:rsid w:val="00A554D5"/>
    <w:rsid w:val="00A56A33"/>
    <w:rsid w:val="00A56D65"/>
    <w:rsid w:val="00A57FDE"/>
    <w:rsid w:val="00A60636"/>
    <w:rsid w:val="00A610B5"/>
    <w:rsid w:val="00A63A19"/>
    <w:rsid w:val="00A65E50"/>
    <w:rsid w:val="00A66CD8"/>
    <w:rsid w:val="00A7049C"/>
    <w:rsid w:val="00A728D7"/>
    <w:rsid w:val="00A72EAA"/>
    <w:rsid w:val="00A73EE1"/>
    <w:rsid w:val="00A74822"/>
    <w:rsid w:val="00A76EF5"/>
    <w:rsid w:val="00A80135"/>
    <w:rsid w:val="00A803DE"/>
    <w:rsid w:val="00A81FA6"/>
    <w:rsid w:val="00A82661"/>
    <w:rsid w:val="00A82D08"/>
    <w:rsid w:val="00A8381C"/>
    <w:rsid w:val="00A85708"/>
    <w:rsid w:val="00A87E69"/>
    <w:rsid w:val="00A93621"/>
    <w:rsid w:val="00A95B80"/>
    <w:rsid w:val="00A95DDC"/>
    <w:rsid w:val="00A97E60"/>
    <w:rsid w:val="00AA0283"/>
    <w:rsid w:val="00AA04BA"/>
    <w:rsid w:val="00AA0A20"/>
    <w:rsid w:val="00AA0AA2"/>
    <w:rsid w:val="00AA10C2"/>
    <w:rsid w:val="00AA1513"/>
    <w:rsid w:val="00AA1862"/>
    <w:rsid w:val="00AA2B6A"/>
    <w:rsid w:val="00AA373E"/>
    <w:rsid w:val="00AA6CAF"/>
    <w:rsid w:val="00AA7CA2"/>
    <w:rsid w:val="00AB0594"/>
    <w:rsid w:val="00AB06D9"/>
    <w:rsid w:val="00AB0EC2"/>
    <w:rsid w:val="00AB1425"/>
    <w:rsid w:val="00AB1B2F"/>
    <w:rsid w:val="00AB1E79"/>
    <w:rsid w:val="00AB2166"/>
    <w:rsid w:val="00AB2477"/>
    <w:rsid w:val="00AB36BF"/>
    <w:rsid w:val="00AB4297"/>
    <w:rsid w:val="00AB43D9"/>
    <w:rsid w:val="00AB4C83"/>
    <w:rsid w:val="00AC0871"/>
    <w:rsid w:val="00AC134B"/>
    <w:rsid w:val="00AC1807"/>
    <w:rsid w:val="00AC4995"/>
    <w:rsid w:val="00AC4B9B"/>
    <w:rsid w:val="00AC61FD"/>
    <w:rsid w:val="00AC67E2"/>
    <w:rsid w:val="00AC6AC2"/>
    <w:rsid w:val="00AC6D0A"/>
    <w:rsid w:val="00AC6DD4"/>
    <w:rsid w:val="00AD1606"/>
    <w:rsid w:val="00AD201B"/>
    <w:rsid w:val="00AD4E7A"/>
    <w:rsid w:val="00AD57B2"/>
    <w:rsid w:val="00AD5FEB"/>
    <w:rsid w:val="00AD60FC"/>
    <w:rsid w:val="00AD691E"/>
    <w:rsid w:val="00AD6F2D"/>
    <w:rsid w:val="00AE03D7"/>
    <w:rsid w:val="00AE1144"/>
    <w:rsid w:val="00AE1342"/>
    <w:rsid w:val="00AE2F4F"/>
    <w:rsid w:val="00AE30A4"/>
    <w:rsid w:val="00AE32A4"/>
    <w:rsid w:val="00AE5E24"/>
    <w:rsid w:val="00AF11AF"/>
    <w:rsid w:val="00AF1B49"/>
    <w:rsid w:val="00AF1CDE"/>
    <w:rsid w:val="00AF226E"/>
    <w:rsid w:val="00AF318B"/>
    <w:rsid w:val="00AF3304"/>
    <w:rsid w:val="00AF590D"/>
    <w:rsid w:val="00AF779D"/>
    <w:rsid w:val="00B00BF3"/>
    <w:rsid w:val="00B02255"/>
    <w:rsid w:val="00B02C1A"/>
    <w:rsid w:val="00B02D62"/>
    <w:rsid w:val="00B030BE"/>
    <w:rsid w:val="00B047A7"/>
    <w:rsid w:val="00B05096"/>
    <w:rsid w:val="00B052F0"/>
    <w:rsid w:val="00B0594B"/>
    <w:rsid w:val="00B101D5"/>
    <w:rsid w:val="00B11A03"/>
    <w:rsid w:val="00B120C6"/>
    <w:rsid w:val="00B122EA"/>
    <w:rsid w:val="00B12DD3"/>
    <w:rsid w:val="00B12FB6"/>
    <w:rsid w:val="00B132B5"/>
    <w:rsid w:val="00B14D9A"/>
    <w:rsid w:val="00B15F15"/>
    <w:rsid w:val="00B177A1"/>
    <w:rsid w:val="00B23781"/>
    <w:rsid w:val="00B243C6"/>
    <w:rsid w:val="00B24F92"/>
    <w:rsid w:val="00B24FA2"/>
    <w:rsid w:val="00B25621"/>
    <w:rsid w:val="00B25ADE"/>
    <w:rsid w:val="00B324A5"/>
    <w:rsid w:val="00B346B9"/>
    <w:rsid w:val="00B34A1A"/>
    <w:rsid w:val="00B35085"/>
    <w:rsid w:val="00B3608A"/>
    <w:rsid w:val="00B368A8"/>
    <w:rsid w:val="00B36EB7"/>
    <w:rsid w:val="00B41170"/>
    <w:rsid w:val="00B42F49"/>
    <w:rsid w:val="00B44AED"/>
    <w:rsid w:val="00B4551C"/>
    <w:rsid w:val="00B4573F"/>
    <w:rsid w:val="00B45C42"/>
    <w:rsid w:val="00B460AF"/>
    <w:rsid w:val="00B50639"/>
    <w:rsid w:val="00B52010"/>
    <w:rsid w:val="00B522AB"/>
    <w:rsid w:val="00B52B74"/>
    <w:rsid w:val="00B53313"/>
    <w:rsid w:val="00B53729"/>
    <w:rsid w:val="00B544C9"/>
    <w:rsid w:val="00B54DBB"/>
    <w:rsid w:val="00B566DE"/>
    <w:rsid w:val="00B574E7"/>
    <w:rsid w:val="00B608F0"/>
    <w:rsid w:val="00B60B14"/>
    <w:rsid w:val="00B6108B"/>
    <w:rsid w:val="00B62C9D"/>
    <w:rsid w:val="00B64488"/>
    <w:rsid w:val="00B662B2"/>
    <w:rsid w:val="00B6763B"/>
    <w:rsid w:val="00B67CBD"/>
    <w:rsid w:val="00B714BA"/>
    <w:rsid w:val="00B735E6"/>
    <w:rsid w:val="00B743BC"/>
    <w:rsid w:val="00B7746C"/>
    <w:rsid w:val="00B778E2"/>
    <w:rsid w:val="00B77A52"/>
    <w:rsid w:val="00B809C4"/>
    <w:rsid w:val="00B81192"/>
    <w:rsid w:val="00B86453"/>
    <w:rsid w:val="00B921A8"/>
    <w:rsid w:val="00B92C28"/>
    <w:rsid w:val="00B92E26"/>
    <w:rsid w:val="00B93A92"/>
    <w:rsid w:val="00BA13A7"/>
    <w:rsid w:val="00BA2152"/>
    <w:rsid w:val="00BA2B9A"/>
    <w:rsid w:val="00BA34DF"/>
    <w:rsid w:val="00BA384E"/>
    <w:rsid w:val="00BA4F3C"/>
    <w:rsid w:val="00BA658E"/>
    <w:rsid w:val="00BA66B2"/>
    <w:rsid w:val="00BA6A4C"/>
    <w:rsid w:val="00BA76A5"/>
    <w:rsid w:val="00BB1B11"/>
    <w:rsid w:val="00BB2100"/>
    <w:rsid w:val="00BC01BB"/>
    <w:rsid w:val="00BC12F8"/>
    <w:rsid w:val="00BC3AB6"/>
    <w:rsid w:val="00BC5A66"/>
    <w:rsid w:val="00BC6F6D"/>
    <w:rsid w:val="00BC77FF"/>
    <w:rsid w:val="00BC7EEE"/>
    <w:rsid w:val="00BD131A"/>
    <w:rsid w:val="00BD13C4"/>
    <w:rsid w:val="00BD19AE"/>
    <w:rsid w:val="00BD28B0"/>
    <w:rsid w:val="00BD3557"/>
    <w:rsid w:val="00BD3C27"/>
    <w:rsid w:val="00BD6C96"/>
    <w:rsid w:val="00BE0118"/>
    <w:rsid w:val="00BE2995"/>
    <w:rsid w:val="00BE33DB"/>
    <w:rsid w:val="00BE4483"/>
    <w:rsid w:val="00BE4E79"/>
    <w:rsid w:val="00BE50FE"/>
    <w:rsid w:val="00BE5958"/>
    <w:rsid w:val="00BF071D"/>
    <w:rsid w:val="00BF4F51"/>
    <w:rsid w:val="00BF5E94"/>
    <w:rsid w:val="00BF72A4"/>
    <w:rsid w:val="00C00338"/>
    <w:rsid w:val="00C01E1C"/>
    <w:rsid w:val="00C02E48"/>
    <w:rsid w:val="00C03B0F"/>
    <w:rsid w:val="00C0555F"/>
    <w:rsid w:val="00C156C2"/>
    <w:rsid w:val="00C1571B"/>
    <w:rsid w:val="00C167A0"/>
    <w:rsid w:val="00C167BD"/>
    <w:rsid w:val="00C2115D"/>
    <w:rsid w:val="00C23C3F"/>
    <w:rsid w:val="00C26876"/>
    <w:rsid w:val="00C26C87"/>
    <w:rsid w:val="00C27EF9"/>
    <w:rsid w:val="00C3018F"/>
    <w:rsid w:val="00C30671"/>
    <w:rsid w:val="00C310F0"/>
    <w:rsid w:val="00C31B06"/>
    <w:rsid w:val="00C32915"/>
    <w:rsid w:val="00C331BC"/>
    <w:rsid w:val="00C35ABE"/>
    <w:rsid w:val="00C370A5"/>
    <w:rsid w:val="00C40F8A"/>
    <w:rsid w:val="00C431F9"/>
    <w:rsid w:val="00C434DD"/>
    <w:rsid w:val="00C44B4B"/>
    <w:rsid w:val="00C47523"/>
    <w:rsid w:val="00C47696"/>
    <w:rsid w:val="00C47ED8"/>
    <w:rsid w:val="00C5024C"/>
    <w:rsid w:val="00C5094E"/>
    <w:rsid w:val="00C53BED"/>
    <w:rsid w:val="00C54E69"/>
    <w:rsid w:val="00C56414"/>
    <w:rsid w:val="00C56447"/>
    <w:rsid w:val="00C568DC"/>
    <w:rsid w:val="00C577C8"/>
    <w:rsid w:val="00C62AFA"/>
    <w:rsid w:val="00C63702"/>
    <w:rsid w:val="00C63E30"/>
    <w:rsid w:val="00C6733F"/>
    <w:rsid w:val="00C70908"/>
    <w:rsid w:val="00C70B6A"/>
    <w:rsid w:val="00C71720"/>
    <w:rsid w:val="00C73967"/>
    <w:rsid w:val="00C75EB4"/>
    <w:rsid w:val="00C76035"/>
    <w:rsid w:val="00C763F4"/>
    <w:rsid w:val="00C77B22"/>
    <w:rsid w:val="00C77EEF"/>
    <w:rsid w:val="00C82569"/>
    <w:rsid w:val="00C84877"/>
    <w:rsid w:val="00C85EE5"/>
    <w:rsid w:val="00C86D2F"/>
    <w:rsid w:val="00C87330"/>
    <w:rsid w:val="00C87D4B"/>
    <w:rsid w:val="00C925A5"/>
    <w:rsid w:val="00C934FE"/>
    <w:rsid w:val="00C94023"/>
    <w:rsid w:val="00C944DA"/>
    <w:rsid w:val="00C94A12"/>
    <w:rsid w:val="00C966FD"/>
    <w:rsid w:val="00C96A17"/>
    <w:rsid w:val="00C96EBF"/>
    <w:rsid w:val="00CA3539"/>
    <w:rsid w:val="00CA7590"/>
    <w:rsid w:val="00CB00E7"/>
    <w:rsid w:val="00CB27E8"/>
    <w:rsid w:val="00CB2EF6"/>
    <w:rsid w:val="00CB3607"/>
    <w:rsid w:val="00CB5F3F"/>
    <w:rsid w:val="00CB719F"/>
    <w:rsid w:val="00CC50C1"/>
    <w:rsid w:val="00CC529D"/>
    <w:rsid w:val="00CC6623"/>
    <w:rsid w:val="00CC6FEB"/>
    <w:rsid w:val="00CD17DB"/>
    <w:rsid w:val="00CD1DDE"/>
    <w:rsid w:val="00CD283F"/>
    <w:rsid w:val="00CD31A0"/>
    <w:rsid w:val="00CD3D51"/>
    <w:rsid w:val="00CD483D"/>
    <w:rsid w:val="00CD5D90"/>
    <w:rsid w:val="00CD6498"/>
    <w:rsid w:val="00CE0127"/>
    <w:rsid w:val="00CE0AA4"/>
    <w:rsid w:val="00CE0B21"/>
    <w:rsid w:val="00CE1C9D"/>
    <w:rsid w:val="00CE3547"/>
    <w:rsid w:val="00CE5750"/>
    <w:rsid w:val="00CE6C3A"/>
    <w:rsid w:val="00CE719E"/>
    <w:rsid w:val="00CF166A"/>
    <w:rsid w:val="00CF17F3"/>
    <w:rsid w:val="00CF3302"/>
    <w:rsid w:val="00CF3BFB"/>
    <w:rsid w:val="00CF3FBE"/>
    <w:rsid w:val="00CF49C9"/>
    <w:rsid w:val="00CF4BDA"/>
    <w:rsid w:val="00CF5062"/>
    <w:rsid w:val="00D00569"/>
    <w:rsid w:val="00D02285"/>
    <w:rsid w:val="00D04346"/>
    <w:rsid w:val="00D0480E"/>
    <w:rsid w:val="00D102A7"/>
    <w:rsid w:val="00D10B01"/>
    <w:rsid w:val="00D11A25"/>
    <w:rsid w:val="00D1288A"/>
    <w:rsid w:val="00D12F0A"/>
    <w:rsid w:val="00D13AA1"/>
    <w:rsid w:val="00D13C87"/>
    <w:rsid w:val="00D15473"/>
    <w:rsid w:val="00D159A3"/>
    <w:rsid w:val="00D15D8F"/>
    <w:rsid w:val="00D173B5"/>
    <w:rsid w:val="00D174EF"/>
    <w:rsid w:val="00D17546"/>
    <w:rsid w:val="00D21DA6"/>
    <w:rsid w:val="00D2333F"/>
    <w:rsid w:val="00D25CC3"/>
    <w:rsid w:val="00D304E8"/>
    <w:rsid w:val="00D30F97"/>
    <w:rsid w:val="00D32A28"/>
    <w:rsid w:val="00D33169"/>
    <w:rsid w:val="00D333B8"/>
    <w:rsid w:val="00D33ACD"/>
    <w:rsid w:val="00D353F4"/>
    <w:rsid w:val="00D357B5"/>
    <w:rsid w:val="00D364B4"/>
    <w:rsid w:val="00D4216A"/>
    <w:rsid w:val="00D42884"/>
    <w:rsid w:val="00D430BD"/>
    <w:rsid w:val="00D442AF"/>
    <w:rsid w:val="00D44EA3"/>
    <w:rsid w:val="00D460A5"/>
    <w:rsid w:val="00D50B8C"/>
    <w:rsid w:val="00D5145B"/>
    <w:rsid w:val="00D51557"/>
    <w:rsid w:val="00D53E39"/>
    <w:rsid w:val="00D547F1"/>
    <w:rsid w:val="00D56B5D"/>
    <w:rsid w:val="00D574DA"/>
    <w:rsid w:val="00D57E1B"/>
    <w:rsid w:val="00D6243B"/>
    <w:rsid w:val="00D63793"/>
    <w:rsid w:val="00D66EEE"/>
    <w:rsid w:val="00D702DF"/>
    <w:rsid w:val="00D71948"/>
    <w:rsid w:val="00D721E8"/>
    <w:rsid w:val="00D72963"/>
    <w:rsid w:val="00D72EFA"/>
    <w:rsid w:val="00D73242"/>
    <w:rsid w:val="00D73611"/>
    <w:rsid w:val="00D7578B"/>
    <w:rsid w:val="00D75E45"/>
    <w:rsid w:val="00D76B5D"/>
    <w:rsid w:val="00D770D8"/>
    <w:rsid w:val="00D77D0B"/>
    <w:rsid w:val="00D81398"/>
    <w:rsid w:val="00D82152"/>
    <w:rsid w:val="00D82363"/>
    <w:rsid w:val="00D9021D"/>
    <w:rsid w:val="00D90810"/>
    <w:rsid w:val="00D90C22"/>
    <w:rsid w:val="00D95290"/>
    <w:rsid w:val="00D95C8C"/>
    <w:rsid w:val="00D95F2B"/>
    <w:rsid w:val="00D96EEA"/>
    <w:rsid w:val="00DA046F"/>
    <w:rsid w:val="00DA0DFF"/>
    <w:rsid w:val="00DA102F"/>
    <w:rsid w:val="00DA4052"/>
    <w:rsid w:val="00DB0AE6"/>
    <w:rsid w:val="00DB2A11"/>
    <w:rsid w:val="00DB3404"/>
    <w:rsid w:val="00DB48FC"/>
    <w:rsid w:val="00DB4AA0"/>
    <w:rsid w:val="00DB4AA4"/>
    <w:rsid w:val="00DB5B90"/>
    <w:rsid w:val="00DB61FA"/>
    <w:rsid w:val="00DB6D67"/>
    <w:rsid w:val="00DC131A"/>
    <w:rsid w:val="00DC2093"/>
    <w:rsid w:val="00DC23B5"/>
    <w:rsid w:val="00DC3D3F"/>
    <w:rsid w:val="00DC4E97"/>
    <w:rsid w:val="00DC5C22"/>
    <w:rsid w:val="00DC63B1"/>
    <w:rsid w:val="00DC75F2"/>
    <w:rsid w:val="00DC7C32"/>
    <w:rsid w:val="00DD33A3"/>
    <w:rsid w:val="00DD40F0"/>
    <w:rsid w:val="00DD40F9"/>
    <w:rsid w:val="00DD529B"/>
    <w:rsid w:val="00DD62F4"/>
    <w:rsid w:val="00DD689E"/>
    <w:rsid w:val="00DE0433"/>
    <w:rsid w:val="00DE5E8F"/>
    <w:rsid w:val="00DE69A7"/>
    <w:rsid w:val="00DE7629"/>
    <w:rsid w:val="00DF009D"/>
    <w:rsid w:val="00DF0584"/>
    <w:rsid w:val="00DF0662"/>
    <w:rsid w:val="00DF06A0"/>
    <w:rsid w:val="00DF08F5"/>
    <w:rsid w:val="00DF4566"/>
    <w:rsid w:val="00DF5890"/>
    <w:rsid w:val="00DF5AB6"/>
    <w:rsid w:val="00DF5F63"/>
    <w:rsid w:val="00DF7814"/>
    <w:rsid w:val="00E021C6"/>
    <w:rsid w:val="00E03338"/>
    <w:rsid w:val="00E05A42"/>
    <w:rsid w:val="00E064C7"/>
    <w:rsid w:val="00E07022"/>
    <w:rsid w:val="00E1019A"/>
    <w:rsid w:val="00E10B8A"/>
    <w:rsid w:val="00E111FA"/>
    <w:rsid w:val="00E1132A"/>
    <w:rsid w:val="00E13F62"/>
    <w:rsid w:val="00E17062"/>
    <w:rsid w:val="00E21BA6"/>
    <w:rsid w:val="00E2292D"/>
    <w:rsid w:val="00E22982"/>
    <w:rsid w:val="00E242E6"/>
    <w:rsid w:val="00E32008"/>
    <w:rsid w:val="00E32625"/>
    <w:rsid w:val="00E32971"/>
    <w:rsid w:val="00E330C8"/>
    <w:rsid w:val="00E34F6E"/>
    <w:rsid w:val="00E37D4F"/>
    <w:rsid w:val="00E422D1"/>
    <w:rsid w:val="00E4585D"/>
    <w:rsid w:val="00E45C26"/>
    <w:rsid w:val="00E4655B"/>
    <w:rsid w:val="00E46DF2"/>
    <w:rsid w:val="00E47677"/>
    <w:rsid w:val="00E50968"/>
    <w:rsid w:val="00E50A5C"/>
    <w:rsid w:val="00E5190A"/>
    <w:rsid w:val="00E51C1B"/>
    <w:rsid w:val="00E51D5A"/>
    <w:rsid w:val="00E526A4"/>
    <w:rsid w:val="00E52752"/>
    <w:rsid w:val="00E54929"/>
    <w:rsid w:val="00E57C21"/>
    <w:rsid w:val="00E61811"/>
    <w:rsid w:val="00E634FA"/>
    <w:rsid w:val="00E64F1D"/>
    <w:rsid w:val="00E64FD7"/>
    <w:rsid w:val="00E65455"/>
    <w:rsid w:val="00E67037"/>
    <w:rsid w:val="00E675CF"/>
    <w:rsid w:val="00E70B9A"/>
    <w:rsid w:val="00E756F8"/>
    <w:rsid w:val="00E776AC"/>
    <w:rsid w:val="00E77B13"/>
    <w:rsid w:val="00E80805"/>
    <w:rsid w:val="00E81663"/>
    <w:rsid w:val="00E841F2"/>
    <w:rsid w:val="00E846F4"/>
    <w:rsid w:val="00E85F4D"/>
    <w:rsid w:val="00E85FBD"/>
    <w:rsid w:val="00E86D1D"/>
    <w:rsid w:val="00E8705B"/>
    <w:rsid w:val="00E873A6"/>
    <w:rsid w:val="00E904B2"/>
    <w:rsid w:val="00E91115"/>
    <w:rsid w:val="00E9155E"/>
    <w:rsid w:val="00E922C0"/>
    <w:rsid w:val="00E9263F"/>
    <w:rsid w:val="00E92C81"/>
    <w:rsid w:val="00E94D6E"/>
    <w:rsid w:val="00E96909"/>
    <w:rsid w:val="00E97079"/>
    <w:rsid w:val="00E973F5"/>
    <w:rsid w:val="00E973F9"/>
    <w:rsid w:val="00EA2057"/>
    <w:rsid w:val="00EA2A51"/>
    <w:rsid w:val="00EA3264"/>
    <w:rsid w:val="00EA389D"/>
    <w:rsid w:val="00EA4040"/>
    <w:rsid w:val="00EA4C31"/>
    <w:rsid w:val="00EA55FE"/>
    <w:rsid w:val="00EA7523"/>
    <w:rsid w:val="00EB058E"/>
    <w:rsid w:val="00EB0CCC"/>
    <w:rsid w:val="00EB0E4E"/>
    <w:rsid w:val="00EB2A33"/>
    <w:rsid w:val="00EB2C57"/>
    <w:rsid w:val="00EB41E9"/>
    <w:rsid w:val="00EB4749"/>
    <w:rsid w:val="00EB5EBC"/>
    <w:rsid w:val="00EB79F7"/>
    <w:rsid w:val="00EC0DA1"/>
    <w:rsid w:val="00EC138D"/>
    <w:rsid w:val="00EC23A2"/>
    <w:rsid w:val="00EC3E8A"/>
    <w:rsid w:val="00ED12C3"/>
    <w:rsid w:val="00ED2DB8"/>
    <w:rsid w:val="00ED3AC7"/>
    <w:rsid w:val="00ED3D3D"/>
    <w:rsid w:val="00ED5F80"/>
    <w:rsid w:val="00ED782E"/>
    <w:rsid w:val="00EE08E0"/>
    <w:rsid w:val="00EE1252"/>
    <w:rsid w:val="00EE1B3E"/>
    <w:rsid w:val="00EE1C8F"/>
    <w:rsid w:val="00EE47FF"/>
    <w:rsid w:val="00EE4CA4"/>
    <w:rsid w:val="00EE5168"/>
    <w:rsid w:val="00EE5CE9"/>
    <w:rsid w:val="00EE67A7"/>
    <w:rsid w:val="00EE7911"/>
    <w:rsid w:val="00EE7B46"/>
    <w:rsid w:val="00EF11FD"/>
    <w:rsid w:val="00EF129A"/>
    <w:rsid w:val="00EF1E6A"/>
    <w:rsid w:val="00EF2384"/>
    <w:rsid w:val="00EF2E8D"/>
    <w:rsid w:val="00EF37D3"/>
    <w:rsid w:val="00EF43DE"/>
    <w:rsid w:val="00EF6865"/>
    <w:rsid w:val="00EF6D1B"/>
    <w:rsid w:val="00EF7721"/>
    <w:rsid w:val="00F01B7B"/>
    <w:rsid w:val="00F02042"/>
    <w:rsid w:val="00F0427D"/>
    <w:rsid w:val="00F0602D"/>
    <w:rsid w:val="00F0636C"/>
    <w:rsid w:val="00F144E2"/>
    <w:rsid w:val="00F14890"/>
    <w:rsid w:val="00F1548C"/>
    <w:rsid w:val="00F16A2B"/>
    <w:rsid w:val="00F20232"/>
    <w:rsid w:val="00F20A2C"/>
    <w:rsid w:val="00F2145D"/>
    <w:rsid w:val="00F21D16"/>
    <w:rsid w:val="00F22E8B"/>
    <w:rsid w:val="00F23FDA"/>
    <w:rsid w:val="00F24E49"/>
    <w:rsid w:val="00F26D39"/>
    <w:rsid w:val="00F3153F"/>
    <w:rsid w:val="00F319A4"/>
    <w:rsid w:val="00F324E0"/>
    <w:rsid w:val="00F3250F"/>
    <w:rsid w:val="00F40074"/>
    <w:rsid w:val="00F40ADA"/>
    <w:rsid w:val="00F41CC5"/>
    <w:rsid w:val="00F43FF3"/>
    <w:rsid w:val="00F44119"/>
    <w:rsid w:val="00F445CC"/>
    <w:rsid w:val="00F44952"/>
    <w:rsid w:val="00F46388"/>
    <w:rsid w:val="00F508CE"/>
    <w:rsid w:val="00F5124B"/>
    <w:rsid w:val="00F5398B"/>
    <w:rsid w:val="00F5411F"/>
    <w:rsid w:val="00F54EBF"/>
    <w:rsid w:val="00F56A39"/>
    <w:rsid w:val="00F57EA3"/>
    <w:rsid w:val="00F601B9"/>
    <w:rsid w:val="00F60663"/>
    <w:rsid w:val="00F60F8F"/>
    <w:rsid w:val="00F61D16"/>
    <w:rsid w:val="00F628D1"/>
    <w:rsid w:val="00F62FA4"/>
    <w:rsid w:val="00F63BF2"/>
    <w:rsid w:val="00F65029"/>
    <w:rsid w:val="00F668ED"/>
    <w:rsid w:val="00F67CD8"/>
    <w:rsid w:val="00F709A1"/>
    <w:rsid w:val="00F70C3E"/>
    <w:rsid w:val="00F71040"/>
    <w:rsid w:val="00F71A6A"/>
    <w:rsid w:val="00F73D18"/>
    <w:rsid w:val="00F745D4"/>
    <w:rsid w:val="00F77F9E"/>
    <w:rsid w:val="00F83A49"/>
    <w:rsid w:val="00F8473A"/>
    <w:rsid w:val="00F858EA"/>
    <w:rsid w:val="00F876C6"/>
    <w:rsid w:val="00F9026C"/>
    <w:rsid w:val="00F907C3"/>
    <w:rsid w:val="00F912F1"/>
    <w:rsid w:val="00F924B8"/>
    <w:rsid w:val="00F93109"/>
    <w:rsid w:val="00F93831"/>
    <w:rsid w:val="00F94341"/>
    <w:rsid w:val="00F94742"/>
    <w:rsid w:val="00F94878"/>
    <w:rsid w:val="00F94C57"/>
    <w:rsid w:val="00F962A1"/>
    <w:rsid w:val="00F9688D"/>
    <w:rsid w:val="00F97345"/>
    <w:rsid w:val="00F97C75"/>
    <w:rsid w:val="00FA0266"/>
    <w:rsid w:val="00FA1473"/>
    <w:rsid w:val="00FA2301"/>
    <w:rsid w:val="00FA7743"/>
    <w:rsid w:val="00FC03D4"/>
    <w:rsid w:val="00FC0642"/>
    <w:rsid w:val="00FC08F9"/>
    <w:rsid w:val="00FC25B0"/>
    <w:rsid w:val="00FC4983"/>
    <w:rsid w:val="00FD1183"/>
    <w:rsid w:val="00FD2FEE"/>
    <w:rsid w:val="00FD3E2F"/>
    <w:rsid w:val="00FD51F9"/>
    <w:rsid w:val="00FD6BF3"/>
    <w:rsid w:val="00FE055F"/>
    <w:rsid w:val="00FE512B"/>
    <w:rsid w:val="00FE6B6B"/>
    <w:rsid w:val="00FE6E31"/>
    <w:rsid w:val="00FF27F2"/>
    <w:rsid w:val="00FF2C10"/>
    <w:rsid w:val="00FF3F96"/>
    <w:rsid w:val="00FF446E"/>
    <w:rsid w:val="00FF5131"/>
    <w:rsid w:val="00FF55E7"/>
    <w:rsid w:val="00FF598B"/>
    <w:rsid w:val="00FF6689"/>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9"/>
    <w:lsdException w:name="heading 2" w:uiPriority="99"/>
    <w:lsdException w:name="heading 3" w:uiPriority="99"/>
    <w:lsdException w:name="heading 4" w:uiPriority="99"/>
    <w:lsdException w:name="heading 5" w:uiPriority="99" w:qFormat="1"/>
    <w:lsdException w:name="heading 6" w:uiPriority="99"/>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57" w:unhideWhenUsed="1"/>
    <w:lsdException w:name="footer" w:semiHidden="1" w:uiPriority="57"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12DD3"/>
    <w:pPr>
      <w:jc w:val="both"/>
    </w:pPr>
    <w:rPr>
      <w:rFonts w:eastAsiaTheme="minorEastAsia"/>
      <w:sz w:val="24"/>
    </w:rPr>
  </w:style>
  <w:style w:type="paragraph" w:styleId="Heading1">
    <w:name w:val="heading 1"/>
    <w:basedOn w:val="Normal"/>
    <w:next w:val="Normal"/>
    <w:link w:val="Heading1Char"/>
    <w:uiPriority w:val="99"/>
    <w:semiHidden/>
    <w:rsid w:val="00B12DD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B12DD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B12DD3"/>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B12DD3"/>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B12DD3"/>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B12DD3"/>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B12DD3"/>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B12DD3"/>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B12DD3"/>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B12DD3"/>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B12DD3"/>
    <w:pPr>
      <w:keepNext/>
      <w:keepLines/>
      <w:tabs>
        <w:tab w:val="left" w:pos="357"/>
      </w:tabs>
      <w:spacing w:before="360" w:after="240"/>
      <w:ind w:left="357" w:hanging="357"/>
      <w:contextualSpacing w:val="0"/>
    </w:pPr>
    <w:rPr>
      <w:b w:val="0"/>
      <w:color w:val="auto"/>
      <w:sz w:val="24"/>
    </w:rPr>
  </w:style>
  <w:style w:type="paragraph" w:customStyle="1" w:styleId="ECHRTitle1">
    <w:name w:val="ECHR_Title_1"/>
    <w:aliases w:val="Ju_H_Head"/>
    <w:basedOn w:val="Normal"/>
    <w:next w:val="ECHRPara"/>
    <w:uiPriority w:val="18"/>
    <w:qFormat/>
    <w:rsid w:val="00B12DD3"/>
    <w:pPr>
      <w:keepNext/>
      <w:keepLines/>
      <w:spacing w:before="720" w:after="240"/>
      <w:outlineLvl w:val="0"/>
    </w:pPr>
    <w:rPr>
      <w:rFonts w:asciiTheme="majorHAnsi" w:hAnsiTheme="majorHAnsi"/>
      <w:sz w:val="28"/>
    </w:rPr>
  </w:style>
  <w:style w:type="character" w:customStyle="1" w:styleId="Heading2Char">
    <w:name w:val="Heading 2 Char"/>
    <w:basedOn w:val="DefaultParagraphFont"/>
    <w:link w:val="Heading2"/>
    <w:uiPriority w:val="99"/>
    <w:semiHidden/>
    <w:rsid w:val="00B12DD3"/>
    <w:rPr>
      <w:rFonts w:asciiTheme="majorHAnsi" w:eastAsiaTheme="majorEastAsia" w:hAnsiTheme="majorHAnsi" w:cstheme="majorBidi"/>
      <w:b/>
      <w:bCs/>
      <w:color w:val="4D4D4D"/>
      <w:sz w:val="26"/>
      <w:szCs w:val="26"/>
    </w:rPr>
  </w:style>
  <w:style w:type="paragraph" w:customStyle="1" w:styleId="ECHRPara">
    <w:name w:val="ECHR_Para"/>
    <w:aliases w:val="Ju_Para"/>
    <w:basedOn w:val="Normal"/>
    <w:link w:val="ECHRParaChar"/>
    <w:uiPriority w:val="12"/>
    <w:qFormat/>
    <w:rsid w:val="00B12DD3"/>
    <w:pPr>
      <w:ind w:firstLine="284"/>
    </w:pPr>
  </w:style>
  <w:style w:type="character" w:customStyle="1" w:styleId="ECHRParaChar">
    <w:name w:val="ECHR_Para Char"/>
    <w:aliases w:val="Ju_Para Char"/>
    <w:link w:val="ECHRPara"/>
    <w:uiPriority w:val="12"/>
    <w:rsid w:val="00B921A8"/>
    <w:rPr>
      <w:rFonts w:eastAsiaTheme="minorEastAsia"/>
      <w:sz w:val="24"/>
    </w:rPr>
  </w:style>
  <w:style w:type="character" w:customStyle="1" w:styleId="Heading3Char">
    <w:name w:val="Heading 3 Char"/>
    <w:basedOn w:val="DefaultParagraphFont"/>
    <w:link w:val="Heading3"/>
    <w:uiPriority w:val="99"/>
    <w:semiHidden/>
    <w:rsid w:val="00B12DD3"/>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B12DD3"/>
    <w:rPr>
      <w:rFonts w:asciiTheme="majorHAnsi" w:eastAsiaTheme="majorEastAsia" w:hAnsiTheme="majorHAnsi" w:cstheme="majorBidi"/>
      <w:b/>
      <w:bCs/>
      <w:i/>
      <w:iCs/>
      <w:color w:val="777777"/>
      <w:sz w:val="24"/>
    </w:rPr>
  </w:style>
  <w:style w:type="character" w:customStyle="1" w:styleId="Heading6Char">
    <w:name w:val="Heading 6 Char"/>
    <w:basedOn w:val="DefaultParagraphFont"/>
    <w:link w:val="Heading6"/>
    <w:uiPriority w:val="99"/>
    <w:semiHidden/>
    <w:rsid w:val="00B12DD3"/>
    <w:rPr>
      <w:rFonts w:asciiTheme="majorHAnsi" w:eastAsiaTheme="majorEastAsia" w:hAnsiTheme="majorHAnsi" w:cstheme="majorBidi"/>
      <w:b/>
      <w:bCs/>
      <w:i/>
      <w:iCs/>
      <w:color w:val="7F7F7F" w:themeColor="text1" w:themeTint="80"/>
      <w:sz w:val="24"/>
      <w:lang w:bidi="en-US"/>
    </w:rPr>
  </w:style>
  <w:style w:type="paragraph" w:customStyle="1" w:styleId="ECHRTitleCentre1">
    <w:name w:val="ECHR_Title_Centre_1"/>
    <w:aliases w:val="Opi_H_Head"/>
    <w:basedOn w:val="Normal"/>
    <w:next w:val="OpiPara"/>
    <w:uiPriority w:val="39"/>
    <w:qFormat/>
    <w:rsid w:val="00B12DD3"/>
    <w:pPr>
      <w:keepNext/>
      <w:keepLines/>
      <w:spacing w:after="240"/>
      <w:jc w:val="center"/>
      <w:outlineLvl w:val="0"/>
    </w:pPr>
    <w:rPr>
      <w:rFonts w:asciiTheme="majorHAnsi" w:hAnsiTheme="majorHAnsi"/>
      <w:sz w:val="28"/>
    </w:rPr>
  </w:style>
  <w:style w:type="character" w:customStyle="1" w:styleId="BalloonTextChar">
    <w:name w:val="Balloon Text Char"/>
    <w:basedOn w:val="DefaultParagraphFont"/>
    <w:link w:val="BalloonText"/>
    <w:uiPriority w:val="99"/>
    <w:semiHidden/>
    <w:rsid w:val="00B12DD3"/>
    <w:rPr>
      <w:rFonts w:ascii="Tahoma" w:eastAsiaTheme="minorEastAsia" w:hAnsi="Tahoma" w:cs="Tahoma"/>
      <w:sz w:val="16"/>
      <w:szCs w:val="16"/>
    </w:rPr>
  </w:style>
  <w:style w:type="paragraph" w:styleId="Footer">
    <w:name w:val="footer"/>
    <w:basedOn w:val="Normal"/>
    <w:link w:val="FooterChar"/>
    <w:uiPriority w:val="57"/>
    <w:semiHidden/>
    <w:rsid w:val="00B12DD3"/>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11"/>
    <w:qFormat/>
    <w:rsid w:val="00B12DD3"/>
    <w:pPr>
      <w:tabs>
        <w:tab w:val="left" w:pos="567"/>
        <w:tab w:val="left" w:pos="1134"/>
      </w:tabs>
      <w:jc w:val="left"/>
    </w:pPr>
  </w:style>
  <w:style w:type="character" w:customStyle="1" w:styleId="JuJudgesChar">
    <w:name w:val="Ju_Judges Char"/>
    <w:link w:val="ECHRDecisionBody"/>
    <w:uiPriority w:val="11"/>
    <w:locked/>
    <w:rsid w:val="00D15473"/>
    <w:rPr>
      <w:rFonts w:eastAsiaTheme="minorEastAsia"/>
      <w:sz w:val="24"/>
    </w:rPr>
  </w:style>
  <w:style w:type="paragraph" w:customStyle="1" w:styleId="ECHRHeading2">
    <w:name w:val="ECHR_Heading_2"/>
    <w:aliases w:val="Ju_H_A"/>
    <w:basedOn w:val="Heading2"/>
    <w:next w:val="ECHRPara"/>
    <w:uiPriority w:val="20"/>
    <w:qFormat/>
    <w:rsid w:val="00B12DD3"/>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Normal"/>
    <w:uiPriority w:val="14"/>
    <w:qFormat/>
    <w:rsid w:val="00B12DD3"/>
    <w:pPr>
      <w:spacing w:before="120" w:after="120"/>
      <w:ind w:left="425" w:firstLine="142"/>
    </w:pPr>
    <w:rPr>
      <w:sz w:val="20"/>
    </w:rPr>
  </w:style>
  <w:style w:type="paragraph" w:customStyle="1" w:styleId="ECHRFooter">
    <w:name w:val="ECHR_Footer"/>
    <w:aliases w:val="Footer_ECHR"/>
    <w:basedOn w:val="Footer"/>
    <w:uiPriority w:val="57"/>
    <w:semiHidden/>
    <w:rsid w:val="00B12DD3"/>
    <w:pPr>
      <w:jc w:val="left"/>
    </w:pPr>
    <w:rPr>
      <w:sz w:val="8"/>
    </w:rPr>
  </w:style>
  <w:style w:type="paragraph" w:customStyle="1" w:styleId="JuParaLast">
    <w:name w:val="Ju_Para_Last"/>
    <w:basedOn w:val="Normal"/>
    <w:next w:val="ECHRPara"/>
    <w:uiPriority w:val="30"/>
    <w:qFormat/>
    <w:rsid w:val="00B12DD3"/>
    <w:pPr>
      <w:keepNext/>
      <w:keepLines/>
      <w:spacing w:before="240"/>
      <w:ind w:firstLine="284"/>
    </w:pPr>
  </w:style>
  <w:style w:type="paragraph" w:customStyle="1" w:styleId="ECHRFooterLine">
    <w:name w:val="ECHR_Footer_Line"/>
    <w:aliases w:val="Footer_Line"/>
    <w:basedOn w:val="Normal"/>
    <w:next w:val="ECHRFooter"/>
    <w:uiPriority w:val="57"/>
    <w:semiHidden/>
    <w:rsid w:val="00B12DD3"/>
    <w:pPr>
      <w:pBdr>
        <w:top w:val="single" w:sz="6" w:space="1" w:color="5F5F5F"/>
      </w:pBdr>
      <w:tabs>
        <w:tab w:val="center" w:pos="4536"/>
        <w:tab w:val="right" w:pos="9696"/>
      </w:tabs>
      <w:ind w:left="-680" w:right="-680"/>
      <w:jc w:val="left"/>
    </w:pPr>
    <w:rPr>
      <w:color w:val="5F5F5F"/>
    </w:rPr>
  </w:style>
  <w:style w:type="paragraph" w:customStyle="1" w:styleId="JuCase">
    <w:name w:val="Ju_Case"/>
    <w:basedOn w:val="Normal"/>
    <w:next w:val="ECHRPara"/>
    <w:link w:val="JuCaseChar"/>
    <w:uiPriority w:val="10"/>
    <w:rsid w:val="00B12DD3"/>
    <w:pPr>
      <w:ind w:firstLine="284"/>
    </w:pPr>
    <w:rPr>
      <w:b/>
    </w:rPr>
  </w:style>
  <w:style w:type="character" w:customStyle="1" w:styleId="JuCaseChar">
    <w:name w:val="Ju_Case Char"/>
    <w:link w:val="JuCase"/>
    <w:uiPriority w:val="10"/>
    <w:rsid w:val="00B921A8"/>
    <w:rPr>
      <w:rFonts w:eastAsiaTheme="minorEastAsia"/>
      <w:b/>
      <w:sz w:val="24"/>
    </w:rPr>
  </w:style>
  <w:style w:type="paragraph" w:customStyle="1" w:styleId="JuList">
    <w:name w:val="Ju_List"/>
    <w:basedOn w:val="Normal"/>
    <w:link w:val="JuListChar"/>
    <w:uiPriority w:val="28"/>
    <w:qFormat/>
    <w:rsid w:val="00B12DD3"/>
    <w:pPr>
      <w:ind w:left="340" w:hanging="340"/>
    </w:pPr>
  </w:style>
  <w:style w:type="character" w:customStyle="1" w:styleId="JuListChar">
    <w:name w:val="Ju_List Char"/>
    <w:link w:val="JuList"/>
    <w:uiPriority w:val="28"/>
    <w:rsid w:val="00930CD7"/>
    <w:rPr>
      <w:rFonts w:eastAsiaTheme="minorEastAsia"/>
      <w:sz w:val="24"/>
    </w:rPr>
  </w:style>
  <w:style w:type="paragraph" w:customStyle="1" w:styleId="ECHRTitleCentre3">
    <w:name w:val="ECHR_Title_Centre_3"/>
    <w:aliases w:val="Ju_H_Article"/>
    <w:basedOn w:val="Normal"/>
    <w:next w:val="ECHRParaQuote"/>
    <w:uiPriority w:val="27"/>
    <w:qFormat/>
    <w:rsid w:val="00B12DD3"/>
    <w:pPr>
      <w:keepNext/>
      <w:keepLines/>
      <w:spacing w:before="240" w:after="120"/>
      <w:jc w:val="center"/>
      <w:outlineLvl w:val="3"/>
    </w:pPr>
    <w:rPr>
      <w:rFonts w:asciiTheme="majorHAnsi" w:hAnsiTheme="majorHAnsi"/>
      <w:b/>
      <w:sz w:val="20"/>
      <w:lang w:bidi="en-US"/>
    </w:rPr>
  </w:style>
  <w:style w:type="paragraph" w:customStyle="1" w:styleId="ECHRHeading4">
    <w:name w:val="ECHR_Heading_4"/>
    <w:aliases w:val="Ju_H_a"/>
    <w:basedOn w:val="Heading4"/>
    <w:next w:val="ECHRPara"/>
    <w:uiPriority w:val="22"/>
    <w:qFormat/>
    <w:rsid w:val="00B12DD3"/>
    <w:pPr>
      <w:keepNext/>
      <w:keepLines/>
      <w:tabs>
        <w:tab w:val="left" w:pos="975"/>
      </w:tabs>
      <w:spacing w:before="240" w:after="120"/>
      <w:ind w:left="975" w:hanging="340"/>
    </w:pPr>
    <w:rPr>
      <w:i w:val="0"/>
      <w:color w:val="auto"/>
      <w:sz w:val="20"/>
    </w:rPr>
  </w:style>
  <w:style w:type="paragraph" w:customStyle="1" w:styleId="ECHRHeading3">
    <w:name w:val="ECHR_Heading_3"/>
    <w:aliases w:val="Ju_H_1."/>
    <w:basedOn w:val="Heading3"/>
    <w:next w:val="ECHRPara"/>
    <w:uiPriority w:val="21"/>
    <w:qFormat/>
    <w:rsid w:val="00B12DD3"/>
    <w:pPr>
      <w:keepNext/>
      <w:keepLines/>
      <w:tabs>
        <w:tab w:val="left" w:pos="731"/>
      </w:tabs>
      <w:spacing w:before="240" w:after="120" w:line="240" w:lineRule="auto"/>
      <w:ind w:left="732" w:hanging="301"/>
    </w:pPr>
    <w:rPr>
      <w:b w:val="0"/>
      <w:i/>
      <w:color w:val="auto"/>
    </w:rPr>
  </w:style>
  <w:style w:type="character" w:customStyle="1" w:styleId="HeaderChar">
    <w:name w:val="Header Char"/>
    <w:basedOn w:val="DefaultParagraphFont"/>
    <w:link w:val="Header"/>
    <w:uiPriority w:val="57"/>
    <w:semiHidden/>
    <w:rsid w:val="00B12DD3"/>
    <w:rPr>
      <w:sz w:val="24"/>
    </w:rPr>
  </w:style>
  <w:style w:type="character" w:customStyle="1" w:styleId="FooterChar">
    <w:name w:val="Footer Char"/>
    <w:basedOn w:val="DefaultParagraphFont"/>
    <w:link w:val="Footer"/>
    <w:uiPriority w:val="57"/>
    <w:semiHidden/>
    <w:rsid w:val="00B12DD3"/>
    <w:rPr>
      <w:sz w:val="24"/>
    </w:rPr>
  </w:style>
  <w:style w:type="paragraph" w:customStyle="1" w:styleId="JuAppQuestion">
    <w:name w:val="Ju_App_Question"/>
    <w:basedOn w:val="Normal"/>
    <w:uiPriority w:val="5"/>
    <w:rsid w:val="00B12DD3"/>
    <w:pPr>
      <w:numPr>
        <w:numId w:val="14"/>
      </w:numPr>
      <w:jc w:val="left"/>
    </w:pPr>
    <w:rPr>
      <w:b/>
    </w:rPr>
  </w:style>
  <w:style w:type="paragraph" w:customStyle="1" w:styleId="OpiPara">
    <w:name w:val="Opi_Para"/>
    <w:basedOn w:val="ECHRPara"/>
    <w:uiPriority w:val="46"/>
    <w:qFormat/>
    <w:rsid w:val="00B12DD3"/>
  </w:style>
  <w:style w:type="paragraph" w:styleId="FootnoteText">
    <w:name w:val="footnote text"/>
    <w:basedOn w:val="Normal"/>
    <w:link w:val="FootnoteTextChar"/>
    <w:uiPriority w:val="99"/>
    <w:semiHidden/>
    <w:rsid w:val="00B12DD3"/>
    <w:rPr>
      <w:sz w:val="20"/>
      <w:szCs w:val="20"/>
    </w:rPr>
  </w:style>
  <w:style w:type="character" w:styleId="FootnoteReference">
    <w:name w:val="footnote reference"/>
    <w:basedOn w:val="DefaultParagraphFont"/>
    <w:uiPriority w:val="99"/>
    <w:semiHidden/>
    <w:rsid w:val="00B12DD3"/>
    <w:rPr>
      <w:vertAlign w:val="superscript"/>
    </w:rPr>
  </w:style>
  <w:style w:type="paragraph" w:customStyle="1" w:styleId="ECHRHeading5">
    <w:name w:val="ECHR_Heading_5"/>
    <w:aliases w:val="Ju_H_i"/>
    <w:basedOn w:val="Heading5"/>
    <w:next w:val="ECHRPara"/>
    <w:uiPriority w:val="23"/>
    <w:qFormat/>
    <w:rsid w:val="00B12DD3"/>
    <w:pPr>
      <w:keepNext/>
      <w:keepLines/>
      <w:tabs>
        <w:tab w:val="left" w:pos="1191"/>
      </w:tabs>
      <w:spacing w:before="240" w:after="120"/>
      <w:ind w:left="1190" w:hanging="357"/>
    </w:pPr>
    <w:rPr>
      <w:b w:val="0"/>
      <w:i/>
      <w:color w:val="auto"/>
      <w:sz w:val="20"/>
    </w:rPr>
  </w:style>
  <w:style w:type="paragraph" w:styleId="Header">
    <w:name w:val="header"/>
    <w:basedOn w:val="Normal"/>
    <w:link w:val="HeaderChar"/>
    <w:uiPriority w:val="57"/>
    <w:semiHidden/>
    <w:rsid w:val="00B12DD3"/>
    <w:pPr>
      <w:tabs>
        <w:tab w:val="center" w:pos="4536"/>
        <w:tab w:val="right" w:pos="9072"/>
      </w:tabs>
    </w:pPr>
    <w:rPr>
      <w:rFonts w:eastAsiaTheme="minorHAnsi"/>
    </w:rPr>
  </w:style>
  <w:style w:type="character" w:styleId="PageNumber">
    <w:name w:val="page number"/>
    <w:semiHidden/>
    <w:rsid w:val="00D1288A"/>
    <w:rPr>
      <w:sz w:val="18"/>
    </w:rPr>
  </w:style>
  <w:style w:type="paragraph" w:customStyle="1" w:styleId="ECHRHeading7">
    <w:name w:val="ECHR_Heading_7"/>
    <w:aliases w:val="Ju_H_–"/>
    <w:basedOn w:val="Heading7"/>
    <w:next w:val="ECHRPara"/>
    <w:uiPriority w:val="25"/>
    <w:qFormat/>
    <w:rsid w:val="00B12DD3"/>
    <w:pPr>
      <w:keepNext/>
      <w:keepLines/>
      <w:spacing w:before="240" w:after="120"/>
      <w:ind w:left="1236"/>
    </w:pPr>
    <w:rPr>
      <w:sz w:val="20"/>
    </w:rPr>
  </w:style>
  <w:style w:type="paragraph" w:customStyle="1" w:styleId="ECHRHeading6">
    <w:name w:val="ECHR_Heading_6"/>
    <w:aliases w:val="Ju_H_alpha"/>
    <w:basedOn w:val="Heading6"/>
    <w:next w:val="ECHRPara"/>
    <w:uiPriority w:val="24"/>
    <w:qFormat/>
    <w:rsid w:val="00B12DD3"/>
    <w:pPr>
      <w:keepNext/>
      <w:keepLines/>
      <w:tabs>
        <w:tab w:val="left" w:pos="1372"/>
      </w:tabs>
      <w:spacing w:before="240" w:after="120" w:line="240" w:lineRule="auto"/>
      <w:ind w:left="1373" w:hanging="335"/>
    </w:pPr>
    <w:rPr>
      <w:b w:val="0"/>
      <w:color w:val="auto"/>
      <w:sz w:val="20"/>
    </w:rPr>
  </w:style>
  <w:style w:type="paragraph" w:customStyle="1" w:styleId="JuLista">
    <w:name w:val="Ju_List_a"/>
    <w:basedOn w:val="JuList"/>
    <w:uiPriority w:val="28"/>
    <w:qFormat/>
    <w:rsid w:val="00B12DD3"/>
    <w:pPr>
      <w:ind w:left="346" w:firstLine="0"/>
    </w:pPr>
  </w:style>
  <w:style w:type="paragraph" w:customStyle="1" w:styleId="JuListi">
    <w:name w:val="Ju_List_i"/>
    <w:basedOn w:val="Normal"/>
    <w:next w:val="JuLista"/>
    <w:uiPriority w:val="28"/>
    <w:qFormat/>
    <w:rsid w:val="00B12DD3"/>
    <w:pPr>
      <w:ind w:left="794"/>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customStyle="1" w:styleId="OpiParaSub">
    <w:name w:val="Opi_Para_Sub"/>
    <w:basedOn w:val="JuParaSub"/>
    <w:uiPriority w:val="47"/>
    <w:qFormat/>
    <w:rsid w:val="00B12DD3"/>
  </w:style>
  <w:style w:type="paragraph" w:customStyle="1" w:styleId="ECHRHeader">
    <w:name w:val="ECHR_Header"/>
    <w:aliases w:val="Ju_Header"/>
    <w:basedOn w:val="Header"/>
    <w:uiPriority w:val="4"/>
    <w:qFormat/>
    <w:rsid w:val="00B12DD3"/>
    <w:pPr>
      <w:tabs>
        <w:tab w:val="clear" w:pos="4536"/>
        <w:tab w:val="clear" w:pos="9072"/>
        <w:tab w:val="center" w:pos="3686"/>
        <w:tab w:val="right" w:pos="7371"/>
      </w:tabs>
      <w:jc w:val="left"/>
    </w:pPr>
    <w:rPr>
      <w:sz w:val="18"/>
    </w:rPr>
  </w:style>
  <w:style w:type="paragraph" w:customStyle="1" w:styleId="OpiQuot">
    <w:name w:val="Opi_Quot"/>
    <w:basedOn w:val="ECHRParaQuote"/>
    <w:uiPriority w:val="48"/>
    <w:qFormat/>
    <w:rsid w:val="00B12DD3"/>
  </w:style>
  <w:style w:type="paragraph" w:customStyle="1" w:styleId="OpiQuotSub">
    <w:name w:val="Opi_Quot_Sub"/>
    <w:basedOn w:val="JuQuotSub"/>
    <w:uiPriority w:val="49"/>
    <w:qFormat/>
    <w:rsid w:val="00B12DD3"/>
  </w:style>
  <w:style w:type="paragraph" w:customStyle="1" w:styleId="ECHRTitleCentre2">
    <w:name w:val="ECHR_Title_Centre_2"/>
    <w:aliases w:val="Dec_H_Case"/>
    <w:basedOn w:val="Normal"/>
    <w:next w:val="ECHRPara"/>
    <w:uiPriority w:val="8"/>
    <w:rsid w:val="00B12DD3"/>
    <w:pPr>
      <w:spacing w:after="240"/>
      <w:jc w:val="center"/>
      <w:outlineLvl w:val="0"/>
    </w:pPr>
    <w:rPr>
      <w:rFonts w:asciiTheme="majorHAnsi" w:hAnsiTheme="majorHAnsi"/>
    </w:rPr>
  </w:style>
  <w:style w:type="paragraph" w:customStyle="1" w:styleId="JuParaSub">
    <w:name w:val="Ju_Para_Sub"/>
    <w:basedOn w:val="ECHRPara"/>
    <w:uiPriority w:val="13"/>
    <w:qFormat/>
    <w:rsid w:val="00B12DD3"/>
    <w:pPr>
      <w:ind w:left="284"/>
    </w:pPr>
  </w:style>
  <w:style w:type="paragraph" w:customStyle="1" w:styleId="JuQuotSub">
    <w:name w:val="Ju_Quot_Sub"/>
    <w:basedOn w:val="ECHRParaQuote"/>
    <w:uiPriority w:val="15"/>
    <w:qFormat/>
    <w:rsid w:val="00B12DD3"/>
    <w:pPr>
      <w:ind w:left="567"/>
    </w:pPr>
  </w:style>
  <w:style w:type="paragraph" w:styleId="BalloonText">
    <w:name w:val="Balloon Text"/>
    <w:basedOn w:val="Normal"/>
    <w:link w:val="BalloonTextChar"/>
    <w:uiPriority w:val="99"/>
    <w:semiHidden/>
    <w:rsid w:val="00B12DD3"/>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semiHidden/>
    <w:rsid w:val="00D1288A"/>
    <w:rPr>
      <w:color w:val="800080"/>
      <w:u w:val="single"/>
    </w:rPr>
  </w:style>
  <w:style w:type="paragraph" w:customStyle="1" w:styleId="JuTitle">
    <w:name w:val="Ju_Title"/>
    <w:basedOn w:val="Normal"/>
    <w:next w:val="ECHRPara"/>
    <w:uiPriority w:val="3"/>
    <w:rsid w:val="00B12DD3"/>
    <w:pPr>
      <w:spacing w:before="720" w:after="240"/>
      <w:jc w:val="center"/>
      <w:outlineLvl w:val="0"/>
    </w:pPr>
    <w:rPr>
      <w:rFonts w:asciiTheme="majorHAnsi" w:hAnsiTheme="majorHAnsi"/>
      <w:b/>
      <w:caps/>
    </w:rPr>
  </w:style>
  <w:style w:type="paragraph" w:customStyle="1" w:styleId="JuInitialled">
    <w:name w:val="Ju_Initialled"/>
    <w:basedOn w:val="Normal"/>
    <w:uiPriority w:val="31"/>
    <w:qFormat/>
    <w:rsid w:val="00B12DD3"/>
    <w:pPr>
      <w:tabs>
        <w:tab w:val="center" w:pos="6407"/>
      </w:tabs>
      <w:spacing w:before="720"/>
      <w:jc w:val="right"/>
    </w:pPr>
  </w:style>
  <w:style w:type="paragraph" w:customStyle="1" w:styleId="JuSigned">
    <w:name w:val="Ju_Signed"/>
    <w:basedOn w:val="Normal"/>
    <w:next w:val="JuParaLast"/>
    <w:uiPriority w:val="32"/>
    <w:qFormat/>
    <w:rsid w:val="00B12DD3"/>
    <w:pPr>
      <w:tabs>
        <w:tab w:val="center" w:pos="851"/>
        <w:tab w:val="center" w:pos="6407"/>
      </w:tabs>
      <w:spacing w:before="720"/>
      <w:jc w:val="left"/>
    </w:pPr>
  </w:style>
  <w:style w:type="paragraph" w:customStyle="1" w:styleId="OpiHA">
    <w:name w:val="Opi_H_A"/>
    <w:basedOn w:val="ECHRHeading1"/>
    <w:next w:val="OpiPara"/>
    <w:uiPriority w:val="41"/>
    <w:qFormat/>
    <w:rsid w:val="00B12DD3"/>
    <w:pPr>
      <w:tabs>
        <w:tab w:val="clear" w:pos="357"/>
      </w:tabs>
      <w:outlineLvl w:val="1"/>
    </w:pPr>
    <w:rPr>
      <w:b/>
    </w:rPr>
  </w:style>
  <w:style w:type="character" w:customStyle="1" w:styleId="JUNAMES">
    <w:name w:val="JU_NAMES"/>
    <w:uiPriority w:val="17"/>
    <w:qFormat/>
    <w:rsid w:val="00B12DD3"/>
    <w:rPr>
      <w:caps w:val="0"/>
      <w:smallCaps/>
    </w:rPr>
  </w:style>
  <w:style w:type="character" w:customStyle="1" w:styleId="JuITMark">
    <w:name w:val="Ju_ITMark"/>
    <w:basedOn w:val="DefaultParagraphFont"/>
    <w:uiPriority w:val="38"/>
    <w:qFormat/>
    <w:rsid w:val="00B12DD3"/>
    <w:rPr>
      <w:vanish w:val="0"/>
      <w:color w:val="auto"/>
      <w:sz w:val="14"/>
    </w:rPr>
  </w:style>
  <w:style w:type="paragraph" w:customStyle="1" w:styleId="OpiTranslation">
    <w:name w:val="Opi_Translation"/>
    <w:basedOn w:val="Normal"/>
    <w:next w:val="OpiPara"/>
    <w:uiPriority w:val="40"/>
    <w:qFormat/>
    <w:rsid w:val="00B12DD3"/>
    <w:pPr>
      <w:jc w:val="center"/>
      <w:outlineLvl w:val="0"/>
    </w:pPr>
    <w:rPr>
      <w:i/>
    </w:rPr>
  </w:style>
  <w:style w:type="paragraph" w:customStyle="1" w:styleId="DecHTitle">
    <w:name w:val="Dec_H_Title"/>
    <w:basedOn w:val="ECHRTitleCentre1"/>
    <w:uiPriority w:val="7"/>
    <w:rsid w:val="00B12DD3"/>
  </w:style>
  <w:style w:type="paragraph" w:customStyle="1" w:styleId="JuCourt">
    <w:name w:val="Ju_Court"/>
    <w:basedOn w:val="Normal"/>
    <w:next w:val="Normal"/>
    <w:uiPriority w:val="16"/>
    <w:qFormat/>
    <w:rsid w:val="00B12DD3"/>
    <w:pPr>
      <w:tabs>
        <w:tab w:val="left" w:pos="907"/>
        <w:tab w:val="left" w:pos="1701"/>
        <w:tab w:val="right" w:pos="7371"/>
      </w:tabs>
      <w:spacing w:before="240"/>
      <w:ind w:left="397" w:hanging="397"/>
      <w:jc w:val="left"/>
    </w:pPr>
    <w:rPr>
      <w:lang w:bidi="en-US"/>
    </w:rPr>
  </w:style>
  <w:style w:type="character" w:styleId="Hyperlink">
    <w:name w:val="Hyperlink"/>
    <w:basedOn w:val="DefaultParagraphFont"/>
    <w:uiPriority w:val="99"/>
    <w:semiHidden/>
    <w:rsid w:val="00B12DD3"/>
    <w:rPr>
      <w:color w:val="0072BC" w:themeColor="hyperlink"/>
      <w:u w:val="single"/>
    </w:rPr>
  </w:style>
  <w:style w:type="character" w:styleId="Strong">
    <w:name w:val="Strong"/>
    <w:uiPriority w:val="99"/>
    <w:semiHidden/>
    <w:qFormat/>
    <w:rsid w:val="00B12DD3"/>
    <w:rPr>
      <w:b/>
      <w:bCs/>
    </w:rPr>
  </w:style>
  <w:style w:type="paragraph" w:styleId="DocumentMap">
    <w:name w:val="Document Map"/>
    <w:basedOn w:val="Normal"/>
    <w:semiHidden/>
    <w:rsid w:val="008824B9"/>
    <w:pPr>
      <w:shd w:val="clear" w:color="auto" w:fill="000080"/>
    </w:pPr>
    <w:rPr>
      <w:rFonts w:ascii="Tahoma" w:hAnsi="Tahoma" w:cs="Tahoma"/>
      <w:sz w:val="20"/>
    </w:rPr>
  </w:style>
  <w:style w:type="paragraph" w:customStyle="1" w:styleId="DecList">
    <w:name w:val="Dec_List"/>
    <w:basedOn w:val="Normal"/>
    <w:uiPriority w:val="9"/>
    <w:rsid w:val="00B12DD3"/>
    <w:pPr>
      <w:spacing w:before="240"/>
      <w:ind w:left="284"/>
    </w:pPr>
  </w:style>
  <w:style w:type="paragraph" w:customStyle="1" w:styleId="OpiH1">
    <w:name w:val="Opi_H_1"/>
    <w:basedOn w:val="ECHRHeading2"/>
    <w:uiPriority w:val="42"/>
    <w:qFormat/>
    <w:rsid w:val="00B12DD3"/>
    <w:pPr>
      <w:ind w:left="635" w:hanging="357"/>
      <w:outlineLvl w:val="2"/>
    </w:pPr>
  </w:style>
  <w:style w:type="paragraph" w:customStyle="1" w:styleId="OpiHa0">
    <w:name w:val="Opi_H_a"/>
    <w:basedOn w:val="ECHRHeading3"/>
    <w:uiPriority w:val="43"/>
    <w:qFormat/>
    <w:rsid w:val="00B12DD3"/>
    <w:pPr>
      <w:ind w:left="833" w:hanging="357"/>
      <w:outlineLvl w:val="3"/>
    </w:pPr>
    <w:rPr>
      <w:b/>
      <w:i w:val="0"/>
      <w:sz w:val="20"/>
    </w:rPr>
  </w:style>
  <w:style w:type="paragraph" w:styleId="ListBullet">
    <w:name w:val="List Bullet"/>
    <w:basedOn w:val="Normal"/>
    <w:semiHidden/>
    <w:rsid w:val="008824B9"/>
    <w:pPr>
      <w:numPr>
        <w:numId w:val="1"/>
      </w:numPr>
    </w:pPr>
  </w:style>
  <w:style w:type="paragraph" w:customStyle="1" w:styleId="OpiHi">
    <w:name w:val="Opi_H_i"/>
    <w:basedOn w:val="ECHRHeading4"/>
    <w:uiPriority w:val="44"/>
    <w:qFormat/>
    <w:rsid w:val="00B12DD3"/>
    <w:pPr>
      <w:ind w:left="1037" w:hanging="357"/>
      <w:outlineLvl w:val="4"/>
    </w:pPr>
    <w:rPr>
      <w:b w:val="0"/>
      <w:i/>
    </w:rPr>
  </w:style>
  <w:style w:type="table" w:customStyle="1" w:styleId="ECHRListTable">
    <w:name w:val="ECHR_List_Table"/>
    <w:basedOn w:val="TableNormal"/>
    <w:uiPriority w:val="99"/>
    <w:rsid w:val="00B12DD3"/>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DummyStyle">
    <w:name w:val="Dummy_Style"/>
    <w:basedOn w:val="Normal"/>
    <w:semiHidden/>
    <w:qFormat/>
    <w:rsid w:val="00B12DD3"/>
    <w:rPr>
      <w:color w:val="00B050"/>
    </w:rPr>
  </w:style>
  <w:style w:type="paragraph" w:styleId="NormalWeb">
    <w:name w:val="Normal (Web)"/>
    <w:basedOn w:val="Normal"/>
    <w:uiPriority w:val="99"/>
    <w:semiHidden/>
    <w:unhideWhenUsed/>
    <w:rsid w:val="00CA7590"/>
    <w:pPr>
      <w:spacing w:before="100" w:beforeAutospacing="1" w:after="100" w:afterAutospacing="1"/>
    </w:pPr>
    <w:rPr>
      <w:szCs w:val="24"/>
    </w:rPr>
  </w:style>
  <w:style w:type="character" w:customStyle="1" w:styleId="Heading5Char">
    <w:name w:val="Heading 5 Char"/>
    <w:basedOn w:val="DefaultParagraphFont"/>
    <w:link w:val="Heading5"/>
    <w:uiPriority w:val="99"/>
    <w:semiHidden/>
    <w:rsid w:val="00B12DD3"/>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B12DD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B12DD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B12DD3"/>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B12DD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B12DD3"/>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B12DD3"/>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B12DD3"/>
    <w:rPr>
      <w:rFonts w:asciiTheme="majorHAnsi" w:eastAsiaTheme="majorEastAsia" w:hAnsiTheme="majorHAnsi" w:cstheme="majorBidi"/>
      <w:i/>
      <w:iCs/>
      <w:spacing w:val="13"/>
      <w:sz w:val="24"/>
      <w:szCs w:val="24"/>
      <w:lang w:bidi="en-US"/>
    </w:rPr>
  </w:style>
  <w:style w:type="character" w:styleId="Emphasis">
    <w:name w:val="Emphasis"/>
    <w:uiPriority w:val="99"/>
    <w:semiHidden/>
    <w:qFormat/>
    <w:rsid w:val="00B12DD3"/>
    <w:rPr>
      <w:b/>
      <w:bCs/>
      <w:i/>
      <w:iCs/>
      <w:spacing w:val="10"/>
      <w:bdr w:val="none" w:sz="0" w:space="0" w:color="auto"/>
      <w:shd w:val="clear" w:color="auto" w:fill="auto"/>
    </w:rPr>
  </w:style>
  <w:style w:type="paragraph" w:styleId="NoSpacing">
    <w:name w:val="No Spacing"/>
    <w:basedOn w:val="Normal"/>
    <w:link w:val="NoSpacingChar"/>
    <w:semiHidden/>
    <w:qFormat/>
    <w:rsid w:val="00B12DD3"/>
    <w:rPr>
      <w:sz w:val="22"/>
    </w:rPr>
  </w:style>
  <w:style w:type="character" w:customStyle="1" w:styleId="NoSpacingChar">
    <w:name w:val="No Spacing Char"/>
    <w:basedOn w:val="DefaultParagraphFont"/>
    <w:link w:val="NoSpacing"/>
    <w:semiHidden/>
    <w:rsid w:val="00B12DD3"/>
    <w:rPr>
      <w:rFonts w:eastAsiaTheme="minorEastAsia"/>
    </w:rPr>
  </w:style>
  <w:style w:type="paragraph" w:styleId="ListParagraph">
    <w:name w:val="List Paragraph"/>
    <w:basedOn w:val="Normal"/>
    <w:uiPriority w:val="99"/>
    <w:semiHidden/>
    <w:qFormat/>
    <w:rsid w:val="00B12DD3"/>
    <w:pPr>
      <w:ind w:left="720"/>
      <w:contextualSpacing/>
    </w:pPr>
  </w:style>
  <w:style w:type="paragraph" w:styleId="Quote">
    <w:name w:val="Quote"/>
    <w:basedOn w:val="Normal"/>
    <w:next w:val="Normal"/>
    <w:link w:val="QuoteChar"/>
    <w:uiPriority w:val="99"/>
    <w:semiHidden/>
    <w:qFormat/>
    <w:rsid w:val="00B12DD3"/>
    <w:pPr>
      <w:spacing w:before="200"/>
      <w:ind w:left="360" w:right="360"/>
    </w:pPr>
    <w:rPr>
      <w:i/>
      <w:iCs/>
      <w:sz w:val="22"/>
      <w:lang w:bidi="en-US"/>
    </w:rPr>
  </w:style>
  <w:style w:type="character" w:customStyle="1" w:styleId="QuoteChar">
    <w:name w:val="Quote Char"/>
    <w:basedOn w:val="DefaultParagraphFont"/>
    <w:link w:val="Quote"/>
    <w:uiPriority w:val="99"/>
    <w:semiHidden/>
    <w:rsid w:val="00B12DD3"/>
    <w:rPr>
      <w:rFonts w:eastAsiaTheme="minorEastAsia"/>
      <w:i/>
      <w:iCs/>
      <w:lang w:bidi="en-US"/>
    </w:rPr>
  </w:style>
  <w:style w:type="paragraph" w:styleId="IntenseQuote">
    <w:name w:val="Intense Quote"/>
    <w:basedOn w:val="Normal"/>
    <w:next w:val="Normal"/>
    <w:link w:val="IntenseQuoteChar"/>
    <w:uiPriority w:val="99"/>
    <w:semiHidden/>
    <w:qFormat/>
    <w:rsid w:val="00B12DD3"/>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B12DD3"/>
    <w:rPr>
      <w:rFonts w:eastAsiaTheme="minorEastAsia"/>
      <w:b/>
      <w:bCs/>
      <w:i/>
      <w:iCs/>
      <w:lang w:bidi="en-US"/>
    </w:rPr>
  </w:style>
  <w:style w:type="character" w:styleId="SubtleEmphasis">
    <w:name w:val="Subtle Emphasis"/>
    <w:uiPriority w:val="99"/>
    <w:semiHidden/>
    <w:qFormat/>
    <w:rsid w:val="00B12DD3"/>
    <w:rPr>
      <w:i/>
      <w:iCs/>
    </w:rPr>
  </w:style>
  <w:style w:type="character" w:styleId="IntenseEmphasis">
    <w:name w:val="Intense Emphasis"/>
    <w:uiPriority w:val="99"/>
    <w:semiHidden/>
    <w:qFormat/>
    <w:rsid w:val="00B12DD3"/>
    <w:rPr>
      <w:b/>
      <w:bCs/>
    </w:rPr>
  </w:style>
  <w:style w:type="character" w:styleId="SubtleReference">
    <w:name w:val="Subtle Reference"/>
    <w:uiPriority w:val="99"/>
    <w:semiHidden/>
    <w:qFormat/>
    <w:rsid w:val="00B12DD3"/>
    <w:rPr>
      <w:smallCaps/>
    </w:rPr>
  </w:style>
  <w:style w:type="character" w:styleId="IntenseReference">
    <w:name w:val="Intense Reference"/>
    <w:uiPriority w:val="99"/>
    <w:semiHidden/>
    <w:qFormat/>
    <w:rsid w:val="00B12DD3"/>
    <w:rPr>
      <w:smallCaps/>
      <w:spacing w:val="5"/>
      <w:u w:val="single"/>
    </w:rPr>
  </w:style>
  <w:style w:type="character" w:styleId="BookTitle">
    <w:name w:val="Book Title"/>
    <w:uiPriority w:val="99"/>
    <w:semiHidden/>
    <w:qFormat/>
    <w:rsid w:val="00B12DD3"/>
    <w:rPr>
      <w:i/>
      <w:iCs/>
      <w:smallCaps/>
      <w:spacing w:val="5"/>
    </w:rPr>
  </w:style>
  <w:style w:type="paragraph" w:styleId="TOCHeading">
    <w:name w:val="TOC Heading"/>
    <w:basedOn w:val="Heading1"/>
    <w:next w:val="Normal"/>
    <w:uiPriority w:val="99"/>
    <w:semiHidden/>
    <w:qFormat/>
    <w:rsid w:val="00B12DD3"/>
    <w:pPr>
      <w:outlineLvl w:val="9"/>
    </w:pPr>
    <w:rPr>
      <w:color w:val="474747" w:themeColor="accent3" w:themeShade="BF"/>
    </w:rPr>
  </w:style>
  <w:style w:type="character" w:customStyle="1" w:styleId="FootnoteTextChar">
    <w:name w:val="Footnote Text Char"/>
    <w:basedOn w:val="DefaultParagraphFont"/>
    <w:link w:val="FootnoteText"/>
    <w:uiPriority w:val="99"/>
    <w:semiHidden/>
    <w:rsid w:val="00B12DD3"/>
    <w:rPr>
      <w:rFonts w:eastAsiaTheme="minorEastAsia"/>
      <w:sz w:val="20"/>
      <w:szCs w:val="20"/>
    </w:rPr>
  </w:style>
  <w:style w:type="character" w:customStyle="1" w:styleId="CommentTextChar">
    <w:name w:val="Comment Text Char"/>
    <w:link w:val="CommentText"/>
    <w:uiPriority w:val="99"/>
    <w:semiHidden/>
    <w:rsid w:val="002E656F"/>
    <w:rPr>
      <w:szCs w:val="22"/>
      <w:lang w:val="en-GB" w:eastAsia="fr-FR"/>
    </w:rPr>
  </w:style>
  <w:style w:type="numbering" w:styleId="111111">
    <w:name w:val="Outline List 2"/>
    <w:basedOn w:val="NoList"/>
    <w:semiHidden/>
    <w:rsid w:val="005821F1"/>
    <w:pPr>
      <w:numPr>
        <w:numId w:val="2"/>
      </w:numPr>
    </w:pPr>
  </w:style>
  <w:style w:type="numbering" w:styleId="1ai">
    <w:name w:val="Outline List 1"/>
    <w:basedOn w:val="NoList"/>
    <w:semiHidden/>
    <w:rsid w:val="005821F1"/>
    <w:pPr>
      <w:numPr>
        <w:numId w:val="3"/>
      </w:numPr>
    </w:pPr>
  </w:style>
  <w:style w:type="numbering" w:styleId="ArticleSection">
    <w:name w:val="Outline List 3"/>
    <w:basedOn w:val="NoList"/>
    <w:semiHidden/>
    <w:rsid w:val="005821F1"/>
    <w:pPr>
      <w:numPr>
        <w:numId w:val="4"/>
      </w:numPr>
    </w:pPr>
  </w:style>
  <w:style w:type="paragraph" w:styleId="Bibliography">
    <w:name w:val="Bibliography"/>
    <w:basedOn w:val="Normal"/>
    <w:next w:val="Normal"/>
    <w:uiPriority w:val="37"/>
    <w:semiHidden/>
    <w:unhideWhenUsed/>
    <w:rsid w:val="005821F1"/>
  </w:style>
  <w:style w:type="paragraph" w:styleId="BlockText">
    <w:name w:val="Block Text"/>
    <w:basedOn w:val="Normal"/>
    <w:semiHidden/>
    <w:rsid w:val="005821F1"/>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paragraph" w:styleId="BodyText">
    <w:name w:val="Body Text"/>
    <w:basedOn w:val="Normal"/>
    <w:link w:val="BodyTextChar"/>
    <w:semiHidden/>
    <w:rsid w:val="005821F1"/>
    <w:pPr>
      <w:spacing w:after="120"/>
    </w:pPr>
  </w:style>
  <w:style w:type="character" w:customStyle="1" w:styleId="BodyTextChar">
    <w:name w:val="Body Text Char"/>
    <w:basedOn w:val="DefaultParagraphFont"/>
    <w:link w:val="BodyText"/>
    <w:rsid w:val="005821F1"/>
    <w:rPr>
      <w:rFonts w:eastAsiaTheme="minorEastAsia"/>
      <w:sz w:val="24"/>
    </w:rPr>
  </w:style>
  <w:style w:type="paragraph" w:styleId="BodyText2">
    <w:name w:val="Body Text 2"/>
    <w:basedOn w:val="Normal"/>
    <w:link w:val="BodyText2Char"/>
    <w:semiHidden/>
    <w:rsid w:val="005821F1"/>
    <w:pPr>
      <w:spacing w:after="120" w:line="480" w:lineRule="auto"/>
    </w:pPr>
  </w:style>
  <w:style w:type="character" w:customStyle="1" w:styleId="BodyText2Char">
    <w:name w:val="Body Text 2 Char"/>
    <w:basedOn w:val="DefaultParagraphFont"/>
    <w:link w:val="BodyText2"/>
    <w:rsid w:val="005821F1"/>
    <w:rPr>
      <w:rFonts w:eastAsiaTheme="minorEastAsia"/>
      <w:sz w:val="24"/>
    </w:rPr>
  </w:style>
  <w:style w:type="paragraph" w:styleId="BodyText3">
    <w:name w:val="Body Text 3"/>
    <w:basedOn w:val="Normal"/>
    <w:link w:val="BodyText3Char"/>
    <w:semiHidden/>
    <w:rsid w:val="005821F1"/>
    <w:pPr>
      <w:spacing w:after="120"/>
    </w:pPr>
    <w:rPr>
      <w:sz w:val="16"/>
      <w:szCs w:val="16"/>
    </w:rPr>
  </w:style>
  <w:style w:type="character" w:customStyle="1" w:styleId="BodyText3Char">
    <w:name w:val="Body Text 3 Char"/>
    <w:basedOn w:val="DefaultParagraphFont"/>
    <w:link w:val="BodyText3"/>
    <w:rsid w:val="005821F1"/>
    <w:rPr>
      <w:rFonts w:eastAsiaTheme="minorEastAsia"/>
      <w:sz w:val="16"/>
      <w:szCs w:val="16"/>
    </w:rPr>
  </w:style>
  <w:style w:type="paragraph" w:styleId="BodyTextFirstIndent">
    <w:name w:val="Body Text First Indent"/>
    <w:basedOn w:val="BodyText"/>
    <w:link w:val="BodyTextFirstIndentChar"/>
    <w:semiHidden/>
    <w:rsid w:val="005821F1"/>
    <w:pPr>
      <w:spacing w:after="0"/>
      <w:ind w:firstLine="360"/>
    </w:pPr>
  </w:style>
  <w:style w:type="character" w:customStyle="1" w:styleId="BodyTextFirstIndentChar">
    <w:name w:val="Body Text First Indent Char"/>
    <w:basedOn w:val="BodyTextChar"/>
    <w:link w:val="BodyTextFirstIndent"/>
    <w:rsid w:val="005821F1"/>
    <w:rPr>
      <w:rFonts w:eastAsiaTheme="minorEastAsia"/>
      <w:sz w:val="24"/>
    </w:rPr>
  </w:style>
  <w:style w:type="paragraph" w:styleId="BodyTextIndent">
    <w:name w:val="Body Text Indent"/>
    <w:basedOn w:val="Normal"/>
    <w:link w:val="BodyTextIndentChar"/>
    <w:semiHidden/>
    <w:rsid w:val="005821F1"/>
    <w:pPr>
      <w:spacing w:after="120"/>
      <w:ind w:left="283"/>
    </w:pPr>
  </w:style>
  <w:style w:type="character" w:customStyle="1" w:styleId="BodyTextIndentChar">
    <w:name w:val="Body Text Indent Char"/>
    <w:basedOn w:val="DefaultParagraphFont"/>
    <w:link w:val="BodyTextIndent"/>
    <w:rsid w:val="005821F1"/>
    <w:rPr>
      <w:rFonts w:eastAsiaTheme="minorEastAsia"/>
      <w:sz w:val="24"/>
    </w:rPr>
  </w:style>
  <w:style w:type="paragraph" w:styleId="BodyTextFirstIndent2">
    <w:name w:val="Body Text First Indent 2"/>
    <w:basedOn w:val="BodyTextIndent"/>
    <w:link w:val="BodyTextFirstIndent2Char"/>
    <w:semiHidden/>
    <w:rsid w:val="005821F1"/>
    <w:pPr>
      <w:spacing w:after="0"/>
      <w:ind w:left="360" w:firstLine="360"/>
    </w:pPr>
  </w:style>
  <w:style w:type="character" w:customStyle="1" w:styleId="BodyTextFirstIndent2Char">
    <w:name w:val="Body Text First Indent 2 Char"/>
    <w:basedOn w:val="BodyTextIndentChar"/>
    <w:link w:val="BodyTextFirstIndent2"/>
    <w:rsid w:val="005821F1"/>
    <w:rPr>
      <w:rFonts w:eastAsiaTheme="minorEastAsia"/>
      <w:sz w:val="24"/>
    </w:rPr>
  </w:style>
  <w:style w:type="paragraph" w:styleId="BodyTextIndent2">
    <w:name w:val="Body Text Indent 2"/>
    <w:basedOn w:val="Normal"/>
    <w:link w:val="BodyTextIndent2Char"/>
    <w:semiHidden/>
    <w:rsid w:val="005821F1"/>
    <w:pPr>
      <w:spacing w:after="120" w:line="480" w:lineRule="auto"/>
      <w:ind w:left="283"/>
    </w:pPr>
  </w:style>
  <w:style w:type="character" w:customStyle="1" w:styleId="BodyTextIndent2Char">
    <w:name w:val="Body Text Indent 2 Char"/>
    <w:basedOn w:val="DefaultParagraphFont"/>
    <w:link w:val="BodyTextIndent2"/>
    <w:rsid w:val="005821F1"/>
    <w:rPr>
      <w:rFonts w:eastAsiaTheme="minorEastAsia"/>
      <w:sz w:val="24"/>
    </w:rPr>
  </w:style>
  <w:style w:type="paragraph" w:styleId="BodyTextIndent3">
    <w:name w:val="Body Text Indent 3"/>
    <w:basedOn w:val="Normal"/>
    <w:link w:val="BodyTextIndent3Char"/>
    <w:semiHidden/>
    <w:rsid w:val="005821F1"/>
    <w:pPr>
      <w:spacing w:after="120"/>
      <w:ind w:left="283"/>
    </w:pPr>
    <w:rPr>
      <w:sz w:val="16"/>
      <w:szCs w:val="16"/>
    </w:rPr>
  </w:style>
  <w:style w:type="character" w:customStyle="1" w:styleId="BodyTextIndent3Char">
    <w:name w:val="Body Text Indent 3 Char"/>
    <w:basedOn w:val="DefaultParagraphFont"/>
    <w:link w:val="BodyTextIndent3"/>
    <w:rsid w:val="005821F1"/>
    <w:rPr>
      <w:rFonts w:eastAsiaTheme="minorEastAsia"/>
      <w:sz w:val="16"/>
      <w:szCs w:val="16"/>
    </w:rPr>
  </w:style>
  <w:style w:type="paragraph" w:styleId="Caption">
    <w:name w:val="caption"/>
    <w:basedOn w:val="Normal"/>
    <w:next w:val="Normal"/>
    <w:uiPriority w:val="99"/>
    <w:semiHidden/>
    <w:qFormat/>
    <w:rsid w:val="005821F1"/>
    <w:pPr>
      <w:spacing w:after="200"/>
    </w:pPr>
    <w:rPr>
      <w:b/>
      <w:bCs/>
      <w:color w:val="0072BC" w:themeColor="accent1"/>
      <w:sz w:val="18"/>
      <w:szCs w:val="18"/>
    </w:rPr>
  </w:style>
  <w:style w:type="paragraph" w:styleId="Closing">
    <w:name w:val="Closing"/>
    <w:basedOn w:val="Normal"/>
    <w:link w:val="ClosingChar"/>
    <w:semiHidden/>
    <w:rsid w:val="005821F1"/>
    <w:pPr>
      <w:ind w:left="4252"/>
    </w:pPr>
  </w:style>
  <w:style w:type="character" w:customStyle="1" w:styleId="ClosingChar">
    <w:name w:val="Closing Char"/>
    <w:basedOn w:val="DefaultParagraphFont"/>
    <w:link w:val="Closing"/>
    <w:rsid w:val="005821F1"/>
    <w:rPr>
      <w:rFonts w:eastAsiaTheme="minorEastAsia"/>
      <w:sz w:val="24"/>
    </w:rPr>
  </w:style>
  <w:style w:type="table" w:styleId="ColorfulGrid">
    <w:name w:val="Colorful Grid"/>
    <w:basedOn w:val="TableNormal"/>
    <w:uiPriority w:val="73"/>
    <w:semiHidden/>
    <w:rsid w:val="005821F1"/>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21F1"/>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5821F1"/>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5821F1"/>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5821F1"/>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5821F1"/>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5821F1"/>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5821F1"/>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21F1"/>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5821F1"/>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5821F1"/>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5821F1"/>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5821F1"/>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5821F1"/>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5821F1"/>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21F1"/>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21F1"/>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21F1"/>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5821F1"/>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21F1"/>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21F1"/>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821F1"/>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21F1"/>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5821F1"/>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5821F1"/>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5821F1"/>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5821F1"/>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5821F1"/>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semiHidden/>
    <w:rsid w:val="005821F1"/>
  </w:style>
  <w:style w:type="character" w:customStyle="1" w:styleId="DateChar">
    <w:name w:val="Date Char"/>
    <w:basedOn w:val="DefaultParagraphFont"/>
    <w:link w:val="Date"/>
    <w:rsid w:val="005821F1"/>
    <w:rPr>
      <w:rFonts w:eastAsiaTheme="minorEastAsia"/>
      <w:sz w:val="24"/>
    </w:rPr>
  </w:style>
  <w:style w:type="paragraph" w:styleId="E-mailSignature">
    <w:name w:val="E-mail Signature"/>
    <w:basedOn w:val="Normal"/>
    <w:link w:val="E-mailSignatureChar"/>
    <w:semiHidden/>
    <w:rsid w:val="005821F1"/>
  </w:style>
  <w:style w:type="character" w:customStyle="1" w:styleId="E-mailSignatureChar">
    <w:name w:val="E-mail Signature Char"/>
    <w:basedOn w:val="DefaultParagraphFont"/>
    <w:link w:val="E-mailSignature"/>
    <w:rsid w:val="005821F1"/>
    <w:rPr>
      <w:rFonts w:eastAsiaTheme="minorEastAsia"/>
      <w:sz w:val="24"/>
    </w:rPr>
  </w:style>
  <w:style w:type="paragraph" w:styleId="EnvelopeAddress">
    <w:name w:val="envelope address"/>
    <w:basedOn w:val="Normal"/>
    <w:semiHidden/>
    <w:rsid w:val="005821F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rsid w:val="005821F1"/>
    <w:rPr>
      <w:rFonts w:asciiTheme="majorHAnsi" w:eastAsiaTheme="majorEastAsia" w:hAnsiTheme="majorHAnsi" w:cstheme="majorBidi"/>
      <w:sz w:val="20"/>
      <w:szCs w:val="20"/>
    </w:rPr>
  </w:style>
  <w:style w:type="character" w:styleId="HTMLAcronym">
    <w:name w:val="HTML Acronym"/>
    <w:basedOn w:val="DefaultParagraphFont"/>
    <w:semiHidden/>
    <w:rsid w:val="005821F1"/>
  </w:style>
  <w:style w:type="paragraph" w:styleId="HTMLAddress">
    <w:name w:val="HTML Address"/>
    <w:basedOn w:val="Normal"/>
    <w:link w:val="HTMLAddressChar"/>
    <w:semiHidden/>
    <w:rsid w:val="005821F1"/>
    <w:rPr>
      <w:i/>
      <w:iCs/>
    </w:rPr>
  </w:style>
  <w:style w:type="character" w:customStyle="1" w:styleId="HTMLAddressChar">
    <w:name w:val="HTML Address Char"/>
    <w:basedOn w:val="DefaultParagraphFont"/>
    <w:link w:val="HTMLAddress"/>
    <w:rsid w:val="005821F1"/>
    <w:rPr>
      <w:rFonts w:eastAsiaTheme="minorEastAsia"/>
      <w:i/>
      <w:iCs/>
      <w:sz w:val="24"/>
    </w:rPr>
  </w:style>
  <w:style w:type="character" w:styleId="HTMLCite">
    <w:name w:val="HTML Cite"/>
    <w:basedOn w:val="DefaultParagraphFont"/>
    <w:semiHidden/>
    <w:rsid w:val="005821F1"/>
    <w:rPr>
      <w:i/>
      <w:iCs/>
    </w:rPr>
  </w:style>
  <w:style w:type="character" w:styleId="HTMLCode">
    <w:name w:val="HTML Code"/>
    <w:basedOn w:val="DefaultParagraphFont"/>
    <w:semiHidden/>
    <w:rsid w:val="005821F1"/>
    <w:rPr>
      <w:rFonts w:ascii="Consolas" w:hAnsi="Consolas" w:cs="Consolas"/>
      <w:sz w:val="20"/>
      <w:szCs w:val="20"/>
    </w:rPr>
  </w:style>
  <w:style w:type="character" w:styleId="HTMLDefinition">
    <w:name w:val="HTML Definition"/>
    <w:basedOn w:val="DefaultParagraphFont"/>
    <w:semiHidden/>
    <w:rsid w:val="005821F1"/>
    <w:rPr>
      <w:i/>
      <w:iCs/>
    </w:rPr>
  </w:style>
  <w:style w:type="character" w:styleId="HTMLKeyboard">
    <w:name w:val="HTML Keyboard"/>
    <w:basedOn w:val="DefaultParagraphFont"/>
    <w:semiHidden/>
    <w:rsid w:val="005821F1"/>
    <w:rPr>
      <w:rFonts w:ascii="Consolas" w:hAnsi="Consolas" w:cs="Consolas"/>
      <w:sz w:val="20"/>
      <w:szCs w:val="20"/>
    </w:rPr>
  </w:style>
  <w:style w:type="paragraph" w:styleId="HTMLPreformatted">
    <w:name w:val="HTML Preformatted"/>
    <w:basedOn w:val="Normal"/>
    <w:link w:val="HTMLPreformattedChar"/>
    <w:semiHidden/>
    <w:rsid w:val="005821F1"/>
    <w:rPr>
      <w:rFonts w:ascii="Consolas" w:hAnsi="Consolas" w:cs="Consolas"/>
      <w:sz w:val="20"/>
      <w:szCs w:val="20"/>
    </w:rPr>
  </w:style>
  <w:style w:type="character" w:customStyle="1" w:styleId="HTMLPreformattedChar">
    <w:name w:val="HTML Preformatted Char"/>
    <w:basedOn w:val="DefaultParagraphFont"/>
    <w:link w:val="HTMLPreformatted"/>
    <w:rsid w:val="005821F1"/>
    <w:rPr>
      <w:rFonts w:ascii="Consolas" w:eastAsiaTheme="minorEastAsia" w:hAnsi="Consolas" w:cs="Consolas"/>
      <w:sz w:val="20"/>
      <w:szCs w:val="20"/>
    </w:rPr>
  </w:style>
  <w:style w:type="character" w:styleId="HTMLSample">
    <w:name w:val="HTML Sample"/>
    <w:basedOn w:val="DefaultParagraphFont"/>
    <w:semiHidden/>
    <w:rsid w:val="005821F1"/>
    <w:rPr>
      <w:rFonts w:ascii="Consolas" w:hAnsi="Consolas" w:cs="Consolas"/>
      <w:sz w:val="24"/>
      <w:szCs w:val="24"/>
    </w:rPr>
  </w:style>
  <w:style w:type="character" w:styleId="HTMLTypewriter">
    <w:name w:val="HTML Typewriter"/>
    <w:basedOn w:val="DefaultParagraphFont"/>
    <w:semiHidden/>
    <w:rsid w:val="005821F1"/>
    <w:rPr>
      <w:rFonts w:ascii="Consolas" w:hAnsi="Consolas" w:cs="Consolas"/>
      <w:sz w:val="20"/>
      <w:szCs w:val="20"/>
    </w:rPr>
  </w:style>
  <w:style w:type="character" w:styleId="HTMLVariable">
    <w:name w:val="HTML Variable"/>
    <w:basedOn w:val="DefaultParagraphFont"/>
    <w:semiHidden/>
    <w:rsid w:val="005821F1"/>
    <w:rPr>
      <w:i/>
      <w:iCs/>
    </w:rPr>
  </w:style>
  <w:style w:type="paragraph" w:styleId="Index1">
    <w:name w:val="index 1"/>
    <w:basedOn w:val="Normal"/>
    <w:next w:val="Normal"/>
    <w:autoRedefine/>
    <w:semiHidden/>
    <w:rsid w:val="005821F1"/>
    <w:pPr>
      <w:ind w:left="240" w:hanging="240"/>
    </w:pPr>
  </w:style>
  <w:style w:type="paragraph" w:styleId="Index2">
    <w:name w:val="index 2"/>
    <w:basedOn w:val="Normal"/>
    <w:next w:val="Normal"/>
    <w:autoRedefine/>
    <w:semiHidden/>
    <w:rsid w:val="005821F1"/>
    <w:pPr>
      <w:ind w:left="480" w:hanging="240"/>
    </w:pPr>
  </w:style>
  <w:style w:type="paragraph" w:styleId="Index3">
    <w:name w:val="index 3"/>
    <w:basedOn w:val="Normal"/>
    <w:next w:val="Normal"/>
    <w:autoRedefine/>
    <w:semiHidden/>
    <w:rsid w:val="005821F1"/>
    <w:pPr>
      <w:ind w:left="720" w:hanging="240"/>
    </w:pPr>
  </w:style>
  <w:style w:type="paragraph" w:styleId="Index4">
    <w:name w:val="index 4"/>
    <w:basedOn w:val="Normal"/>
    <w:next w:val="Normal"/>
    <w:autoRedefine/>
    <w:semiHidden/>
    <w:rsid w:val="005821F1"/>
    <w:pPr>
      <w:ind w:left="960" w:hanging="240"/>
    </w:pPr>
  </w:style>
  <w:style w:type="paragraph" w:styleId="Index5">
    <w:name w:val="index 5"/>
    <w:basedOn w:val="Normal"/>
    <w:next w:val="Normal"/>
    <w:autoRedefine/>
    <w:semiHidden/>
    <w:rsid w:val="005821F1"/>
    <w:pPr>
      <w:ind w:left="1200" w:hanging="240"/>
    </w:pPr>
  </w:style>
  <w:style w:type="paragraph" w:styleId="Index6">
    <w:name w:val="index 6"/>
    <w:basedOn w:val="Normal"/>
    <w:next w:val="Normal"/>
    <w:autoRedefine/>
    <w:semiHidden/>
    <w:rsid w:val="005821F1"/>
    <w:pPr>
      <w:ind w:left="1440" w:hanging="240"/>
    </w:pPr>
  </w:style>
  <w:style w:type="paragraph" w:styleId="Index7">
    <w:name w:val="index 7"/>
    <w:basedOn w:val="Normal"/>
    <w:next w:val="Normal"/>
    <w:autoRedefine/>
    <w:semiHidden/>
    <w:rsid w:val="005821F1"/>
    <w:pPr>
      <w:ind w:left="1680" w:hanging="240"/>
    </w:pPr>
  </w:style>
  <w:style w:type="paragraph" w:styleId="Index8">
    <w:name w:val="index 8"/>
    <w:basedOn w:val="Normal"/>
    <w:next w:val="Normal"/>
    <w:autoRedefine/>
    <w:semiHidden/>
    <w:rsid w:val="005821F1"/>
    <w:pPr>
      <w:ind w:left="1920" w:hanging="240"/>
    </w:pPr>
  </w:style>
  <w:style w:type="paragraph" w:styleId="Index9">
    <w:name w:val="index 9"/>
    <w:basedOn w:val="Normal"/>
    <w:next w:val="Normal"/>
    <w:autoRedefine/>
    <w:semiHidden/>
    <w:rsid w:val="005821F1"/>
    <w:pPr>
      <w:ind w:left="2160" w:hanging="240"/>
    </w:pPr>
  </w:style>
  <w:style w:type="paragraph" w:styleId="IndexHeading">
    <w:name w:val="index heading"/>
    <w:basedOn w:val="Normal"/>
    <w:next w:val="Index1"/>
    <w:semiHidden/>
    <w:rsid w:val="005821F1"/>
    <w:rPr>
      <w:rFonts w:asciiTheme="majorHAnsi" w:eastAsiaTheme="majorEastAsia" w:hAnsiTheme="majorHAnsi" w:cstheme="majorBidi"/>
      <w:b/>
      <w:bCs/>
    </w:rPr>
  </w:style>
  <w:style w:type="table" w:styleId="LightGrid">
    <w:name w:val="Light Grid"/>
    <w:basedOn w:val="TableNormal"/>
    <w:uiPriority w:val="62"/>
    <w:semiHidden/>
    <w:rsid w:val="005821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21F1"/>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5821F1"/>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5821F1"/>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5821F1"/>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5821F1"/>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5821F1"/>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5821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21F1"/>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5821F1"/>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5821F1"/>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5821F1"/>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5821F1"/>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5821F1"/>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5821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21F1"/>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5821F1"/>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5821F1"/>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5821F1"/>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5821F1"/>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5821F1"/>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semiHidden/>
    <w:rsid w:val="005821F1"/>
  </w:style>
  <w:style w:type="paragraph" w:styleId="List">
    <w:name w:val="List"/>
    <w:basedOn w:val="Normal"/>
    <w:semiHidden/>
    <w:rsid w:val="005821F1"/>
    <w:pPr>
      <w:ind w:left="283" w:hanging="283"/>
      <w:contextualSpacing/>
    </w:pPr>
  </w:style>
  <w:style w:type="paragraph" w:styleId="List2">
    <w:name w:val="List 2"/>
    <w:basedOn w:val="Normal"/>
    <w:semiHidden/>
    <w:rsid w:val="005821F1"/>
    <w:pPr>
      <w:ind w:left="566" w:hanging="283"/>
      <w:contextualSpacing/>
    </w:pPr>
  </w:style>
  <w:style w:type="paragraph" w:styleId="List3">
    <w:name w:val="List 3"/>
    <w:basedOn w:val="Normal"/>
    <w:semiHidden/>
    <w:rsid w:val="005821F1"/>
    <w:pPr>
      <w:ind w:left="849" w:hanging="283"/>
      <w:contextualSpacing/>
    </w:pPr>
  </w:style>
  <w:style w:type="paragraph" w:styleId="List4">
    <w:name w:val="List 4"/>
    <w:basedOn w:val="Normal"/>
    <w:semiHidden/>
    <w:rsid w:val="005821F1"/>
    <w:pPr>
      <w:ind w:left="1132" w:hanging="283"/>
      <w:contextualSpacing/>
    </w:pPr>
  </w:style>
  <w:style w:type="paragraph" w:styleId="List5">
    <w:name w:val="List 5"/>
    <w:basedOn w:val="Normal"/>
    <w:semiHidden/>
    <w:rsid w:val="005821F1"/>
    <w:pPr>
      <w:ind w:left="1415" w:hanging="283"/>
      <w:contextualSpacing/>
    </w:pPr>
  </w:style>
  <w:style w:type="paragraph" w:styleId="ListBullet2">
    <w:name w:val="List Bullet 2"/>
    <w:basedOn w:val="Normal"/>
    <w:semiHidden/>
    <w:rsid w:val="005821F1"/>
    <w:pPr>
      <w:numPr>
        <w:numId w:val="5"/>
      </w:numPr>
      <w:contextualSpacing/>
    </w:pPr>
  </w:style>
  <w:style w:type="paragraph" w:styleId="ListBullet3">
    <w:name w:val="List Bullet 3"/>
    <w:basedOn w:val="Normal"/>
    <w:semiHidden/>
    <w:rsid w:val="005821F1"/>
    <w:pPr>
      <w:numPr>
        <w:numId w:val="6"/>
      </w:numPr>
      <w:contextualSpacing/>
    </w:pPr>
  </w:style>
  <w:style w:type="paragraph" w:styleId="ListBullet4">
    <w:name w:val="List Bullet 4"/>
    <w:basedOn w:val="Normal"/>
    <w:semiHidden/>
    <w:rsid w:val="005821F1"/>
    <w:pPr>
      <w:numPr>
        <w:numId w:val="7"/>
      </w:numPr>
      <w:contextualSpacing/>
    </w:pPr>
  </w:style>
  <w:style w:type="paragraph" w:styleId="ListBullet5">
    <w:name w:val="List Bullet 5"/>
    <w:basedOn w:val="Normal"/>
    <w:semiHidden/>
    <w:rsid w:val="005821F1"/>
    <w:pPr>
      <w:numPr>
        <w:numId w:val="8"/>
      </w:numPr>
      <w:contextualSpacing/>
    </w:pPr>
  </w:style>
  <w:style w:type="paragraph" w:styleId="ListContinue">
    <w:name w:val="List Continue"/>
    <w:basedOn w:val="Normal"/>
    <w:semiHidden/>
    <w:rsid w:val="005821F1"/>
    <w:pPr>
      <w:spacing w:after="120"/>
      <w:ind w:left="283"/>
      <w:contextualSpacing/>
    </w:pPr>
  </w:style>
  <w:style w:type="paragraph" w:styleId="ListContinue2">
    <w:name w:val="List Continue 2"/>
    <w:basedOn w:val="Normal"/>
    <w:semiHidden/>
    <w:rsid w:val="005821F1"/>
    <w:pPr>
      <w:spacing w:after="120"/>
      <w:ind w:left="566"/>
      <w:contextualSpacing/>
    </w:pPr>
  </w:style>
  <w:style w:type="paragraph" w:styleId="ListContinue3">
    <w:name w:val="List Continue 3"/>
    <w:basedOn w:val="Normal"/>
    <w:semiHidden/>
    <w:rsid w:val="005821F1"/>
    <w:pPr>
      <w:spacing w:after="120"/>
      <w:ind w:left="849"/>
      <w:contextualSpacing/>
    </w:pPr>
  </w:style>
  <w:style w:type="paragraph" w:styleId="ListContinue4">
    <w:name w:val="List Continue 4"/>
    <w:basedOn w:val="Normal"/>
    <w:semiHidden/>
    <w:rsid w:val="005821F1"/>
    <w:pPr>
      <w:spacing w:after="120"/>
      <w:ind w:left="1132"/>
      <w:contextualSpacing/>
    </w:pPr>
  </w:style>
  <w:style w:type="paragraph" w:styleId="ListContinue5">
    <w:name w:val="List Continue 5"/>
    <w:basedOn w:val="Normal"/>
    <w:semiHidden/>
    <w:rsid w:val="005821F1"/>
    <w:pPr>
      <w:spacing w:after="120"/>
      <w:ind w:left="1415"/>
      <w:contextualSpacing/>
    </w:pPr>
  </w:style>
  <w:style w:type="paragraph" w:styleId="ListNumber">
    <w:name w:val="List Number"/>
    <w:basedOn w:val="Normal"/>
    <w:semiHidden/>
    <w:rsid w:val="005821F1"/>
    <w:pPr>
      <w:numPr>
        <w:numId w:val="9"/>
      </w:numPr>
      <w:contextualSpacing/>
    </w:pPr>
  </w:style>
  <w:style w:type="paragraph" w:styleId="ListNumber2">
    <w:name w:val="List Number 2"/>
    <w:basedOn w:val="Normal"/>
    <w:semiHidden/>
    <w:rsid w:val="005821F1"/>
    <w:pPr>
      <w:numPr>
        <w:numId w:val="10"/>
      </w:numPr>
      <w:contextualSpacing/>
    </w:pPr>
  </w:style>
  <w:style w:type="paragraph" w:styleId="ListNumber3">
    <w:name w:val="List Number 3"/>
    <w:basedOn w:val="Normal"/>
    <w:semiHidden/>
    <w:rsid w:val="005821F1"/>
    <w:pPr>
      <w:numPr>
        <w:numId w:val="11"/>
      </w:numPr>
      <w:contextualSpacing/>
    </w:pPr>
  </w:style>
  <w:style w:type="paragraph" w:styleId="ListNumber4">
    <w:name w:val="List Number 4"/>
    <w:basedOn w:val="Normal"/>
    <w:semiHidden/>
    <w:rsid w:val="005821F1"/>
    <w:pPr>
      <w:numPr>
        <w:numId w:val="12"/>
      </w:numPr>
      <w:contextualSpacing/>
    </w:pPr>
  </w:style>
  <w:style w:type="paragraph" w:styleId="ListNumber5">
    <w:name w:val="List Number 5"/>
    <w:basedOn w:val="Normal"/>
    <w:semiHidden/>
    <w:rsid w:val="005821F1"/>
    <w:pPr>
      <w:numPr>
        <w:numId w:val="13"/>
      </w:numPr>
      <w:contextualSpacing/>
    </w:pPr>
  </w:style>
  <w:style w:type="paragraph" w:styleId="MacroText">
    <w:name w:val="macro"/>
    <w:link w:val="MacroTextChar"/>
    <w:semiHidden/>
    <w:rsid w:val="005821F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rsid w:val="005821F1"/>
    <w:rPr>
      <w:rFonts w:ascii="Consolas" w:eastAsiaTheme="minorEastAsia" w:hAnsi="Consolas" w:cs="Consolas"/>
      <w:sz w:val="20"/>
      <w:szCs w:val="20"/>
    </w:rPr>
  </w:style>
  <w:style w:type="table" w:styleId="MediumGrid1">
    <w:name w:val="Medium Grid 1"/>
    <w:basedOn w:val="TableNormal"/>
    <w:uiPriority w:val="67"/>
    <w:semiHidden/>
    <w:rsid w:val="005821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21F1"/>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5821F1"/>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5821F1"/>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5821F1"/>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5821F1"/>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5821F1"/>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5821F1"/>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5821F1"/>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5821F1"/>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5821F1"/>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5821F1"/>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5821F1"/>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5821F1"/>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5821F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21F1"/>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5821F1"/>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5821F1"/>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5821F1"/>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5821F1"/>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5821F1"/>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21F1"/>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5821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21F1"/>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21F1"/>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21F1"/>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21F1"/>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21F1"/>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21F1"/>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21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21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21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21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21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21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21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5821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5821F1"/>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5821F1"/>
    <w:pPr>
      <w:ind w:left="720"/>
    </w:pPr>
  </w:style>
  <w:style w:type="paragraph" w:styleId="NoteHeading">
    <w:name w:val="Note Heading"/>
    <w:basedOn w:val="Normal"/>
    <w:next w:val="Normal"/>
    <w:link w:val="NoteHeadingChar"/>
    <w:semiHidden/>
    <w:rsid w:val="005821F1"/>
  </w:style>
  <w:style w:type="character" w:customStyle="1" w:styleId="NoteHeadingChar">
    <w:name w:val="Note Heading Char"/>
    <w:basedOn w:val="DefaultParagraphFont"/>
    <w:link w:val="NoteHeading"/>
    <w:rsid w:val="005821F1"/>
    <w:rPr>
      <w:rFonts w:eastAsiaTheme="minorEastAsia"/>
      <w:sz w:val="24"/>
    </w:rPr>
  </w:style>
  <w:style w:type="character" w:styleId="PlaceholderText">
    <w:name w:val="Placeholder Text"/>
    <w:basedOn w:val="DefaultParagraphFont"/>
    <w:uiPriority w:val="99"/>
    <w:semiHidden/>
    <w:rsid w:val="005821F1"/>
    <w:rPr>
      <w:color w:val="808080"/>
    </w:rPr>
  </w:style>
  <w:style w:type="paragraph" w:styleId="PlainText">
    <w:name w:val="Plain Text"/>
    <w:basedOn w:val="Normal"/>
    <w:link w:val="PlainTextChar"/>
    <w:semiHidden/>
    <w:rsid w:val="005821F1"/>
    <w:rPr>
      <w:rFonts w:ascii="Consolas" w:hAnsi="Consolas" w:cs="Consolas"/>
      <w:sz w:val="21"/>
      <w:szCs w:val="21"/>
    </w:rPr>
  </w:style>
  <w:style w:type="character" w:customStyle="1" w:styleId="PlainTextChar">
    <w:name w:val="Plain Text Char"/>
    <w:basedOn w:val="DefaultParagraphFont"/>
    <w:link w:val="PlainText"/>
    <w:rsid w:val="005821F1"/>
    <w:rPr>
      <w:rFonts w:ascii="Consolas" w:eastAsiaTheme="minorEastAsia" w:hAnsi="Consolas" w:cs="Consolas"/>
      <w:sz w:val="21"/>
      <w:szCs w:val="21"/>
    </w:rPr>
  </w:style>
  <w:style w:type="paragraph" w:styleId="Salutation">
    <w:name w:val="Salutation"/>
    <w:basedOn w:val="Normal"/>
    <w:next w:val="Normal"/>
    <w:link w:val="SalutationChar"/>
    <w:semiHidden/>
    <w:rsid w:val="005821F1"/>
  </w:style>
  <w:style w:type="character" w:customStyle="1" w:styleId="SalutationChar">
    <w:name w:val="Salutation Char"/>
    <w:basedOn w:val="DefaultParagraphFont"/>
    <w:link w:val="Salutation"/>
    <w:rsid w:val="005821F1"/>
    <w:rPr>
      <w:rFonts w:eastAsiaTheme="minorEastAsia"/>
      <w:sz w:val="24"/>
    </w:rPr>
  </w:style>
  <w:style w:type="paragraph" w:styleId="Signature">
    <w:name w:val="Signature"/>
    <w:basedOn w:val="Normal"/>
    <w:link w:val="SignatureChar"/>
    <w:semiHidden/>
    <w:rsid w:val="005821F1"/>
    <w:pPr>
      <w:ind w:left="4252"/>
    </w:pPr>
  </w:style>
  <w:style w:type="character" w:customStyle="1" w:styleId="SignatureChar">
    <w:name w:val="Signature Char"/>
    <w:basedOn w:val="DefaultParagraphFont"/>
    <w:link w:val="Signature"/>
    <w:rsid w:val="005821F1"/>
    <w:rPr>
      <w:rFonts w:eastAsiaTheme="minorEastAsia"/>
      <w:sz w:val="24"/>
    </w:rPr>
  </w:style>
  <w:style w:type="table" w:styleId="Table3Deffects1">
    <w:name w:val="Table 3D effects 1"/>
    <w:basedOn w:val="TableNormal"/>
    <w:semiHidden/>
    <w:rsid w:val="005821F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21F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21F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21F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21F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21F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21F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21F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21F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21F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21F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21F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21F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21F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21F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21F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21F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12DD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821F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21F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21F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21F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21F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21F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21F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21F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821F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21F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21F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21F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21F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21F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21F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21F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821F1"/>
    <w:pPr>
      <w:ind w:left="240" w:hanging="240"/>
    </w:pPr>
  </w:style>
  <w:style w:type="paragraph" w:styleId="TableofFigures">
    <w:name w:val="table of figures"/>
    <w:basedOn w:val="Normal"/>
    <w:next w:val="Normal"/>
    <w:semiHidden/>
    <w:rsid w:val="005821F1"/>
  </w:style>
  <w:style w:type="table" w:styleId="TableProfessional">
    <w:name w:val="Table Professional"/>
    <w:basedOn w:val="TableNormal"/>
    <w:semiHidden/>
    <w:rsid w:val="005821F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21F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21F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21F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21F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21F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21F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21F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21F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21F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B12DD3"/>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B12DD3"/>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B12DD3"/>
    <w:pPr>
      <w:spacing w:after="60"/>
      <w:ind w:left="680" w:right="340" w:hanging="340"/>
    </w:pPr>
  </w:style>
  <w:style w:type="paragraph" w:styleId="TOC3">
    <w:name w:val="toc 3"/>
    <w:basedOn w:val="Normal"/>
    <w:next w:val="Normal"/>
    <w:autoRedefine/>
    <w:uiPriority w:val="99"/>
    <w:semiHidden/>
    <w:rsid w:val="00B12DD3"/>
    <w:pPr>
      <w:spacing w:after="60"/>
      <w:ind w:left="1020" w:right="340" w:hanging="340"/>
    </w:pPr>
  </w:style>
  <w:style w:type="paragraph" w:styleId="TOC4">
    <w:name w:val="toc 4"/>
    <w:basedOn w:val="Normal"/>
    <w:next w:val="Normal"/>
    <w:autoRedefine/>
    <w:uiPriority w:val="99"/>
    <w:semiHidden/>
    <w:rsid w:val="00B12DD3"/>
    <w:pPr>
      <w:tabs>
        <w:tab w:val="right" w:leader="dot" w:pos="9017"/>
      </w:tabs>
      <w:spacing w:after="60"/>
      <w:ind w:left="1361" w:right="340" w:hanging="340"/>
    </w:pPr>
  </w:style>
  <w:style w:type="paragraph" w:styleId="TOC5">
    <w:name w:val="toc 5"/>
    <w:basedOn w:val="Normal"/>
    <w:next w:val="Normal"/>
    <w:autoRedefine/>
    <w:uiPriority w:val="99"/>
    <w:semiHidden/>
    <w:rsid w:val="00B12DD3"/>
    <w:pPr>
      <w:spacing w:after="60"/>
      <w:ind w:left="1701" w:right="340" w:hanging="340"/>
    </w:pPr>
  </w:style>
  <w:style w:type="paragraph" w:styleId="TOC6">
    <w:name w:val="toc 6"/>
    <w:basedOn w:val="Normal"/>
    <w:next w:val="Normal"/>
    <w:autoRedefine/>
    <w:semiHidden/>
    <w:rsid w:val="005821F1"/>
    <w:pPr>
      <w:spacing w:after="100"/>
      <w:ind w:left="1200"/>
    </w:pPr>
  </w:style>
  <w:style w:type="paragraph" w:styleId="TOC7">
    <w:name w:val="toc 7"/>
    <w:basedOn w:val="Normal"/>
    <w:next w:val="Normal"/>
    <w:autoRedefine/>
    <w:semiHidden/>
    <w:rsid w:val="005821F1"/>
    <w:pPr>
      <w:spacing w:after="100"/>
      <w:ind w:left="1440"/>
    </w:pPr>
  </w:style>
  <w:style w:type="paragraph" w:styleId="TOC8">
    <w:name w:val="toc 8"/>
    <w:basedOn w:val="Normal"/>
    <w:next w:val="Normal"/>
    <w:autoRedefine/>
    <w:semiHidden/>
    <w:rsid w:val="005821F1"/>
    <w:pPr>
      <w:spacing w:after="100"/>
      <w:ind w:left="1680"/>
    </w:pPr>
  </w:style>
  <w:style w:type="paragraph" w:styleId="TOC9">
    <w:name w:val="toc 9"/>
    <w:basedOn w:val="Normal"/>
    <w:next w:val="Normal"/>
    <w:autoRedefine/>
    <w:semiHidden/>
    <w:rsid w:val="005821F1"/>
    <w:pPr>
      <w:spacing w:after="100"/>
      <w:ind w:left="1920"/>
    </w:pPr>
  </w:style>
  <w:style w:type="paragraph" w:customStyle="1" w:styleId="jupara">
    <w:name w:val="jupara"/>
    <w:basedOn w:val="Normal"/>
    <w:rsid w:val="006A10F7"/>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6A10F7"/>
    <w:pPr>
      <w:ind w:firstLine="284"/>
    </w:pPr>
    <w:rPr>
      <w:rFonts w:ascii="Times New Roman" w:eastAsia="Times New Roman" w:hAnsi="Times New Roman" w:cs="Times New Roman"/>
      <w:b/>
      <w:bCs/>
      <w:szCs w:val="24"/>
      <w:lang w:val="en-GB" w:eastAsia="en-GB"/>
    </w:rPr>
  </w:style>
  <w:style w:type="character" w:customStyle="1" w:styleId="s6b621b36">
    <w:name w:val="s6b621b36"/>
    <w:rsid w:val="006A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6200">
      <w:bodyDiv w:val="1"/>
      <w:marLeft w:val="0"/>
      <w:marRight w:val="0"/>
      <w:marTop w:val="0"/>
      <w:marBottom w:val="0"/>
      <w:divBdr>
        <w:top w:val="none" w:sz="0" w:space="0" w:color="auto"/>
        <w:left w:val="none" w:sz="0" w:space="0" w:color="auto"/>
        <w:bottom w:val="none" w:sz="0" w:space="0" w:color="auto"/>
        <w:right w:val="none" w:sz="0" w:space="0" w:color="auto"/>
      </w:divBdr>
      <w:divsChild>
        <w:div w:id="1328366611">
          <w:marLeft w:val="0"/>
          <w:marRight w:val="0"/>
          <w:marTop w:val="0"/>
          <w:marBottom w:val="0"/>
          <w:divBdr>
            <w:top w:val="none" w:sz="0" w:space="0" w:color="auto"/>
            <w:left w:val="none" w:sz="0" w:space="0" w:color="auto"/>
            <w:bottom w:val="none" w:sz="0" w:space="0" w:color="auto"/>
            <w:right w:val="none" w:sz="0" w:space="0" w:color="auto"/>
          </w:divBdr>
          <w:divsChild>
            <w:div w:id="1006639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6267359">
      <w:bodyDiv w:val="1"/>
      <w:marLeft w:val="0"/>
      <w:marRight w:val="0"/>
      <w:marTop w:val="0"/>
      <w:marBottom w:val="0"/>
      <w:divBdr>
        <w:top w:val="none" w:sz="0" w:space="0" w:color="auto"/>
        <w:left w:val="none" w:sz="0" w:space="0" w:color="auto"/>
        <w:bottom w:val="none" w:sz="0" w:space="0" w:color="auto"/>
        <w:right w:val="none" w:sz="0" w:space="0" w:color="auto"/>
      </w:divBdr>
      <w:divsChild>
        <w:div w:id="1551303764">
          <w:marLeft w:val="0"/>
          <w:marRight w:val="0"/>
          <w:marTop w:val="0"/>
          <w:marBottom w:val="0"/>
          <w:divBdr>
            <w:top w:val="none" w:sz="0" w:space="0" w:color="auto"/>
            <w:left w:val="none" w:sz="0" w:space="0" w:color="auto"/>
            <w:bottom w:val="none" w:sz="0" w:space="0" w:color="auto"/>
            <w:right w:val="none" w:sz="0" w:space="0" w:color="auto"/>
          </w:divBdr>
          <w:divsChild>
            <w:div w:id="1147630008">
              <w:marLeft w:val="0"/>
              <w:marRight w:val="0"/>
              <w:marTop w:val="0"/>
              <w:marBottom w:val="0"/>
              <w:divBdr>
                <w:top w:val="none" w:sz="0" w:space="0" w:color="auto"/>
                <w:left w:val="none" w:sz="0" w:space="0" w:color="auto"/>
                <w:bottom w:val="none" w:sz="0" w:space="0" w:color="auto"/>
                <w:right w:val="none" w:sz="0" w:space="0" w:color="auto"/>
              </w:divBdr>
              <w:divsChild>
                <w:div w:id="568227940">
                  <w:marLeft w:val="0"/>
                  <w:marRight w:val="0"/>
                  <w:marTop w:val="0"/>
                  <w:marBottom w:val="0"/>
                  <w:divBdr>
                    <w:top w:val="none" w:sz="0" w:space="0" w:color="auto"/>
                    <w:left w:val="none" w:sz="0" w:space="0" w:color="auto"/>
                    <w:bottom w:val="none" w:sz="0" w:space="0" w:color="auto"/>
                    <w:right w:val="none" w:sz="0" w:space="0" w:color="auto"/>
                  </w:divBdr>
                  <w:divsChild>
                    <w:div w:id="120734152">
                      <w:marLeft w:val="0"/>
                      <w:marRight w:val="0"/>
                      <w:marTop w:val="0"/>
                      <w:marBottom w:val="0"/>
                      <w:divBdr>
                        <w:top w:val="none" w:sz="0" w:space="0" w:color="auto"/>
                        <w:left w:val="none" w:sz="0" w:space="0" w:color="auto"/>
                        <w:bottom w:val="none" w:sz="0" w:space="0" w:color="auto"/>
                        <w:right w:val="none" w:sz="0" w:space="0" w:color="auto"/>
                      </w:divBdr>
                      <w:divsChild>
                        <w:div w:id="1143041565">
                          <w:marLeft w:val="0"/>
                          <w:marRight w:val="0"/>
                          <w:marTop w:val="0"/>
                          <w:marBottom w:val="0"/>
                          <w:divBdr>
                            <w:top w:val="none" w:sz="0" w:space="0" w:color="auto"/>
                            <w:left w:val="none" w:sz="0" w:space="0" w:color="auto"/>
                            <w:bottom w:val="none" w:sz="0" w:space="0" w:color="auto"/>
                            <w:right w:val="none" w:sz="0" w:space="0" w:color="auto"/>
                          </w:divBdr>
                          <w:divsChild>
                            <w:div w:id="10478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570359">
      <w:bodyDiv w:val="1"/>
      <w:marLeft w:val="0"/>
      <w:marRight w:val="0"/>
      <w:marTop w:val="0"/>
      <w:marBottom w:val="0"/>
      <w:divBdr>
        <w:top w:val="none" w:sz="0" w:space="0" w:color="auto"/>
        <w:left w:val="none" w:sz="0" w:space="0" w:color="auto"/>
        <w:bottom w:val="none" w:sz="0" w:space="0" w:color="auto"/>
        <w:right w:val="none" w:sz="0" w:space="0" w:color="auto"/>
      </w:divBdr>
      <w:divsChild>
        <w:div w:id="1648050951">
          <w:marLeft w:val="0"/>
          <w:marRight w:val="0"/>
          <w:marTop w:val="0"/>
          <w:marBottom w:val="0"/>
          <w:divBdr>
            <w:top w:val="none" w:sz="0" w:space="0" w:color="auto"/>
            <w:left w:val="none" w:sz="0" w:space="0" w:color="auto"/>
            <w:bottom w:val="none" w:sz="0" w:space="0" w:color="auto"/>
            <w:right w:val="none" w:sz="0" w:space="0" w:color="auto"/>
          </w:divBdr>
          <w:divsChild>
            <w:div w:id="1205218970">
              <w:marLeft w:val="0"/>
              <w:marRight w:val="0"/>
              <w:marTop w:val="0"/>
              <w:marBottom w:val="0"/>
              <w:divBdr>
                <w:top w:val="none" w:sz="0" w:space="0" w:color="auto"/>
                <w:left w:val="none" w:sz="0" w:space="0" w:color="auto"/>
                <w:bottom w:val="none" w:sz="0" w:space="0" w:color="auto"/>
                <w:right w:val="none" w:sz="0" w:space="0" w:color="auto"/>
              </w:divBdr>
              <w:divsChild>
                <w:div w:id="1751925813">
                  <w:marLeft w:val="0"/>
                  <w:marRight w:val="0"/>
                  <w:marTop w:val="0"/>
                  <w:marBottom w:val="0"/>
                  <w:divBdr>
                    <w:top w:val="none" w:sz="0" w:space="0" w:color="auto"/>
                    <w:left w:val="none" w:sz="0" w:space="0" w:color="auto"/>
                    <w:bottom w:val="none" w:sz="0" w:space="0" w:color="auto"/>
                    <w:right w:val="none" w:sz="0" w:space="0" w:color="auto"/>
                  </w:divBdr>
                  <w:divsChild>
                    <w:div w:id="494225943">
                      <w:marLeft w:val="0"/>
                      <w:marRight w:val="0"/>
                      <w:marTop w:val="0"/>
                      <w:marBottom w:val="0"/>
                      <w:divBdr>
                        <w:top w:val="none" w:sz="0" w:space="0" w:color="auto"/>
                        <w:left w:val="none" w:sz="0" w:space="0" w:color="auto"/>
                        <w:bottom w:val="none" w:sz="0" w:space="0" w:color="auto"/>
                        <w:right w:val="none" w:sz="0" w:space="0" w:color="auto"/>
                      </w:divBdr>
                      <w:divsChild>
                        <w:div w:id="1087655138">
                          <w:marLeft w:val="0"/>
                          <w:marRight w:val="0"/>
                          <w:marTop w:val="0"/>
                          <w:marBottom w:val="0"/>
                          <w:divBdr>
                            <w:top w:val="none" w:sz="0" w:space="0" w:color="auto"/>
                            <w:left w:val="none" w:sz="0" w:space="0" w:color="auto"/>
                            <w:bottom w:val="none" w:sz="0" w:space="0" w:color="auto"/>
                            <w:right w:val="none" w:sz="0" w:space="0" w:color="auto"/>
                          </w:divBdr>
                          <w:divsChild>
                            <w:div w:id="7900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499397">
      <w:bodyDiv w:val="1"/>
      <w:marLeft w:val="0"/>
      <w:marRight w:val="0"/>
      <w:marTop w:val="0"/>
      <w:marBottom w:val="0"/>
      <w:divBdr>
        <w:top w:val="none" w:sz="0" w:space="0" w:color="auto"/>
        <w:left w:val="none" w:sz="0" w:space="0" w:color="auto"/>
        <w:bottom w:val="none" w:sz="0" w:space="0" w:color="auto"/>
        <w:right w:val="none" w:sz="0" w:space="0" w:color="auto"/>
      </w:divBdr>
      <w:divsChild>
        <w:div w:id="876703455">
          <w:marLeft w:val="0"/>
          <w:marRight w:val="0"/>
          <w:marTop w:val="0"/>
          <w:marBottom w:val="0"/>
          <w:divBdr>
            <w:top w:val="none" w:sz="0" w:space="0" w:color="auto"/>
            <w:left w:val="none" w:sz="0" w:space="0" w:color="auto"/>
            <w:bottom w:val="none" w:sz="0" w:space="0" w:color="auto"/>
            <w:right w:val="none" w:sz="0" w:space="0" w:color="auto"/>
          </w:divBdr>
          <w:divsChild>
            <w:div w:id="409087574">
              <w:marLeft w:val="0"/>
              <w:marRight w:val="0"/>
              <w:marTop w:val="0"/>
              <w:marBottom w:val="0"/>
              <w:divBdr>
                <w:top w:val="none" w:sz="0" w:space="0" w:color="auto"/>
                <w:left w:val="none" w:sz="0" w:space="0" w:color="auto"/>
                <w:bottom w:val="none" w:sz="0" w:space="0" w:color="auto"/>
                <w:right w:val="none" w:sz="0" w:space="0" w:color="auto"/>
              </w:divBdr>
              <w:divsChild>
                <w:div w:id="1194726262">
                  <w:marLeft w:val="0"/>
                  <w:marRight w:val="0"/>
                  <w:marTop w:val="0"/>
                  <w:marBottom w:val="0"/>
                  <w:divBdr>
                    <w:top w:val="none" w:sz="0" w:space="0" w:color="auto"/>
                    <w:left w:val="none" w:sz="0" w:space="0" w:color="auto"/>
                    <w:bottom w:val="none" w:sz="0" w:space="0" w:color="auto"/>
                    <w:right w:val="none" w:sz="0" w:space="0" w:color="auto"/>
                  </w:divBdr>
                  <w:divsChild>
                    <w:div w:id="1612929779">
                      <w:marLeft w:val="0"/>
                      <w:marRight w:val="0"/>
                      <w:marTop w:val="0"/>
                      <w:marBottom w:val="0"/>
                      <w:divBdr>
                        <w:top w:val="none" w:sz="0" w:space="0" w:color="auto"/>
                        <w:left w:val="none" w:sz="0" w:space="0" w:color="auto"/>
                        <w:bottom w:val="none" w:sz="0" w:space="0" w:color="auto"/>
                        <w:right w:val="none" w:sz="0" w:space="0" w:color="auto"/>
                      </w:divBdr>
                      <w:divsChild>
                        <w:div w:id="1971745752">
                          <w:marLeft w:val="0"/>
                          <w:marRight w:val="0"/>
                          <w:marTop w:val="0"/>
                          <w:marBottom w:val="0"/>
                          <w:divBdr>
                            <w:top w:val="none" w:sz="0" w:space="0" w:color="auto"/>
                            <w:left w:val="none" w:sz="0" w:space="0" w:color="auto"/>
                            <w:bottom w:val="none" w:sz="0" w:space="0" w:color="auto"/>
                            <w:right w:val="none" w:sz="0" w:space="0" w:color="auto"/>
                          </w:divBdr>
                          <w:divsChild>
                            <w:div w:id="9709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456610006">
      <w:bodyDiv w:val="1"/>
      <w:marLeft w:val="0"/>
      <w:marRight w:val="0"/>
      <w:marTop w:val="0"/>
      <w:marBottom w:val="0"/>
      <w:divBdr>
        <w:top w:val="none" w:sz="0" w:space="0" w:color="auto"/>
        <w:left w:val="none" w:sz="0" w:space="0" w:color="auto"/>
        <w:bottom w:val="none" w:sz="0" w:space="0" w:color="auto"/>
        <w:right w:val="none" w:sz="0" w:space="0" w:color="auto"/>
      </w:divBdr>
    </w:div>
    <w:div w:id="601838305">
      <w:bodyDiv w:val="1"/>
      <w:marLeft w:val="0"/>
      <w:marRight w:val="0"/>
      <w:marTop w:val="0"/>
      <w:marBottom w:val="0"/>
      <w:divBdr>
        <w:top w:val="none" w:sz="0" w:space="0" w:color="auto"/>
        <w:left w:val="none" w:sz="0" w:space="0" w:color="auto"/>
        <w:bottom w:val="none" w:sz="0" w:space="0" w:color="auto"/>
        <w:right w:val="none" w:sz="0" w:space="0" w:color="auto"/>
      </w:divBdr>
      <w:divsChild>
        <w:div w:id="797646784">
          <w:marLeft w:val="0"/>
          <w:marRight w:val="0"/>
          <w:marTop w:val="0"/>
          <w:marBottom w:val="0"/>
          <w:divBdr>
            <w:top w:val="none" w:sz="0" w:space="0" w:color="auto"/>
            <w:left w:val="none" w:sz="0" w:space="0" w:color="auto"/>
            <w:bottom w:val="none" w:sz="0" w:space="0" w:color="auto"/>
            <w:right w:val="none" w:sz="0" w:space="0" w:color="auto"/>
          </w:divBdr>
          <w:divsChild>
            <w:div w:id="993222921">
              <w:marLeft w:val="0"/>
              <w:marRight w:val="0"/>
              <w:marTop w:val="0"/>
              <w:marBottom w:val="0"/>
              <w:divBdr>
                <w:top w:val="none" w:sz="0" w:space="0" w:color="auto"/>
                <w:left w:val="none" w:sz="0" w:space="0" w:color="auto"/>
                <w:bottom w:val="none" w:sz="0" w:space="0" w:color="auto"/>
                <w:right w:val="none" w:sz="0" w:space="0" w:color="auto"/>
              </w:divBdr>
              <w:divsChild>
                <w:div w:id="7799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0154">
      <w:bodyDiv w:val="1"/>
      <w:marLeft w:val="0"/>
      <w:marRight w:val="0"/>
      <w:marTop w:val="0"/>
      <w:marBottom w:val="0"/>
      <w:divBdr>
        <w:top w:val="none" w:sz="0" w:space="0" w:color="auto"/>
        <w:left w:val="none" w:sz="0" w:space="0" w:color="auto"/>
        <w:bottom w:val="none" w:sz="0" w:space="0" w:color="auto"/>
        <w:right w:val="none" w:sz="0" w:space="0" w:color="auto"/>
      </w:divBdr>
      <w:divsChild>
        <w:div w:id="1837071640">
          <w:marLeft w:val="0"/>
          <w:marRight w:val="0"/>
          <w:marTop w:val="0"/>
          <w:marBottom w:val="0"/>
          <w:divBdr>
            <w:top w:val="none" w:sz="0" w:space="0" w:color="auto"/>
            <w:left w:val="none" w:sz="0" w:space="0" w:color="auto"/>
            <w:bottom w:val="none" w:sz="0" w:space="0" w:color="auto"/>
            <w:right w:val="none" w:sz="0" w:space="0" w:color="auto"/>
          </w:divBdr>
          <w:divsChild>
            <w:div w:id="1694114121">
              <w:marLeft w:val="0"/>
              <w:marRight w:val="0"/>
              <w:marTop w:val="0"/>
              <w:marBottom w:val="0"/>
              <w:divBdr>
                <w:top w:val="none" w:sz="0" w:space="0" w:color="auto"/>
                <w:left w:val="none" w:sz="0" w:space="0" w:color="auto"/>
                <w:bottom w:val="none" w:sz="0" w:space="0" w:color="auto"/>
                <w:right w:val="none" w:sz="0" w:space="0" w:color="auto"/>
              </w:divBdr>
              <w:divsChild>
                <w:div w:id="10254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6025">
      <w:bodyDiv w:val="1"/>
      <w:marLeft w:val="0"/>
      <w:marRight w:val="0"/>
      <w:marTop w:val="0"/>
      <w:marBottom w:val="0"/>
      <w:divBdr>
        <w:top w:val="none" w:sz="0" w:space="0" w:color="auto"/>
        <w:left w:val="none" w:sz="0" w:space="0" w:color="auto"/>
        <w:bottom w:val="none" w:sz="0" w:space="0" w:color="auto"/>
        <w:right w:val="none" w:sz="0" w:space="0" w:color="auto"/>
      </w:divBdr>
      <w:divsChild>
        <w:div w:id="1205556278">
          <w:marLeft w:val="0"/>
          <w:marRight w:val="0"/>
          <w:marTop w:val="0"/>
          <w:marBottom w:val="0"/>
          <w:divBdr>
            <w:top w:val="none" w:sz="0" w:space="0" w:color="auto"/>
            <w:left w:val="none" w:sz="0" w:space="0" w:color="auto"/>
            <w:bottom w:val="none" w:sz="0" w:space="0" w:color="auto"/>
            <w:right w:val="none" w:sz="0" w:space="0" w:color="auto"/>
          </w:divBdr>
          <w:divsChild>
            <w:div w:id="1505584344">
              <w:marLeft w:val="0"/>
              <w:marRight w:val="0"/>
              <w:marTop w:val="0"/>
              <w:marBottom w:val="0"/>
              <w:divBdr>
                <w:top w:val="none" w:sz="0" w:space="0" w:color="auto"/>
                <w:left w:val="none" w:sz="0" w:space="0" w:color="auto"/>
                <w:bottom w:val="none" w:sz="0" w:space="0" w:color="auto"/>
                <w:right w:val="none" w:sz="0" w:space="0" w:color="auto"/>
              </w:divBdr>
              <w:divsChild>
                <w:div w:id="18078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2863">
      <w:bodyDiv w:val="1"/>
      <w:marLeft w:val="0"/>
      <w:marRight w:val="0"/>
      <w:marTop w:val="0"/>
      <w:marBottom w:val="0"/>
      <w:divBdr>
        <w:top w:val="none" w:sz="0" w:space="0" w:color="auto"/>
        <w:left w:val="none" w:sz="0" w:space="0" w:color="auto"/>
        <w:bottom w:val="none" w:sz="0" w:space="0" w:color="auto"/>
        <w:right w:val="none" w:sz="0" w:space="0" w:color="auto"/>
      </w:divBdr>
      <w:divsChild>
        <w:div w:id="917128738">
          <w:marLeft w:val="0"/>
          <w:marRight w:val="0"/>
          <w:marTop w:val="0"/>
          <w:marBottom w:val="0"/>
          <w:divBdr>
            <w:top w:val="none" w:sz="0" w:space="0" w:color="auto"/>
            <w:left w:val="none" w:sz="0" w:space="0" w:color="auto"/>
            <w:bottom w:val="none" w:sz="0" w:space="0" w:color="auto"/>
            <w:right w:val="none" w:sz="0" w:space="0" w:color="auto"/>
          </w:divBdr>
          <w:divsChild>
            <w:div w:id="565452099">
              <w:marLeft w:val="0"/>
              <w:marRight w:val="0"/>
              <w:marTop w:val="0"/>
              <w:marBottom w:val="0"/>
              <w:divBdr>
                <w:top w:val="none" w:sz="0" w:space="0" w:color="auto"/>
                <w:left w:val="none" w:sz="0" w:space="0" w:color="auto"/>
                <w:bottom w:val="none" w:sz="0" w:space="0" w:color="auto"/>
                <w:right w:val="none" w:sz="0" w:space="0" w:color="auto"/>
              </w:divBdr>
              <w:divsChild>
                <w:div w:id="677119514">
                  <w:marLeft w:val="0"/>
                  <w:marRight w:val="0"/>
                  <w:marTop w:val="0"/>
                  <w:marBottom w:val="0"/>
                  <w:divBdr>
                    <w:top w:val="none" w:sz="0" w:space="0" w:color="auto"/>
                    <w:left w:val="none" w:sz="0" w:space="0" w:color="auto"/>
                    <w:bottom w:val="none" w:sz="0" w:space="0" w:color="auto"/>
                    <w:right w:val="none" w:sz="0" w:space="0" w:color="auto"/>
                  </w:divBdr>
                  <w:divsChild>
                    <w:div w:id="1148203423">
                      <w:marLeft w:val="0"/>
                      <w:marRight w:val="0"/>
                      <w:marTop w:val="0"/>
                      <w:marBottom w:val="0"/>
                      <w:divBdr>
                        <w:top w:val="none" w:sz="0" w:space="0" w:color="auto"/>
                        <w:left w:val="none" w:sz="0" w:space="0" w:color="auto"/>
                        <w:bottom w:val="none" w:sz="0" w:space="0" w:color="auto"/>
                        <w:right w:val="none" w:sz="0" w:space="0" w:color="auto"/>
                      </w:divBdr>
                      <w:divsChild>
                        <w:div w:id="1019501923">
                          <w:marLeft w:val="0"/>
                          <w:marRight w:val="0"/>
                          <w:marTop w:val="0"/>
                          <w:marBottom w:val="0"/>
                          <w:divBdr>
                            <w:top w:val="none" w:sz="0" w:space="0" w:color="auto"/>
                            <w:left w:val="none" w:sz="0" w:space="0" w:color="auto"/>
                            <w:bottom w:val="none" w:sz="0" w:space="0" w:color="auto"/>
                            <w:right w:val="none" w:sz="0" w:space="0" w:color="auto"/>
                          </w:divBdr>
                          <w:divsChild>
                            <w:div w:id="6340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37526">
      <w:bodyDiv w:val="1"/>
      <w:marLeft w:val="0"/>
      <w:marRight w:val="0"/>
      <w:marTop w:val="0"/>
      <w:marBottom w:val="0"/>
      <w:divBdr>
        <w:top w:val="none" w:sz="0" w:space="0" w:color="auto"/>
        <w:left w:val="none" w:sz="0" w:space="0" w:color="auto"/>
        <w:bottom w:val="none" w:sz="0" w:space="0" w:color="auto"/>
        <w:right w:val="none" w:sz="0" w:space="0" w:color="auto"/>
      </w:divBdr>
      <w:divsChild>
        <w:div w:id="2137603621">
          <w:marLeft w:val="0"/>
          <w:marRight w:val="0"/>
          <w:marTop w:val="0"/>
          <w:marBottom w:val="0"/>
          <w:divBdr>
            <w:top w:val="none" w:sz="0" w:space="0" w:color="auto"/>
            <w:left w:val="none" w:sz="0" w:space="0" w:color="auto"/>
            <w:bottom w:val="none" w:sz="0" w:space="0" w:color="auto"/>
            <w:right w:val="none" w:sz="0" w:space="0" w:color="auto"/>
          </w:divBdr>
          <w:divsChild>
            <w:div w:id="424034215">
              <w:marLeft w:val="0"/>
              <w:marRight w:val="0"/>
              <w:marTop w:val="0"/>
              <w:marBottom w:val="0"/>
              <w:divBdr>
                <w:top w:val="none" w:sz="0" w:space="0" w:color="auto"/>
                <w:left w:val="none" w:sz="0" w:space="0" w:color="auto"/>
                <w:bottom w:val="none" w:sz="0" w:space="0" w:color="auto"/>
                <w:right w:val="none" w:sz="0" w:space="0" w:color="auto"/>
              </w:divBdr>
              <w:divsChild>
                <w:div w:id="66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9391">
      <w:bodyDiv w:val="1"/>
      <w:marLeft w:val="0"/>
      <w:marRight w:val="0"/>
      <w:marTop w:val="0"/>
      <w:marBottom w:val="0"/>
      <w:divBdr>
        <w:top w:val="none" w:sz="0" w:space="0" w:color="auto"/>
        <w:left w:val="none" w:sz="0" w:space="0" w:color="auto"/>
        <w:bottom w:val="none" w:sz="0" w:space="0" w:color="auto"/>
        <w:right w:val="none" w:sz="0" w:space="0" w:color="auto"/>
      </w:divBdr>
      <w:divsChild>
        <w:div w:id="472061334">
          <w:marLeft w:val="0"/>
          <w:marRight w:val="0"/>
          <w:marTop w:val="0"/>
          <w:marBottom w:val="0"/>
          <w:divBdr>
            <w:top w:val="none" w:sz="0" w:space="0" w:color="auto"/>
            <w:left w:val="none" w:sz="0" w:space="0" w:color="auto"/>
            <w:bottom w:val="none" w:sz="0" w:space="0" w:color="auto"/>
            <w:right w:val="none" w:sz="0" w:space="0" w:color="auto"/>
          </w:divBdr>
          <w:divsChild>
            <w:div w:id="1342584540">
              <w:marLeft w:val="0"/>
              <w:marRight w:val="0"/>
              <w:marTop w:val="0"/>
              <w:marBottom w:val="0"/>
              <w:divBdr>
                <w:top w:val="none" w:sz="0" w:space="0" w:color="auto"/>
                <w:left w:val="none" w:sz="0" w:space="0" w:color="auto"/>
                <w:bottom w:val="none" w:sz="0" w:space="0" w:color="auto"/>
                <w:right w:val="none" w:sz="0" w:space="0" w:color="auto"/>
              </w:divBdr>
              <w:divsChild>
                <w:div w:id="17927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75160">
      <w:bodyDiv w:val="1"/>
      <w:marLeft w:val="0"/>
      <w:marRight w:val="0"/>
      <w:marTop w:val="0"/>
      <w:marBottom w:val="0"/>
      <w:divBdr>
        <w:top w:val="none" w:sz="0" w:space="0" w:color="auto"/>
        <w:left w:val="none" w:sz="0" w:space="0" w:color="auto"/>
        <w:bottom w:val="none" w:sz="0" w:space="0" w:color="auto"/>
        <w:right w:val="none" w:sz="0" w:space="0" w:color="auto"/>
      </w:divBdr>
      <w:divsChild>
        <w:div w:id="104350229">
          <w:marLeft w:val="0"/>
          <w:marRight w:val="0"/>
          <w:marTop w:val="0"/>
          <w:marBottom w:val="0"/>
          <w:divBdr>
            <w:top w:val="none" w:sz="0" w:space="0" w:color="auto"/>
            <w:left w:val="none" w:sz="0" w:space="0" w:color="auto"/>
            <w:bottom w:val="none" w:sz="0" w:space="0" w:color="auto"/>
            <w:right w:val="none" w:sz="0" w:space="0" w:color="auto"/>
          </w:divBdr>
          <w:divsChild>
            <w:div w:id="2059893161">
              <w:marLeft w:val="0"/>
              <w:marRight w:val="0"/>
              <w:marTop w:val="0"/>
              <w:marBottom w:val="0"/>
              <w:divBdr>
                <w:top w:val="none" w:sz="0" w:space="0" w:color="auto"/>
                <w:left w:val="none" w:sz="0" w:space="0" w:color="auto"/>
                <w:bottom w:val="none" w:sz="0" w:space="0" w:color="auto"/>
                <w:right w:val="none" w:sz="0" w:space="0" w:color="auto"/>
              </w:divBdr>
              <w:divsChild>
                <w:div w:id="1232733057">
                  <w:marLeft w:val="0"/>
                  <w:marRight w:val="0"/>
                  <w:marTop w:val="0"/>
                  <w:marBottom w:val="0"/>
                  <w:divBdr>
                    <w:top w:val="none" w:sz="0" w:space="0" w:color="auto"/>
                    <w:left w:val="none" w:sz="0" w:space="0" w:color="auto"/>
                    <w:bottom w:val="none" w:sz="0" w:space="0" w:color="auto"/>
                    <w:right w:val="none" w:sz="0" w:space="0" w:color="auto"/>
                  </w:divBdr>
                  <w:divsChild>
                    <w:div w:id="1077825774">
                      <w:marLeft w:val="0"/>
                      <w:marRight w:val="0"/>
                      <w:marTop w:val="0"/>
                      <w:marBottom w:val="0"/>
                      <w:divBdr>
                        <w:top w:val="none" w:sz="0" w:space="0" w:color="auto"/>
                        <w:left w:val="none" w:sz="0" w:space="0" w:color="auto"/>
                        <w:bottom w:val="none" w:sz="0" w:space="0" w:color="auto"/>
                        <w:right w:val="none" w:sz="0" w:space="0" w:color="auto"/>
                      </w:divBdr>
                      <w:divsChild>
                        <w:div w:id="1170025957">
                          <w:marLeft w:val="0"/>
                          <w:marRight w:val="0"/>
                          <w:marTop w:val="0"/>
                          <w:marBottom w:val="0"/>
                          <w:divBdr>
                            <w:top w:val="none" w:sz="0" w:space="0" w:color="auto"/>
                            <w:left w:val="none" w:sz="0" w:space="0" w:color="auto"/>
                            <w:bottom w:val="none" w:sz="0" w:space="0" w:color="auto"/>
                            <w:right w:val="none" w:sz="0" w:space="0" w:color="auto"/>
                          </w:divBdr>
                          <w:divsChild>
                            <w:div w:id="7258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22044">
      <w:bodyDiv w:val="1"/>
      <w:marLeft w:val="0"/>
      <w:marRight w:val="0"/>
      <w:marTop w:val="0"/>
      <w:marBottom w:val="0"/>
      <w:divBdr>
        <w:top w:val="none" w:sz="0" w:space="0" w:color="auto"/>
        <w:left w:val="none" w:sz="0" w:space="0" w:color="auto"/>
        <w:bottom w:val="none" w:sz="0" w:space="0" w:color="auto"/>
        <w:right w:val="none" w:sz="0" w:space="0" w:color="auto"/>
      </w:divBdr>
      <w:divsChild>
        <w:div w:id="1968778771">
          <w:marLeft w:val="0"/>
          <w:marRight w:val="0"/>
          <w:marTop w:val="0"/>
          <w:marBottom w:val="0"/>
          <w:divBdr>
            <w:top w:val="none" w:sz="0" w:space="0" w:color="auto"/>
            <w:left w:val="none" w:sz="0" w:space="0" w:color="auto"/>
            <w:bottom w:val="none" w:sz="0" w:space="0" w:color="auto"/>
            <w:right w:val="none" w:sz="0" w:space="0" w:color="auto"/>
          </w:divBdr>
          <w:divsChild>
            <w:div w:id="738207987">
              <w:marLeft w:val="0"/>
              <w:marRight w:val="0"/>
              <w:marTop w:val="0"/>
              <w:marBottom w:val="0"/>
              <w:divBdr>
                <w:top w:val="none" w:sz="0" w:space="0" w:color="auto"/>
                <w:left w:val="none" w:sz="0" w:space="0" w:color="auto"/>
                <w:bottom w:val="none" w:sz="0" w:space="0" w:color="auto"/>
                <w:right w:val="none" w:sz="0" w:space="0" w:color="auto"/>
              </w:divBdr>
              <w:divsChild>
                <w:div w:id="713427996">
                  <w:marLeft w:val="0"/>
                  <w:marRight w:val="0"/>
                  <w:marTop w:val="0"/>
                  <w:marBottom w:val="0"/>
                  <w:divBdr>
                    <w:top w:val="none" w:sz="0" w:space="0" w:color="auto"/>
                    <w:left w:val="none" w:sz="0" w:space="0" w:color="auto"/>
                    <w:bottom w:val="none" w:sz="0" w:space="0" w:color="auto"/>
                    <w:right w:val="none" w:sz="0" w:space="0" w:color="auto"/>
                  </w:divBdr>
                  <w:divsChild>
                    <w:div w:id="1746604828">
                      <w:marLeft w:val="0"/>
                      <w:marRight w:val="0"/>
                      <w:marTop w:val="0"/>
                      <w:marBottom w:val="0"/>
                      <w:divBdr>
                        <w:top w:val="none" w:sz="0" w:space="0" w:color="auto"/>
                        <w:left w:val="none" w:sz="0" w:space="0" w:color="auto"/>
                        <w:bottom w:val="none" w:sz="0" w:space="0" w:color="auto"/>
                        <w:right w:val="none" w:sz="0" w:space="0" w:color="auto"/>
                      </w:divBdr>
                      <w:divsChild>
                        <w:div w:id="2033533252">
                          <w:marLeft w:val="0"/>
                          <w:marRight w:val="0"/>
                          <w:marTop w:val="0"/>
                          <w:marBottom w:val="0"/>
                          <w:divBdr>
                            <w:top w:val="none" w:sz="0" w:space="0" w:color="auto"/>
                            <w:left w:val="none" w:sz="0" w:space="0" w:color="auto"/>
                            <w:bottom w:val="none" w:sz="0" w:space="0" w:color="auto"/>
                            <w:right w:val="none" w:sz="0" w:space="0" w:color="auto"/>
                          </w:divBdr>
                          <w:divsChild>
                            <w:div w:id="1855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216200">
      <w:bodyDiv w:val="1"/>
      <w:marLeft w:val="0"/>
      <w:marRight w:val="0"/>
      <w:marTop w:val="0"/>
      <w:marBottom w:val="0"/>
      <w:divBdr>
        <w:top w:val="none" w:sz="0" w:space="0" w:color="auto"/>
        <w:left w:val="none" w:sz="0" w:space="0" w:color="auto"/>
        <w:bottom w:val="none" w:sz="0" w:space="0" w:color="auto"/>
        <w:right w:val="none" w:sz="0" w:space="0" w:color="auto"/>
      </w:divBdr>
      <w:divsChild>
        <w:div w:id="863860285">
          <w:marLeft w:val="0"/>
          <w:marRight w:val="0"/>
          <w:marTop w:val="0"/>
          <w:marBottom w:val="0"/>
          <w:divBdr>
            <w:top w:val="none" w:sz="0" w:space="0" w:color="auto"/>
            <w:left w:val="none" w:sz="0" w:space="0" w:color="auto"/>
            <w:bottom w:val="none" w:sz="0" w:space="0" w:color="auto"/>
            <w:right w:val="none" w:sz="0" w:space="0" w:color="auto"/>
          </w:divBdr>
          <w:divsChild>
            <w:div w:id="706830774">
              <w:marLeft w:val="0"/>
              <w:marRight w:val="0"/>
              <w:marTop w:val="0"/>
              <w:marBottom w:val="0"/>
              <w:divBdr>
                <w:top w:val="none" w:sz="0" w:space="0" w:color="auto"/>
                <w:left w:val="none" w:sz="0" w:space="0" w:color="auto"/>
                <w:bottom w:val="none" w:sz="0" w:space="0" w:color="auto"/>
                <w:right w:val="none" w:sz="0" w:space="0" w:color="auto"/>
              </w:divBdr>
              <w:divsChild>
                <w:div w:id="12630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4836">
      <w:bodyDiv w:val="1"/>
      <w:marLeft w:val="0"/>
      <w:marRight w:val="0"/>
      <w:marTop w:val="0"/>
      <w:marBottom w:val="0"/>
      <w:divBdr>
        <w:top w:val="none" w:sz="0" w:space="0" w:color="auto"/>
        <w:left w:val="none" w:sz="0" w:space="0" w:color="auto"/>
        <w:bottom w:val="none" w:sz="0" w:space="0" w:color="auto"/>
        <w:right w:val="none" w:sz="0" w:space="0" w:color="auto"/>
      </w:divBdr>
      <w:divsChild>
        <w:div w:id="656035450">
          <w:marLeft w:val="0"/>
          <w:marRight w:val="0"/>
          <w:marTop w:val="0"/>
          <w:marBottom w:val="0"/>
          <w:divBdr>
            <w:top w:val="none" w:sz="0" w:space="0" w:color="auto"/>
            <w:left w:val="none" w:sz="0" w:space="0" w:color="auto"/>
            <w:bottom w:val="none" w:sz="0" w:space="0" w:color="auto"/>
            <w:right w:val="none" w:sz="0" w:space="0" w:color="auto"/>
          </w:divBdr>
          <w:divsChild>
            <w:div w:id="12302661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2575825">
      <w:bodyDiv w:val="1"/>
      <w:marLeft w:val="0"/>
      <w:marRight w:val="0"/>
      <w:marTop w:val="0"/>
      <w:marBottom w:val="0"/>
      <w:divBdr>
        <w:top w:val="none" w:sz="0" w:space="0" w:color="auto"/>
        <w:left w:val="none" w:sz="0" w:space="0" w:color="auto"/>
        <w:bottom w:val="none" w:sz="0" w:space="0" w:color="auto"/>
        <w:right w:val="none" w:sz="0" w:space="0" w:color="auto"/>
      </w:divBdr>
      <w:divsChild>
        <w:div w:id="225918899">
          <w:marLeft w:val="0"/>
          <w:marRight w:val="0"/>
          <w:marTop w:val="0"/>
          <w:marBottom w:val="0"/>
          <w:divBdr>
            <w:top w:val="none" w:sz="0" w:space="0" w:color="auto"/>
            <w:left w:val="none" w:sz="0" w:space="0" w:color="auto"/>
            <w:bottom w:val="none" w:sz="0" w:space="0" w:color="auto"/>
            <w:right w:val="none" w:sz="0" w:space="0" w:color="auto"/>
          </w:divBdr>
          <w:divsChild>
            <w:div w:id="1183780198">
              <w:marLeft w:val="0"/>
              <w:marRight w:val="0"/>
              <w:marTop w:val="0"/>
              <w:marBottom w:val="0"/>
              <w:divBdr>
                <w:top w:val="none" w:sz="0" w:space="0" w:color="auto"/>
                <w:left w:val="none" w:sz="0" w:space="0" w:color="auto"/>
                <w:bottom w:val="none" w:sz="0" w:space="0" w:color="auto"/>
                <w:right w:val="none" w:sz="0" w:space="0" w:color="auto"/>
              </w:divBdr>
              <w:divsChild>
                <w:div w:id="2082099764">
                  <w:marLeft w:val="0"/>
                  <w:marRight w:val="0"/>
                  <w:marTop w:val="0"/>
                  <w:marBottom w:val="0"/>
                  <w:divBdr>
                    <w:top w:val="none" w:sz="0" w:space="0" w:color="auto"/>
                    <w:left w:val="none" w:sz="0" w:space="0" w:color="auto"/>
                    <w:bottom w:val="none" w:sz="0" w:space="0" w:color="auto"/>
                    <w:right w:val="none" w:sz="0" w:space="0" w:color="auto"/>
                  </w:divBdr>
                  <w:divsChild>
                    <w:div w:id="1843927582">
                      <w:marLeft w:val="0"/>
                      <w:marRight w:val="0"/>
                      <w:marTop w:val="0"/>
                      <w:marBottom w:val="0"/>
                      <w:divBdr>
                        <w:top w:val="none" w:sz="0" w:space="0" w:color="auto"/>
                        <w:left w:val="none" w:sz="0" w:space="0" w:color="auto"/>
                        <w:bottom w:val="none" w:sz="0" w:space="0" w:color="auto"/>
                        <w:right w:val="none" w:sz="0" w:space="0" w:color="auto"/>
                      </w:divBdr>
                      <w:divsChild>
                        <w:div w:id="1804691770">
                          <w:marLeft w:val="0"/>
                          <w:marRight w:val="0"/>
                          <w:marTop w:val="0"/>
                          <w:marBottom w:val="0"/>
                          <w:divBdr>
                            <w:top w:val="none" w:sz="0" w:space="0" w:color="auto"/>
                            <w:left w:val="none" w:sz="0" w:space="0" w:color="auto"/>
                            <w:bottom w:val="none" w:sz="0" w:space="0" w:color="auto"/>
                            <w:right w:val="none" w:sz="0" w:space="0" w:color="auto"/>
                          </w:divBdr>
                          <w:divsChild>
                            <w:div w:id="2510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431924">
      <w:bodyDiv w:val="1"/>
      <w:marLeft w:val="0"/>
      <w:marRight w:val="0"/>
      <w:marTop w:val="0"/>
      <w:marBottom w:val="0"/>
      <w:divBdr>
        <w:top w:val="none" w:sz="0" w:space="0" w:color="auto"/>
        <w:left w:val="none" w:sz="0" w:space="0" w:color="auto"/>
        <w:bottom w:val="none" w:sz="0" w:space="0" w:color="auto"/>
        <w:right w:val="none" w:sz="0" w:space="0" w:color="auto"/>
      </w:divBdr>
      <w:divsChild>
        <w:div w:id="726758870">
          <w:marLeft w:val="0"/>
          <w:marRight w:val="0"/>
          <w:marTop w:val="0"/>
          <w:marBottom w:val="0"/>
          <w:divBdr>
            <w:top w:val="none" w:sz="0" w:space="0" w:color="auto"/>
            <w:left w:val="none" w:sz="0" w:space="0" w:color="auto"/>
            <w:bottom w:val="none" w:sz="0" w:space="0" w:color="auto"/>
            <w:right w:val="none" w:sz="0" w:space="0" w:color="auto"/>
          </w:divBdr>
          <w:divsChild>
            <w:div w:id="625815093">
              <w:marLeft w:val="0"/>
              <w:marRight w:val="0"/>
              <w:marTop w:val="0"/>
              <w:marBottom w:val="0"/>
              <w:divBdr>
                <w:top w:val="none" w:sz="0" w:space="0" w:color="auto"/>
                <w:left w:val="none" w:sz="0" w:space="0" w:color="auto"/>
                <w:bottom w:val="none" w:sz="0" w:space="0" w:color="auto"/>
                <w:right w:val="none" w:sz="0" w:space="0" w:color="auto"/>
              </w:divBdr>
              <w:divsChild>
                <w:div w:id="1629629140">
                  <w:marLeft w:val="0"/>
                  <w:marRight w:val="0"/>
                  <w:marTop w:val="0"/>
                  <w:marBottom w:val="0"/>
                  <w:divBdr>
                    <w:top w:val="none" w:sz="0" w:space="0" w:color="auto"/>
                    <w:left w:val="none" w:sz="0" w:space="0" w:color="auto"/>
                    <w:bottom w:val="none" w:sz="0" w:space="0" w:color="auto"/>
                    <w:right w:val="none" w:sz="0" w:space="0" w:color="auto"/>
                  </w:divBdr>
                  <w:divsChild>
                    <w:div w:id="1544756335">
                      <w:marLeft w:val="0"/>
                      <w:marRight w:val="0"/>
                      <w:marTop w:val="0"/>
                      <w:marBottom w:val="0"/>
                      <w:divBdr>
                        <w:top w:val="none" w:sz="0" w:space="0" w:color="auto"/>
                        <w:left w:val="none" w:sz="0" w:space="0" w:color="auto"/>
                        <w:bottom w:val="none" w:sz="0" w:space="0" w:color="auto"/>
                        <w:right w:val="none" w:sz="0" w:space="0" w:color="auto"/>
                      </w:divBdr>
                      <w:divsChild>
                        <w:div w:id="1449079157">
                          <w:marLeft w:val="0"/>
                          <w:marRight w:val="0"/>
                          <w:marTop w:val="0"/>
                          <w:marBottom w:val="0"/>
                          <w:divBdr>
                            <w:top w:val="none" w:sz="0" w:space="0" w:color="auto"/>
                            <w:left w:val="none" w:sz="0" w:space="0" w:color="auto"/>
                            <w:bottom w:val="none" w:sz="0" w:space="0" w:color="auto"/>
                            <w:right w:val="none" w:sz="0" w:space="0" w:color="auto"/>
                          </w:divBdr>
                          <w:divsChild>
                            <w:div w:id="18787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771723">
      <w:bodyDiv w:val="1"/>
      <w:marLeft w:val="0"/>
      <w:marRight w:val="0"/>
      <w:marTop w:val="0"/>
      <w:marBottom w:val="0"/>
      <w:divBdr>
        <w:top w:val="none" w:sz="0" w:space="0" w:color="auto"/>
        <w:left w:val="none" w:sz="0" w:space="0" w:color="auto"/>
        <w:bottom w:val="none" w:sz="0" w:space="0" w:color="auto"/>
        <w:right w:val="none" w:sz="0" w:space="0" w:color="auto"/>
      </w:divBdr>
      <w:divsChild>
        <w:div w:id="1285577032">
          <w:marLeft w:val="0"/>
          <w:marRight w:val="0"/>
          <w:marTop w:val="0"/>
          <w:marBottom w:val="0"/>
          <w:divBdr>
            <w:top w:val="none" w:sz="0" w:space="0" w:color="auto"/>
            <w:left w:val="none" w:sz="0" w:space="0" w:color="auto"/>
            <w:bottom w:val="none" w:sz="0" w:space="0" w:color="auto"/>
            <w:right w:val="none" w:sz="0" w:space="0" w:color="auto"/>
          </w:divBdr>
          <w:divsChild>
            <w:div w:id="120804180">
              <w:marLeft w:val="0"/>
              <w:marRight w:val="0"/>
              <w:marTop w:val="0"/>
              <w:marBottom w:val="0"/>
              <w:divBdr>
                <w:top w:val="none" w:sz="0" w:space="0" w:color="auto"/>
                <w:left w:val="none" w:sz="0" w:space="0" w:color="auto"/>
                <w:bottom w:val="none" w:sz="0" w:space="0" w:color="auto"/>
                <w:right w:val="none" w:sz="0" w:space="0" w:color="auto"/>
              </w:divBdr>
              <w:divsChild>
                <w:div w:id="5985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22732">
      <w:bodyDiv w:val="1"/>
      <w:marLeft w:val="0"/>
      <w:marRight w:val="0"/>
      <w:marTop w:val="0"/>
      <w:marBottom w:val="0"/>
      <w:divBdr>
        <w:top w:val="none" w:sz="0" w:space="0" w:color="auto"/>
        <w:left w:val="none" w:sz="0" w:space="0" w:color="auto"/>
        <w:bottom w:val="none" w:sz="0" w:space="0" w:color="auto"/>
        <w:right w:val="none" w:sz="0" w:space="0" w:color="auto"/>
      </w:divBdr>
      <w:divsChild>
        <w:div w:id="173958777">
          <w:marLeft w:val="0"/>
          <w:marRight w:val="0"/>
          <w:marTop w:val="0"/>
          <w:marBottom w:val="0"/>
          <w:divBdr>
            <w:top w:val="none" w:sz="0" w:space="0" w:color="auto"/>
            <w:left w:val="none" w:sz="0" w:space="0" w:color="auto"/>
            <w:bottom w:val="none" w:sz="0" w:space="0" w:color="auto"/>
            <w:right w:val="none" w:sz="0" w:space="0" w:color="auto"/>
          </w:divBdr>
          <w:divsChild>
            <w:div w:id="173812469">
              <w:marLeft w:val="0"/>
              <w:marRight w:val="0"/>
              <w:marTop w:val="0"/>
              <w:marBottom w:val="0"/>
              <w:divBdr>
                <w:top w:val="none" w:sz="0" w:space="0" w:color="auto"/>
                <w:left w:val="none" w:sz="0" w:space="0" w:color="auto"/>
                <w:bottom w:val="none" w:sz="0" w:space="0" w:color="auto"/>
                <w:right w:val="none" w:sz="0" w:space="0" w:color="auto"/>
              </w:divBdr>
              <w:divsChild>
                <w:div w:id="3988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2808">
      <w:bodyDiv w:val="1"/>
      <w:marLeft w:val="0"/>
      <w:marRight w:val="0"/>
      <w:marTop w:val="0"/>
      <w:marBottom w:val="0"/>
      <w:divBdr>
        <w:top w:val="none" w:sz="0" w:space="0" w:color="auto"/>
        <w:left w:val="none" w:sz="0" w:space="0" w:color="auto"/>
        <w:bottom w:val="none" w:sz="0" w:space="0" w:color="auto"/>
        <w:right w:val="none" w:sz="0" w:space="0" w:color="auto"/>
      </w:divBdr>
      <w:divsChild>
        <w:div w:id="160976103">
          <w:marLeft w:val="0"/>
          <w:marRight w:val="0"/>
          <w:marTop w:val="0"/>
          <w:marBottom w:val="0"/>
          <w:divBdr>
            <w:top w:val="none" w:sz="0" w:space="0" w:color="auto"/>
            <w:left w:val="none" w:sz="0" w:space="0" w:color="auto"/>
            <w:bottom w:val="none" w:sz="0" w:space="0" w:color="auto"/>
            <w:right w:val="none" w:sz="0" w:space="0" w:color="auto"/>
          </w:divBdr>
          <w:divsChild>
            <w:div w:id="1091003179">
              <w:marLeft w:val="0"/>
              <w:marRight w:val="0"/>
              <w:marTop w:val="0"/>
              <w:marBottom w:val="0"/>
              <w:divBdr>
                <w:top w:val="none" w:sz="0" w:space="0" w:color="auto"/>
                <w:left w:val="none" w:sz="0" w:space="0" w:color="auto"/>
                <w:bottom w:val="none" w:sz="0" w:space="0" w:color="auto"/>
                <w:right w:val="none" w:sz="0" w:space="0" w:color="auto"/>
              </w:divBdr>
              <w:divsChild>
                <w:div w:id="43022953">
                  <w:marLeft w:val="0"/>
                  <w:marRight w:val="0"/>
                  <w:marTop w:val="0"/>
                  <w:marBottom w:val="0"/>
                  <w:divBdr>
                    <w:top w:val="none" w:sz="0" w:space="0" w:color="auto"/>
                    <w:left w:val="none" w:sz="0" w:space="0" w:color="auto"/>
                    <w:bottom w:val="none" w:sz="0" w:space="0" w:color="auto"/>
                    <w:right w:val="none" w:sz="0" w:space="0" w:color="auto"/>
                  </w:divBdr>
                  <w:divsChild>
                    <w:div w:id="1228615907">
                      <w:marLeft w:val="0"/>
                      <w:marRight w:val="0"/>
                      <w:marTop w:val="0"/>
                      <w:marBottom w:val="0"/>
                      <w:divBdr>
                        <w:top w:val="none" w:sz="0" w:space="0" w:color="auto"/>
                        <w:left w:val="none" w:sz="0" w:space="0" w:color="auto"/>
                        <w:bottom w:val="none" w:sz="0" w:space="0" w:color="auto"/>
                        <w:right w:val="none" w:sz="0" w:space="0" w:color="auto"/>
                      </w:divBdr>
                      <w:divsChild>
                        <w:div w:id="1006975365">
                          <w:marLeft w:val="0"/>
                          <w:marRight w:val="0"/>
                          <w:marTop w:val="0"/>
                          <w:marBottom w:val="0"/>
                          <w:divBdr>
                            <w:top w:val="none" w:sz="0" w:space="0" w:color="auto"/>
                            <w:left w:val="none" w:sz="0" w:space="0" w:color="auto"/>
                            <w:bottom w:val="none" w:sz="0" w:space="0" w:color="auto"/>
                            <w:right w:val="none" w:sz="0" w:space="0" w:color="auto"/>
                          </w:divBdr>
                          <w:divsChild>
                            <w:div w:id="11208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32640">
      <w:bodyDiv w:val="1"/>
      <w:marLeft w:val="0"/>
      <w:marRight w:val="0"/>
      <w:marTop w:val="0"/>
      <w:marBottom w:val="0"/>
      <w:divBdr>
        <w:top w:val="none" w:sz="0" w:space="0" w:color="auto"/>
        <w:left w:val="none" w:sz="0" w:space="0" w:color="auto"/>
        <w:bottom w:val="none" w:sz="0" w:space="0" w:color="auto"/>
        <w:right w:val="none" w:sz="0" w:space="0" w:color="auto"/>
      </w:divBdr>
      <w:divsChild>
        <w:div w:id="2030712491">
          <w:marLeft w:val="0"/>
          <w:marRight w:val="0"/>
          <w:marTop w:val="0"/>
          <w:marBottom w:val="0"/>
          <w:divBdr>
            <w:top w:val="none" w:sz="0" w:space="0" w:color="auto"/>
            <w:left w:val="none" w:sz="0" w:space="0" w:color="auto"/>
            <w:bottom w:val="none" w:sz="0" w:space="0" w:color="auto"/>
            <w:right w:val="none" w:sz="0" w:space="0" w:color="auto"/>
          </w:divBdr>
          <w:divsChild>
            <w:div w:id="423428509">
              <w:marLeft w:val="0"/>
              <w:marRight w:val="0"/>
              <w:marTop w:val="0"/>
              <w:marBottom w:val="0"/>
              <w:divBdr>
                <w:top w:val="none" w:sz="0" w:space="0" w:color="auto"/>
                <w:left w:val="none" w:sz="0" w:space="0" w:color="auto"/>
                <w:bottom w:val="none" w:sz="0" w:space="0" w:color="auto"/>
                <w:right w:val="none" w:sz="0" w:space="0" w:color="auto"/>
              </w:divBdr>
              <w:divsChild>
                <w:div w:id="19369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74392">
      <w:bodyDiv w:val="1"/>
      <w:marLeft w:val="0"/>
      <w:marRight w:val="0"/>
      <w:marTop w:val="0"/>
      <w:marBottom w:val="0"/>
      <w:divBdr>
        <w:top w:val="none" w:sz="0" w:space="0" w:color="auto"/>
        <w:left w:val="none" w:sz="0" w:space="0" w:color="auto"/>
        <w:bottom w:val="none" w:sz="0" w:space="0" w:color="auto"/>
        <w:right w:val="none" w:sz="0" w:space="0" w:color="auto"/>
      </w:divBdr>
      <w:divsChild>
        <w:div w:id="12346591">
          <w:marLeft w:val="0"/>
          <w:marRight w:val="0"/>
          <w:marTop w:val="0"/>
          <w:marBottom w:val="0"/>
          <w:divBdr>
            <w:top w:val="none" w:sz="0" w:space="0" w:color="auto"/>
            <w:left w:val="none" w:sz="0" w:space="0" w:color="auto"/>
            <w:bottom w:val="none" w:sz="0" w:space="0" w:color="auto"/>
            <w:right w:val="none" w:sz="0" w:space="0" w:color="auto"/>
          </w:divBdr>
          <w:divsChild>
            <w:div w:id="1314990803">
              <w:marLeft w:val="0"/>
              <w:marRight w:val="0"/>
              <w:marTop w:val="0"/>
              <w:marBottom w:val="0"/>
              <w:divBdr>
                <w:top w:val="none" w:sz="0" w:space="0" w:color="auto"/>
                <w:left w:val="none" w:sz="0" w:space="0" w:color="auto"/>
                <w:bottom w:val="none" w:sz="0" w:space="0" w:color="auto"/>
                <w:right w:val="none" w:sz="0" w:space="0" w:color="auto"/>
              </w:divBdr>
              <w:divsChild>
                <w:div w:id="1090539164">
                  <w:marLeft w:val="0"/>
                  <w:marRight w:val="0"/>
                  <w:marTop w:val="0"/>
                  <w:marBottom w:val="0"/>
                  <w:divBdr>
                    <w:top w:val="none" w:sz="0" w:space="0" w:color="auto"/>
                    <w:left w:val="none" w:sz="0" w:space="0" w:color="auto"/>
                    <w:bottom w:val="none" w:sz="0" w:space="0" w:color="auto"/>
                    <w:right w:val="none" w:sz="0" w:space="0" w:color="auto"/>
                  </w:divBdr>
                  <w:divsChild>
                    <w:div w:id="1000885909">
                      <w:marLeft w:val="0"/>
                      <w:marRight w:val="0"/>
                      <w:marTop w:val="0"/>
                      <w:marBottom w:val="0"/>
                      <w:divBdr>
                        <w:top w:val="none" w:sz="0" w:space="0" w:color="auto"/>
                        <w:left w:val="none" w:sz="0" w:space="0" w:color="auto"/>
                        <w:bottom w:val="none" w:sz="0" w:space="0" w:color="auto"/>
                        <w:right w:val="none" w:sz="0" w:space="0" w:color="auto"/>
                      </w:divBdr>
                      <w:divsChild>
                        <w:div w:id="299383553">
                          <w:marLeft w:val="0"/>
                          <w:marRight w:val="0"/>
                          <w:marTop w:val="0"/>
                          <w:marBottom w:val="0"/>
                          <w:divBdr>
                            <w:top w:val="none" w:sz="0" w:space="0" w:color="auto"/>
                            <w:left w:val="none" w:sz="0" w:space="0" w:color="auto"/>
                            <w:bottom w:val="none" w:sz="0" w:space="0" w:color="auto"/>
                            <w:right w:val="none" w:sz="0" w:space="0" w:color="auto"/>
                          </w:divBdr>
                          <w:divsChild>
                            <w:div w:id="12062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623515">
      <w:bodyDiv w:val="1"/>
      <w:marLeft w:val="0"/>
      <w:marRight w:val="0"/>
      <w:marTop w:val="0"/>
      <w:marBottom w:val="0"/>
      <w:divBdr>
        <w:top w:val="none" w:sz="0" w:space="0" w:color="auto"/>
        <w:left w:val="none" w:sz="0" w:space="0" w:color="auto"/>
        <w:bottom w:val="none" w:sz="0" w:space="0" w:color="auto"/>
        <w:right w:val="none" w:sz="0" w:space="0" w:color="auto"/>
      </w:divBdr>
      <w:divsChild>
        <w:div w:id="1263490947">
          <w:marLeft w:val="0"/>
          <w:marRight w:val="0"/>
          <w:marTop w:val="0"/>
          <w:marBottom w:val="0"/>
          <w:divBdr>
            <w:top w:val="none" w:sz="0" w:space="0" w:color="auto"/>
            <w:left w:val="none" w:sz="0" w:space="0" w:color="auto"/>
            <w:bottom w:val="none" w:sz="0" w:space="0" w:color="auto"/>
            <w:right w:val="none" w:sz="0" w:space="0" w:color="auto"/>
          </w:divBdr>
          <w:divsChild>
            <w:div w:id="15028135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8808028">
      <w:bodyDiv w:val="1"/>
      <w:marLeft w:val="0"/>
      <w:marRight w:val="0"/>
      <w:marTop w:val="0"/>
      <w:marBottom w:val="0"/>
      <w:divBdr>
        <w:top w:val="none" w:sz="0" w:space="0" w:color="auto"/>
        <w:left w:val="none" w:sz="0" w:space="0" w:color="auto"/>
        <w:bottom w:val="none" w:sz="0" w:space="0" w:color="auto"/>
        <w:right w:val="none" w:sz="0" w:space="0" w:color="auto"/>
      </w:divBdr>
      <w:divsChild>
        <w:div w:id="342367997">
          <w:marLeft w:val="0"/>
          <w:marRight w:val="0"/>
          <w:marTop w:val="0"/>
          <w:marBottom w:val="0"/>
          <w:divBdr>
            <w:top w:val="none" w:sz="0" w:space="0" w:color="auto"/>
            <w:left w:val="none" w:sz="0" w:space="0" w:color="auto"/>
            <w:bottom w:val="none" w:sz="0" w:space="0" w:color="auto"/>
            <w:right w:val="none" w:sz="0" w:space="0" w:color="auto"/>
          </w:divBdr>
          <w:divsChild>
            <w:div w:id="1405296279">
              <w:marLeft w:val="0"/>
              <w:marRight w:val="0"/>
              <w:marTop w:val="0"/>
              <w:marBottom w:val="0"/>
              <w:divBdr>
                <w:top w:val="none" w:sz="0" w:space="0" w:color="auto"/>
                <w:left w:val="none" w:sz="0" w:space="0" w:color="auto"/>
                <w:bottom w:val="none" w:sz="0" w:space="0" w:color="auto"/>
                <w:right w:val="none" w:sz="0" w:space="0" w:color="auto"/>
              </w:divBdr>
              <w:divsChild>
                <w:div w:id="6913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4789">
      <w:bodyDiv w:val="1"/>
      <w:marLeft w:val="0"/>
      <w:marRight w:val="0"/>
      <w:marTop w:val="0"/>
      <w:marBottom w:val="0"/>
      <w:divBdr>
        <w:top w:val="none" w:sz="0" w:space="0" w:color="auto"/>
        <w:left w:val="none" w:sz="0" w:space="0" w:color="auto"/>
        <w:bottom w:val="none" w:sz="0" w:space="0" w:color="auto"/>
        <w:right w:val="none" w:sz="0" w:space="0" w:color="auto"/>
      </w:divBdr>
      <w:divsChild>
        <w:div w:id="1569993871">
          <w:marLeft w:val="0"/>
          <w:marRight w:val="0"/>
          <w:marTop w:val="0"/>
          <w:marBottom w:val="0"/>
          <w:divBdr>
            <w:top w:val="none" w:sz="0" w:space="0" w:color="auto"/>
            <w:left w:val="none" w:sz="0" w:space="0" w:color="auto"/>
            <w:bottom w:val="none" w:sz="0" w:space="0" w:color="auto"/>
            <w:right w:val="none" w:sz="0" w:space="0" w:color="auto"/>
          </w:divBdr>
          <w:divsChild>
            <w:div w:id="114446427">
              <w:marLeft w:val="0"/>
              <w:marRight w:val="0"/>
              <w:marTop w:val="0"/>
              <w:marBottom w:val="0"/>
              <w:divBdr>
                <w:top w:val="none" w:sz="0" w:space="0" w:color="auto"/>
                <w:left w:val="none" w:sz="0" w:space="0" w:color="auto"/>
                <w:bottom w:val="none" w:sz="0" w:space="0" w:color="auto"/>
                <w:right w:val="none" w:sz="0" w:space="0" w:color="auto"/>
              </w:divBdr>
              <w:divsChild>
                <w:div w:id="518128320">
                  <w:marLeft w:val="0"/>
                  <w:marRight w:val="0"/>
                  <w:marTop w:val="0"/>
                  <w:marBottom w:val="0"/>
                  <w:divBdr>
                    <w:top w:val="none" w:sz="0" w:space="0" w:color="auto"/>
                    <w:left w:val="none" w:sz="0" w:space="0" w:color="auto"/>
                    <w:bottom w:val="none" w:sz="0" w:space="0" w:color="auto"/>
                    <w:right w:val="none" w:sz="0" w:space="0" w:color="auto"/>
                  </w:divBdr>
                  <w:divsChild>
                    <w:div w:id="1438325849">
                      <w:marLeft w:val="0"/>
                      <w:marRight w:val="0"/>
                      <w:marTop w:val="0"/>
                      <w:marBottom w:val="0"/>
                      <w:divBdr>
                        <w:top w:val="none" w:sz="0" w:space="0" w:color="auto"/>
                        <w:left w:val="none" w:sz="0" w:space="0" w:color="auto"/>
                        <w:bottom w:val="none" w:sz="0" w:space="0" w:color="auto"/>
                        <w:right w:val="none" w:sz="0" w:space="0" w:color="auto"/>
                      </w:divBdr>
                      <w:divsChild>
                        <w:div w:id="1634558007">
                          <w:marLeft w:val="0"/>
                          <w:marRight w:val="0"/>
                          <w:marTop w:val="0"/>
                          <w:marBottom w:val="0"/>
                          <w:divBdr>
                            <w:top w:val="none" w:sz="0" w:space="0" w:color="auto"/>
                            <w:left w:val="none" w:sz="0" w:space="0" w:color="auto"/>
                            <w:bottom w:val="none" w:sz="0" w:space="0" w:color="auto"/>
                            <w:right w:val="none" w:sz="0" w:space="0" w:color="auto"/>
                          </w:divBdr>
                          <w:divsChild>
                            <w:div w:id="8263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783277">
      <w:bodyDiv w:val="1"/>
      <w:marLeft w:val="0"/>
      <w:marRight w:val="0"/>
      <w:marTop w:val="0"/>
      <w:marBottom w:val="0"/>
      <w:divBdr>
        <w:top w:val="none" w:sz="0" w:space="0" w:color="auto"/>
        <w:left w:val="none" w:sz="0" w:space="0" w:color="auto"/>
        <w:bottom w:val="none" w:sz="0" w:space="0" w:color="auto"/>
        <w:right w:val="none" w:sz="0" w:space="0" w:color="auto"/>
      </w:divBdr>
      <w:divsChild>
        <w:div w:id="1979992383">
          <w:marLeft w:val="0"/>
          <w:marRight w:val="0"/>
          <w:marTop w:val="0"/>
          <w:marBottom w:val="0"/>
          <w:divBdr>
            <w:top w:val="none" w:sz="0" w:space="0" w:color="auto"/>
            <w:left w:val="none" w:sz="0" w:space="0" w:color="auto"/>
            <w:bottom w:val="none" w:sz="0" w:space="0" w:color="auto"/>
            <w:right w:val="none" w:sz="0" w:space="0" w:color="auto"/>
          </w:divBdr>
          <w:divsChild>
            <w:div w:id="524379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09401563">
      <w:bodyDiv w:val="1"/>
      <w:marLeft w:val="0"/>
      <w:marRight w:val="0"/>
      <w:marTop w:val="0"/>
      <w:marBottom w:val="0"/>
      <w:divBdr>
        <w:top w:val="none" w:sz="0" w:space="0" w:color="auto"/>
        <w:left w:val="none" w:sz="0" w:space="0" w:color="auto"/>
        <w:bottom w:val="none" w:sz="0" w:space="0" w:color="auto"/>
        <w:right w:val="none" w:sz="0" w:space="0" w:color="auto"/>
      </w:divBdr>
      <w:divsChild>
        <w:div w:id="1971007981">
          <w:marLeft w:val="0"/>
          <w:marRight w:val="0"/>
          <w:marTop w:val="0"/>
          <w:marBottom w:val="0"/>
          <w:divBdr>
            <w:top w:val="none" w:sz="0" w:space="0" w:color="auto"/>
            <w:left w:val="none" w:sz="0" w:space="0" w:color="auto"/>
            <w:bottom w:val="none" w:sz="0" w:space="0" w:color="auto"/>
            <w:right w:val="none" w:sz="0" w:space="0" w:color="auto"/>
          </w:divBdr>
          <w:divsChild>
            <w:div w:id="1903061820">
              <w:marLeft w:val="0"/>
              <w:marRight w:val="0"/>
              <w:marTop w:val="0"/>
              <w:marBottom w:val="0"/>
              <w:divBdr>
                <w:top w:val="none" w:sz="0" w:space="0" w:color="auto"/>
                <w:left w:val="none" w:sz="0" w:space="0" w:color="auto"/>
                <w:bottom w:val="none" w:sz="0" w:space="0" w:color="auto"/>
                <w:right w:val="none" w:sz="0" w:space="0" w:color="auto"/>
              </w:divBdr>
              <w:divsChild>
                <w:div w:id="1762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6387">
      <w:bodyDiv w:val="1"/>
      <w:marLeft w:val="0"/>
      <w:marRight w:val="0"/>
      <w:marTop w:val="0"/>
      <w:marBottom w:val="0"/>
      <w:divBdr>
        <w:top w:val="none" w:sz="0" w:space="0" w:color="auto"/>
        <w:left w:val="none" w:sz="0" w:space="0" w:color="auto"/>
        <w:bottom w:val="none" w:sz="0" w:space="0" w:color="auto"/>
        <w:right w:val="none" w:sz="0" w:space="0" w:color="auto"/>
      </w:divBdr>
      <w:divsChild>
        <w:div w:id="1748529940">
          <w:marLeft w:val="0"/>
          <w:marRight w:val="0"/>
          <w:marTop w:val="0"/>
          <w:marBottom w:val="0"/>
          <w:divBdr>
            <w:top w:val="none" w:sz="0" w:space="0" w:color="auto"/>
            <w:left w:val="none" w:sz="0" w:space="0" w:color="auto"/>
            <w:bottom w:val="none" w:sz="0" w:space="0" w:color="auto"/>
            <w:right w:val="none" w:sz="0" w:space="0" w:color="auto"/>
          </w:divBdr>
          <w:divsChild>
            <w:div w:id="341129673">
              <w:marLeft w:val="0"/>
              <w:marRight w:val="0"/>
              <w:marTop w:val="0"/>
              <w:marBottom w:val="0"/>
              <w:divBdr>
                <w:top w:val="none" w:sz="0" w:space="0" w:color="auto"/>
                <w:left w:val="none" w:sz="0" w:space="0" w:color="auto"/>
                <w:bottom w:val="none" w:sz="0" w:space="0" w:color="auto"/>
                <w:right w:val="none" w:sz="0" w:space="0" w:color="auto"/>
              </w:divBdr>
              <w:divsChild>
                <w:div w:id="375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8232">
      <w:bodyDiv w:val="1"/>
      <w:marLeft w:val="0"/>
      <w:marRight w:val="0"/>
      <w:marTop w:val="0"/>
      <w:marBottom w:val="0"/>
      <w:divBdr>
        <w:top w:val="none" w:sz="0" w:space="0" w:color="auto"/>
        <w:left w:val="none" w:sz="0" w:space="0" w:color="auto"/>
        <w:bottom w:val="none" w:sz="0" w:space="0" w:color="auto"/>
        <w:right w:val="none" w:sz="0" w:space="0" w:color="auto"/>
      </w:divBdr>
      <w:divsChild>
        <w:div w:id="777287531">
          <w:marLeft w:val="0"/>
          <w:marRight w:val="0"/>
          <w:marTop w:val="0"/>
          <w:marBottom w:val="0"/>
          <w:divBdr>
            <w:top w:val="none" w:sz="0" w:space="0" w:color="auto"/>
            <w:left w:val="none" w:sz="0" w:space="0" w:color="auto"/>
            <w:bottom w:val="none" w:sz="0" w:space="0" w:color="auto"/>
            <w:right w:val="none" w:sz="0" w:space="0" w:color="auto"/>
          </w:divBdr>
          <w:divsChild>
            <w:div w:id="1113790337">
              <w:marLeft w:val="0"/>
              <w:marRight w:val="0"/>
              <w:marTop w:val="0"/>
              <w:marBottom w:val="0"/>
              <w:divBdr>
                <w:top w:val="none" w:sz="0" w:space="0" w:color="auto"/>
                <w:left w:val="none" w:sz="0" w:space="0" w:color="auto"/>
                <w:bottom w:val="none" w:sz="0" w:space="0" w:color="auto"/>
                <w:right w:val="none" w:sz="0" w:space="0" w:color="auto"/>
              </w:divBdr>
              <w:divsChild>
                <w:div w:id="2076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bdet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3293A-2C2C-459D-898D-51E9BD3A183B}"/>
</file>

<file path=customXml/itemProps2.xml><?xml version="1.0" encoding="utf-8"?>
<ds:datastoreItem xmlns:ds="http://schemas.openxmlformats.org/officeDocument/2006/customXml" ds:itemID="{08234EFE-BD7A-4DCA-9BC6-22FFE3F02C60}"/>
</file>

<file path=customXml/itemProps3.xml><?xml version="1.0" encoding="utf-8"?>
<ds:datastoreItem xmlns:ds="http://schemas.openxmlformats.org/officeDocument/2006/customXml" ds:itemID="{E80BED3F-5C45-4F8B-9D9D-EC78F395B576}"/>
</file>

<file path=customXml/itemProps4.xml><?xml version="1.0" encoding="utf-8"?>
<ds:datastoreItem xmlns:ds="http://schemas.openxmlformats.org/officeDocument/2006/customXml" ds:itemID="{C2FB94FF-FF57-4AD5-837E-3C542DC2123F}"/>
</file>

<file path=docProps/app.xml><?xml version="1.0" encoding="utf-8"?>
<Properties xmlns="http://schemas.openxmlformats.org/officeDocument/2006/extended-properties" xmlns:vt="http://schemas.openxmlformats.org/officeDocument/2006/docPropsVTypes">
  <Template>Normal.dotm</Template>
  <TotalTime>0</TotalTime>
  <Pages>1</Pages>
  <Words>15158</Words>
  <Characters>86404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101360</CharactersWithSpaces>
  <SharedDoc>false</SharedDoc>
  <HLinks>
    <vt:vector size="6" baseType="variant">
      <vt:variant>
        <vt:i4>4063340</vt:i4>
      </vt:variant>
      <vt:variant>
        <vt:i4>139</vt:i4>
      </vt:variant>
      <vt:variant>
        <vt:i4>0</vt:i4>
      </vt:variant>
      <vt:variant>
        <vt:i4>5</vt:i4>
      </vt:variant>
      <vt:variant>
        <vt:lpwstr>http://www.spbdeti.org/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2014-10-20T14:29:00Z</cp:lastPrinted>
  <dcterms:created xsi:type="dcterms:W3CDTF">2019-06-13T13:44:00Z</dcterms:created>
  <dcterms:modified xsi:type="dcterms:W3CDTF">2019-06-13T13:44:00Z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